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76FD4" w:rsidP="00854F70">
      <w:pPr>
        <w:pStyle w:val="Heading1"/>
      </w:pPr>
      <w:bookmarkStart w:id="0" w:name="PRMS_RIName"/>
      <w:r w:rsidRPr="00854F70">
        <w:t>Radius Residential Care Limited - Radius Peppertree Care Centre</w:t>
      </w:r>
      <w:bookmarkEnd w:id="0"/>
    </w:p>
    <w:p w:rsidR="001237E0" w:rsidRPr="00854F70" w:rsidRDefault="00376FD4" w:rsidP="00FF41C5">
      <w:pPr>
        <w:pStyle w:val="Heading2"/>
      </w:pPr>
      <w:r w:rsidRPr="00854F70">
        <w:t xml:space="preserve">Current Status: </w:t>
      </w:r>
      <w:bookmarkStart w:id="1" w:name="AuditStartDate"/>
      <w:r w:rsidRPr="00854F70">
        <w:t>12 November 2014</w:t>
      </w:r>
      <w:bookmarkEnd w:id="1"/>
    </w:p>
    <w:p w:rsidR="001237E0" w:rsidRPr="005661ED" w:rsidRDefault="00376FD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76FD4" w:rsidP="00FF41C5">
      <w:pPr>
        <w:pStyle w:val="Heading2"/>
      </w:pPr>
      <w:r w:rsidRPr="005A5CEB">
        <w:t>General overview</w:t>
      </w:r>
    </w:p>
    <w:p w:rsidR="00B863A4" w:rsidRDefault="00376FD4" w:rsidP="005A5CEB">
      <w:pPr>
        <w:spacing w:before="240" w:after="0" w:line="276" w:lineRule="auto"/>
        <w:ind w:left="0"/>
        <w:rPr>
          <w:sz w:val="24"/>
        </w:rPr>
      </w:pPr>
      <w:bookmarkStart w:id="3" w:name="GeneralOverview"/>
      <w:r w:rsidRPr="005A5CEB">
        <w:rPr>
          <w:sz w:val="24"/>
        </w:rPr>
        <w:t xml:space="preserve">Radius Peppertree is part of the Radius Residential Care Group.  Radius Peppertree cares for up to 60 residents requiring hospital and rest home level care.  This partial provisional audit has assessed the services ability to provide hospital or rest home level care in two additional rooms that were previously used as a bathroom and smoking room respectively.  The scope of the audit was increased to include complaint management at the request of the district health board (DHB).  </w:t>
      </w:r>
    </w:p>
    <w:p w:rsidR="00B863A4" w:rsidRDefault="00376FD4" w:rsidP="005A5CEB">
      <w:pPr>
        <w:spacing w:before="240" w:after="0" w:line="276" w:lineRule="auto"/>
        <w:ind w:left="0"/>
        <w:rPr>
          <w:sz w:val="24"/>
        </w:rPr>
      </w:pPr>
      <w:r w:rsidRPr="005A5CEB">
        <w:rPr>
          <w:sz w:val="24"/>
        </w:rPr>
        <w:t xml:space="preserve">The facility manager </w:t>
      </w:r>
      <w:r w:rsidR="00BD38A4">
        <w:rPr>
          <w:sz w:val="24"/>
        </w:rPr>
        <w:t>has</w:t>
      </w:r>
      <w:r w:rsidRPr="005A5CEB">
        <w:rPr>
          <w:sz w:val="24"/>
        </w:rPr>
        <w:t xml:space="preserve"> many years of aged care management experience.  She has been at the service since July 2013 and is supported by a clinical manager who has been at the service for nine weeks and a Radius regional manager.  </w:t>
      </w:r>
    </w:p>
    <w:p w:rsidR="00582C77" w:rsidRPr="005A5CEB" w:rsidRDefault="00376FD4" w:rsidP="005A5CEB">
      <w:pPr>
        <w:spacing w:before="240" w:after="0" w:line="276" w:lineRule="auto"/>
        <w:ind w:left="0"/>
        <w:rPr>
          <w:sz w:val="24"/>
        </w:rPr>
      </w:pPr>
      <w:r w:rsidRPr="005A5CEB">
        <w:rPr>
          <w:sz w:val="24"/>
        </w:rPr>
        <w:t>Two of the three previous shortfalls around as required medication prescribing and regularly checking the emergency trolley have been addressed.  Improvement continues to be required around care planning.</w:t>
      </w:r>
    </w:p>
    <w:bookmarkEnd w:id="3"/>
    <w:p w:rsidR="005E41A3" w:rsidRDefault="005E41A3">
      <w:pPr>
        <w:spacing w:after="0"/>
        <w:ind w:left="0"/>
        <w:rPr>
          <w:sz w:val="24"/>
        </w:rPr>
        <w:sectPr w:rsidR="005E41A3" w:rsidSect="005E41A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A2130" w:rsidRPr="00B476FC" w:rsidRDefault="004A2130" w:rsidP="005E41A3">
      <w:pPr>
        <w:pStyle w:val="Heading1"/>
      </w:pPr>
      <w:r w:rsidRPr="0011570A">
        <w:lastRenderedPageBreak/>
        <w:t xml:space="preserve">HealthCERT </w:t>
      </w:r>
      <w:r w:rsidRPr="0011570A">
        <w:rPr>
          <w:rStyle w:val="Heading1Char"/>
        </w:rPr>
        <w:t>Aged Residential Care</w:t>
      </w:r>
      <w:r w:rsidRPr="0011570A">
        <w:t xml:space="preserve"> Audit Report (version </w:t>
      </w:r>
      <w:r w:rsidRPr="0011570A">
        <w:rPr>
          <w:rStyle w:val="Heading1Char"/>
        </w:rPr>
        <w:t>4.2</w:t>
      </w:r>
      <w:r>
        <w:t>)</w:t>
      </w:r>
    </w:p>
    <w:p w:rsidR="004A2130" w:rsidRPr="00385BD2" w:rsidRDefault="004A2130" w:rsidP="005E41A3">
      <w:pPr>
        <w:pStyle w:val="Heading2"/>
      </w:pPr>
      <w:r w:rsidRPr="00385BD2">
        <w:t>Introduction</w:t>
      </w:r>
    </w:p>
    <w:p w:rsidR="004A2130" w:rsidRDefault="004A2130" w:rsidP="005E41A3">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4A2130" w:rsidRDefault="004A2130" w:rsidP="005E41A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A2130" w:rsidRDefault="004A2130" w:rsidP="005E41A3">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4A2130" w:rsidRPr="00385BD2" w:rsidRDefault="004A2130" w:rsidP="005E41A3">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4A2130" w:rsidTr="00BC1F70">
        <w:tc>
          <w:tcPr>
            <w:tcW w:w="3652" w:type="dxa"/>
          </w:tcPr>
          <w:p w:rsidR="004A2130" w:rsidRPr="0028613C" w:rsidRDefault="004A2130" w:rsidP="005E41A3">
            <w:pPr>
              <w:spacing w:before="60"/>
              <w:ind w:left="0"/>
              <w:rPr>
                <w:b/>
              </w:rPr>
            </w:pPr>
            <w:r w:rsidRPr="0028613C">
              <w:rPr>
                <w:b/>
              </w:rPr>
              <w:t>Legal entity name</w:t>
            </w:r>
            <w:r>
              <w:rPr>
                <w:b/>
              </w:rPr>
              <w:t>:</w:t>
            </w:r>
          </w:p>
        </w:tc>
        <w:tc>
          <w:tcPr>
            <w:tcW w:w="11907" w:type="dxa"/>
          </w:tcPr>
          <w:p w:rsidR="004A2130" w:rsidRPr="0028613C" w:rsidRDefault="004A2130" w:rsidP="005E41A3">
            <w:pPr>
              <w:spacing w:before="60"/>
              <w:ind w:left="0"/>
            </w:pPr>
            <w:r w:rsidRPr="0028613C">
              <w:t>Radius Residential Care Limited</w:t>
            </w:r>
          </w:p>
        </w:tc>
      </w:tr>
      <w:tr w:rsidR="004A2130" w:rsidTr="00BC1F70">
        <w:tc>
          <w:tcPr>
            <w:tcW w:w="3652" w:type="dxa"/>
          </w:tcPr>
          <w:p w:rsidR="004A2130" w:rsidRPr="0028613C" w:rsidRDefault="004A2130" w:rsidP="005E41A3">
            <w:pPr>
              <w:spacing w:before="60"/>
              <w:ind w:left="0"/>
              <w:rPr>
                <w:b/>
              </w:rPr>
            </w:pPr>
            <w:r>
              <w:rPr>
                <w:b/>
              </w:rPr>
              <w:t>Certificate name:</w:t>
            </w:r>
          </w:p>
        </w:tc>
        <w:tc>
          <w:tcPr>
            <w:tcW w:w="11907" w:type="dxa"/>
          </w:tcPr>
          <w:p w:rsidR="004A2130" w:rsidRPr="0028613C" w:rsidRDefault="004A2130" w:rsidP="005E41A3">
            <w:pPr>
              <w:spacing w:before="60"/>
              <w:ind w:left="0"/>
            </w:pPr>
            <w:r w:rsidRPr="0028613C">
              <w:t>Radius Residential Care Limited - Radius Peppertree Care Centre</w:t>
            </w:r>
          </w:p>
        </w:tc>
      </w:tr>
    </w:tbl>
    <w:p w:rsidR="004A2130" w:rsidRDefault="004A2130" w:rsidP="005E41A3">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4A2130" w:rsidTr="00BC1F70">
        <w:tc>
          <w:tcPr>
            <w:tcW w:w="3652" w:type="dxa"/>
          </w:tcPr>
          <w:p w:rsidR="004A2130" w:rsidRPr="0028613C" w:rsidRDefault="004A2130" w:rsidP="005E41A3">
            <w:pPr>
              <w:keepNext/>
              <w:spacing w:before="60"/>
              <w:ind w:left="0"/>
              <w:rPr>
                <w:b/>
              </w:rPr>
            </w:pPr>
            <w:r w:rsidRPr="0028613C">
              <w:rPr>
                <w:b/>
              </w:rPr>
              <w:t>Designated Auditing Agency</w:t>
            </w:r>
            <w:r>
              <w:rPr>
                <w:b/>
              </w:rPr>
              <w:t>:</w:t>
            </w:r>
          </w:p>
        </w:tc>
        <w:tc>
          <w:tcPr>
            <w:tcW w:w="11907" w:type="dxa"/>
          </w:tcPr>
          <w:p w:rsidR="004A2130" w:rsidRPr="0028613C" w:rsidRDefault="004A2130" w:rsidP="005E41A3">
            <w:pPr>
              <w:keepNext/>
              <w:spacing w:before="60"/>
              <w:ind w:left="0"/>
            </w:pPr>
            <w:r w:rsidRPr="0028613C">
              <w:t>Health and Disability Auditing New Zealand Limited</w:t>
            </w:r>
          </w:p>
        </w:tc>
      </w:tr>
    </w:tbl>
    <w:p w:rsidR="004A2130" w:rsidRDefault="004A2130" w:rsidP="005E41A3">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4A2130" w:rsidTr="00BC1F70">
        <w:tc>
          <w:tcPr>
            <w:tcW w:w="3652" w:type="dxa"/>
          </w:tcPr>
          <w:p w:rsidR="004A2130" w:rsidRPr="0028613C" w:rsidRDefault="004A2130" w:rsidP="005E41A3">
            <w:pPr>
              <w:keepNext/>
              <w:spacing w:before="60"/>
              <w:ind w:left="0"/>
              <w:rPr>
                <w:b/>
              </w:rPr>
            </w:pPr>
            <w:r w:rsidRPr="0028613C">
              <w:rPr>
                <w:b/>
              </w:rPr>
              <w:t>Types of audit</w:t>
            </w:r>
            <w:r>
              <w:rPr>
                <w:b/>
              </w:rPr>
              <w:t>:</w:t>
            </w:r>
          </w:p>
        </w:tc>
        <w:tc>
          <w:tcPr>
            <w:tcW w:w="12048" w:type="dxa"/>
            <w:gridSpan w:val="4"/>
          </w:tcPr>
          <w:p w:rsidR="004A2130" w:rsidRPr="0028613C" w:rsidRDefault="004A2130" w:rsidP="005E41A3">
            <w:pPr>
              <w:keepNext/>
              <w:spacing w:before="60"/>
              <w:ind w:left="0"/>
            </w:pPr>
            <w:r w:rsidRPr="0028613C">
              <w:t>Partial Provisional Audit</w:t>
            </w:r>
          </w:p>
        </w:tc>
      </w:tr>
      <w:tr w:rsidR="004A2130" w:rsidTr="00BC1F70">
        <w:tc>
          <w:tcPr>
            <w:tcW w:w="3652" w:type="dxa"/>
          </w:tcPr>
          <w:p w:rsidR="004A2130" w:rsidRPr="0028613C" w:rsidRDefault="004A2130" w:rsidP="005E41A3">
            <w:pPr>
              <w:spacing w:before="60"/>
              <w:ind w:left="0"/>
              <w:rPr>
                <w:b/>
              </w:rPr>
            </w:pPr>
            <w:r w:rsidRPr="0028613C">
              <w:rPr>
                <w:b/>
              </w:rPr>
              <w:t>Premises audited:</w:t>
            </w:r>
          </w:p>
        </w:tc>
        <w:tc>
          <w:tcPr>
            <w:tcW w:w="12048" w:type="dxa"/>
            <w:gridSpan w:val="4"/>
          </w:tcPr>
          <w:p w:rsidR="004A2130" w:rsidRPr="0028613C" w:rsidRDefault="004A2130" w:rsidP="005E41A3">
            <w:pPr>
              <w:spacing w:before="60"/>
              <w:ind w:left="0"/>
            </w:pPr>
            <w:r w:rsidRPr="0028613C">
              <w:t>Radius Peppertree Care Centre</w:t>
            </w:r>
          </w:p>
        </w:tc>
      </w:tr>
      <w:tr w:rsidR="004A2130" w:rsidTr="00BC1F70">
        <w:tc>
          <w:tcPr>
            <w:tcW w:w="3652" w:type="dxa"/>
          </w:tcPr>
          <w:p w:rsidR="004A2130" w:rsidRPr="0028613C" w:rsidRDefault="004A2130" w:rsidP="005E41A3">
            <w:pPr>
              <w:spacing w:before="60"/>
              <w:ind w:left="0"/>
              <w:rPr>
                <w:b/>
              </w:rPr>
            </w:pPr>
            <w:r w:rsidRPr="0028613C">
              <w:rPr>
                <w:b/>
              </w:rPr>
              <w:t>Services audited:</w:t>
            </w:r>
          </w:p>
        </w:tc>
        <w:tc>
          <w:tcPr>
            <w:tcW w:w="12048" w:type="dxa"/>
            <w:gridSpan w:val="4"/>
          </w:tcPr>
          <w:p w:rsidR="004A2130" w:rsidRPr="0028613C" w:rsidRDefault="004A2130" w:rsidP="005E41A3">
            <w:pPr>
              <w:spacing w:before="60"/>
              <w:ind w:left="0"/>
            </w:pPr>
            <w:r w:rsidRPr="0028613C">
              <w:t>Hospital services - Medical services; Hospital services - Geriatric services (excl. psychogeriatric); Rest home care (excluding dementia care)</w:t>
            </w:r>
          </w:p>
        </w:tc>
      </w:tr>
      <w:tr w:rsidR="004A2130" w:rsidTr="00BC1F70">
        <w:tc>
          <w:tcPr>
            <w:tcW w:w="3652" w:type="dxa"/>
          </w:tcPr>
          <w:p w:rsidR="004A2130" w:rsidRPr="0028613C" w:rsidRDefault="004A2130" w:rsidP="005E41A3">
            <w:pPr>
              <w:spacing w:before="60"/>
              <w:ind w:left="0"/>
              <w:rPr>
                <w:b/>
              </w:rPr>
            </w:pPr>
            <w:r w:rsidRPr="0028613C">
              <w:rPr>
                <w:b/>
              </w:rPr>
              <w:t>Dates of audit</w:t>
            </w:r>
            <w:r>
              <w:rPr>
                <w:b/>
              </w:rPr>
              <w:t>:</w:t>
            </w:r>
          </w:p>
        </w:tc>
        <w:tc>
          <w:tcPr>
            <w:tcW w:w="1559" w:type="dxa"/>
            <w:tcBorders>
              <w:right w:val="nil"/>
            </w:tcBorders>
          </w:tcPr>
          <w:p w:rsidR="004A2130" w:rsidRPr="0028613C" w:rsidRDefault="004A2130" w:rsidP="005E41A3">
            <w:pPr>
              <w:spacing w:before="60"/>
              <w:ind w:left="0"/>
              <w:rPr>
                <w:b/>
              </w:rPr>
            </w:pPr>
            <w:r w:rsidRPr="0028613C">
              <w:rPr>
                <w:b/>
              </w:rPr>
              <w:t>Start date:</w:t>
            </w:r>
          </w:p>
        </w:tc>
        <w:tc>
          <w:tcPr>
            <w:tcW w:w="2835" w:type="dxa"/>
            <w:tcBorders>
              <w:left w:val="nil"/>
              <w:right w:val="nil"/>
            </w:tcBorders>
          </w:tcPr>
          <w:p w:rsidR="004A2130" w:rsidRPr="0028613C" w:rsidRDefault="004A2130" w:rsidP="005E41A3">
            <w:pPr>
              <w:spacing w:before="60"/>
              <w:ind w:left="0"/>
            </w:pPr>
            <w:r>
              <w:t>12 November 2014</w:t>
            </w:r>
          </w:p>
        </w:tc>
        <w:tc>
          <w:tcPr>
            <w:tcW w:w="1417" w:type="dxa"/>
            <w:tcBorders>
              <w:left w:val="nil"/>
              <w:right w:val="nil"/>
            </w:tcBorders>
          </w:tcPr>
          <w:p w:rsidR="004A2130" w:rsidRPr="0028613C" w:rsidRDefault="004A2130" w:rsidP="005E41A3">
            <w:pPr>
              <w:spacing w:before="60"/>
              <w:ind w:left="0"/>
              <w:rPr>
                <w:b/>
              </w:rPr>
            </w:pPr>
            <w:r w:rsidRPr="0028613C">
              <w:rPr>
                <w:b/>
              </w:rPr>
              <w:t>End date:</w:t>
            </w:r>
          </w:p>
        </w:tc>
        <w:tc>
          <w:tcPr>
            <w:tcW w:w="6237" w:type="dxa"/>
            <w:tcBorders>
              <w:left w:val="nil"/>
            </w:tcBorders>
          </w:tcPr>
          <w:p w:rsidR="004A2130" w:rsidRPr="0028613C" w:rsidRDefault="004A2130" w:rsidP="005E41A3">
            <w:pPr>
              <w:spacing w:before="60"/>
              <w:ind w:left="0"/>
            </w:pPr>
            <w:r>
              <w:t>12 November 2014</w:t>
            </w:r>
          </w:p>
        </w:tc>
      </w:tr>
    </w:tbl>
    <w:p w:rsidR="004A2130" w:rsidRDefault="004A2130" w:rsidP="005E41A3">
      <w:pPr>
        <w:spacing w:after="0"/>
        <w:ind w:left="0"/>
        <w:rPr>
          <w:sz w:val="20"/>
          <w:szCs w:val="20"/>
        </w:rPr>
      </w:pPr>
    </w:p>
    <w:p w:rsidR="004A2130" w:rsidRDefault="004A2130" w:rsidP="005E41A3">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4A2130" w:rsidRDefault="004A2130" w:rsidP="005E41A3">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This audit has assessed two new rooms (previously a smoking room and a bathroom) as suitable to be used for either rest home or hospital level care.</w:t>
      </w:r>
    </w:p>
    <w:p w:rsidR="004A2130" w:rsidRDefault="004A2130" w:rsidP="005E41A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A2130" w:rsidTr="00BC1F70">
        <w:tc>
          <w:tcPr>
            <w:tcW w:w="10740" w:type="dxa"/>
          </w:tcPr>
          <w:p w:rsidR="004A2130" w:rsidRPr="00A404CD" w:rsidRDefault="004A2130" w:rsidP="005E41A3">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4A2130" w:rsidRPr="00A404CD" w:rsidRDefault="004A2130" w:rsidP="005E41A3">
            <w:pPr>
              <w:spacing w:before="60"/>
              <w:ind w:left="0"/>
              <w:rPr>
                <w:b/>
                <w:szCs w:val="20"/>
              </w:rPr>
            </w:pPr>
            <w:r>
              <w:rPr>
                <w:rStyle w:val="BodyText2Char"/>
              </w:rPr>
              <w:t>57</w:t>
            </w:r>
          </w:p>
        </w:tc>
      </w:tr>
    </w:tbl>
    <w:p w:rsidR="004A2130" w:rsidRPr="000438ED" w:rsidRDefault="004A2130" w:rsidP="005E41A3">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A2130" w:rsidTr="00BC1F70">
        <w:trPr>
          <w:cantSplit/>
        </w:trPr>
        <w:tc>
          <w:tcPr>
            <w:tcW w:w="2235" w:type="dxa"/>
          </w:tcPr>
          <w:p w:rsidR="004A2130" w:rsidRPr="00A94C69" w:rsidRDefault="004A2130" w:rsidP="005E41A3">
            <w:pPr>
              <w:tabs>
                <w:tab w:val="left" w:pos="1560"/>
              </w:tabs>
              <w:spacing w:before="60"/>
              <w:ind w:left="0"/>
              <w:rPr>
                <w:rFonts w:cs="Arial"/>
                <w:sz w:val="20"/>
                <w:szCs w:val="20"/>
              </w:rPr>
            </w:pPr>
            <w:r w:rsidRPr="00A94C69">
              <w:rPr>
                <w:rFonts w:cs="Arial"/>
                <w:b/>
                <w:sz w:val="20"/>
                <w:szCs w:val="20"/>
              </w:rPr>
              <w:t>Lead Auditor</w:t>
            </w:r>
          </w:p>
        </w:tc>
        <w:tc>
          <w:tcPr>
            <w:tcW w:w="7087" w:type="dxa"/>
          </w:tcPr>
          <w:p w:rsidR="004A2130" w:rsidRPr="00FA2EDC" w:rsidRDefault="004A2130" w:rsidP="005E41A3">
            <w:pPr>
              <w:tabs>
                <w:tab w:val="left" w:pos="1560"/>
              </w:tabs>
              <w:spacing w:before="60"/>
              <w:ind w:left="0"/>
              <w:rPr>
                <w:rFonts w:cs="Arial"/>
                <w:sz w:val="20"/>
                <w:szCs w:val="20"/>
              </w:rPr>
            </w:pPr>
            <w:r>
              <w:rPr>
                <w:rStyle w:val="BodyTextChar"/>
              </w:rPr>
              <w:t>XXXXXXX</w:t>
            </w:r>
          </w:p>
        </w:tc>
        <w:tc>
          <w:tcPr>
            <w:tcW w:w="1418" w:type="dxa"/>
          </w:tcPr>
          <w:p w:rsidR="004A2130" w:rsidRPr="00A94C69" w:rsidRDefault="004A2130" w:rsidP="005E41A3">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4A2130" w:rsidRPr="00A94C69" w:rsidRDefault="004A2130" w:rsidP="005E41A3">
            <w:pPr>
              <w:spacing w:before="60"/>
              <w:ind w:left="0"/>
              <w:jc w:val="center"/>
              <w:rPr>
                <w:rFonts w:cs="Arial"/>
                <w:sz w:val="20"/>
                <w:szCs w:val="20"/>
              </w:rPr>
            </w:pPr>
            <w:r>
              <w:rPr>
                <w:rStyle w:val="BodyTextChar"/>
              </w:rPr>
              <w:t>4</w:t>
            </w:r>
          </w:p>
        </w:tc>
        <w:tc>
          <w:tcPr>
            <w:tcW w:w="1417" w:type="dxa"/>
          </w:tcPr>
          <w:p w:rsidR="004A2130" w:rsidRPr="00A94C69" w:rsidRDefault="004A2130" w:rsidP="005E41A3">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4A2130" w:rsidRPr="00A94C69" w:rsidRDefault="004A2130" w:rsidP="005E41A3">
            <w:pPr>
              <w:spacing w:before="60"/>
              <w:ind w:left="0"/>
              <w:jc w:val="center"/>
              <w:rPr>
                <w:rFonts w:cs="Arial"/>
                <w:sz w:val="20"/>
                <w:szCs w:val="20"/>
              </w:rPr>
            </w:pPr>
            <w:r>
              <w:rPr>
                <w:rStyle w:val="BodyTextChar"/>
              </w:rPr>
              <w:t>2</w:t>
            </w:r>
          </w:p>
        </w:tc>
      </w:tr>
      <w:tr w:rsidR="004A2130" w:rsidTr="00BC1F70">
        <w:trPr>
          <w:cantSplit/>
        </w:trPr>
        <w:tc>
          <w:tcPr>
            <w:tcW w:w="2235" w:type="dxa"/>
          </w:tcPr>
          <w:p w:rsidR="004A2130" w:rsidRPr="00A94C69" w:rsidRDefault="004A2130" w:rsidP="005E41A3">
            <w:pPr>
              <w:keepNext/>
              <w:spacing w:before="60"/>
              <w:ind w:left="0"/>
              <w:rPr>
                <w:rFonts w:cs="Arial"/>
                <w:b/>
                <w:sz w:val="20"/>
                <w:szCs w:val="20"/>
              </w:rPr>
            </w:pPr>
            <w:r w:rsidRPr="00A94C69">
              <w:rPr>
                <w:rFonts w:cs="Arial"/>
                <w:b/>
                <w:sz w:val="20"/>
                <w:szCs w:val="20"/>
              </w:rPr>
              <w:t>Other Auditors</w:t>
            </w:r>
          </w:p>
        </w:tc>
        <w:tc>
          <w:tcPr>
            <w:tcW w:w="7087" w:type="dxa"/>
          </w:tcPr>
          <w:p w:rsidR="004A2130" w:rsidRPr="00FA2EDC" w:rsidRDefault="004A2130" w:rsidP="005E41A3">
            <w:pPr>
              <w:keepNext/>
              <w:spacing w:before="60"/>
              <w:ind w:left="0"/>
              <w:rPr>
                <w:rFonts w:cs="Arial"/>
                <w:sz w:val="20"/>
                <w:szCs w:val="20"/>
              </w:rPr>
            </w:pPr>
          </w:p>
        </w:tc>
        <w:tc>
          <w:tcPr>
            <w:tcW w:w="1418" w:type="dxa"/>
          </w:tcPr>
          <w:p w:rsidR="004A2130" w:rsidRPr="00A94C69" w:rsidRDefault="004A2130" w:rsidP="005E41A3">
            <w:pPr>
              <w:keepNext/>
              <w:spacing w:before="60"/>
              <w:ind w:left="0"/>
              <w:jc w:val="right"/>
              <w:rPr>
                <w:rFonts w:cs="Arial"/>
                <w:b/>
                <w:sz w:val="20"/>
                <w:szCs w:val="20"/>
              </w:rPr>
            </w:pPr>
            <w:r w:rsidRPr="00A94C69">
              <w:rPr>
                <w:rFonts w:cs="Arial"/>
                <w:b/>
                <w:sz w:val="20"/>
                <w:szCs w:val="20"/>
              </w:rPr>
              <w:t>Total hours on site</w:t>
            </w:r>
          </w:p>
        </w:tc>
        <w:tc>
          <w:tcPr>
            <w:tcW w:w="1701" w:type="dxa"/>
          </w:tcPr>
          <w:p w:rsidR="004A2130" w:rsidRPr="00A94C69" w:rsidRDefault="004A2130" w:rsidP="005E41A3">
            <w:pPr>
              <w:keepNext/>
              <w:spacing w:before="60"/>
              <w:ind w:left="0"/>
              <w:jc w:val="center"/>
              <w:rPr>
                <w:rFonts w:cs="Arial"/>
                <w:sz w:val="20"/>
                <w:szCs w:val="20"/>
              </w:rPr>
            </w:pPr>
          </w:p>
        </w:tc>
        <w:tc>
          <w:tcPr>
            <w:tcW w:w="1417" w:type="dxa"/>
          </w:tcPr>
          <w:p w:rsidR="004A2130" w:rsidRPr="00A94C69" w:rsidRDefault="004A2130" w:rsidP="005E41A3">
            <w:pPr>
              <w:keepNext/>
              <w:spacing w:before="60"/>
              <w:ind w:left="0"/>
              <w:jc w:val="right"/>
              <w:rPr>
                <w:rFonts w:cs="Arial"/>
                <w:b/>
                <w:sz w:val="20"/>
                <w:szCs w:val="20"/>
              </w:rPr>
            </w:pPr>
            <w:r w:rsidRPr="00A94C69">
              <w:rPr>
                <w:rFonts w:cs="Arial"/>
                <w:b/>
                <w:sz w:val="20"/>
                <w:szCs w:val="20"/>
              </w:rPr>
              <w:t>Total hours off site</w:t>
            </w:r>
          </w:p>
        </w:tc>
        <w:tc>
          <w:tcPr>
            <w:tcW w:w="1701" w:type="dxa"/>
          </w:tcPr>
          <w:p w:rsidR="004A2130" w:rsidRPr="00A94C69" w:rsidRDefault="004A2130" w:rsidP="005E41A3">
            <w:pPr>
              <w:keepNext/>
              <w:spacing w:before="60"/>
              <w:ind w:left="0"/>
              <w:jc w:val="center"/>
              <w:rPr>
                <w:rFonts w:cs="Arial"/>
                <w:sz w:val="20"/>
                <w:szCs w:val="20"/>
              </w:rPr>
            </w:pPr>
          </w:p>
        </w:tc>
      </w:tr>
      <w:tr w:rsidR="004A2130" w:rsidTr="00BC1F70">
        <w:trPr>
          <w:cantSplit/>
        </w:trPr>
        <w:tc>
          <w:tcPr>
            <w:tcW w:w="2235" w:type="dxa"/>
          </w:tcPr>
          <w:p w:rsidR="004A2130" w:rsidRPr="00A94C69" w:rsidRDefault="004A2130" w:rsidP="005E41A3">
            <w:pPr>
              <w:keepNext/>
              <w:spacing w:before="60"/>
              <w:ind w:left="0"/>
              <w:rPr>
                <w:rFonts w:cs="Arial"/>
                <w:b/>
                <w:sz w:val="20"/>
                <w:szCs w:val="20"/>
              </w:rPr>
            </w:pPr>
            <w:r w:rsidRPr="00A94C69">
              <w:rPr>
                <w:rFonts w:cs="Arial"/>
                <w:b/>
                <w:sz w:val="20"/>
                <w:szCs w:val="20"/>
              </w:rPr>
              <w:t>Technical Experts</w:t>
            </w:r>
          </w:p>
        </w:tc>
        <w:tc>
          <w:tcPr>
            <w:tcW w:w="7087" w:type="dxa"/>
          </w:tcPr>
          <w:p w:rsidR="004A2130" w:rsidRPr="00FA2EDC" w:rsidRDefault="004A2130" w:rsidP="005E41A3">
            <w:pPr>
              <w:keepNext/>
              <w:spacing w:before="60"/>
              <w:ind w:left="0"/>
              <w:rPr>
                <w:rFonts w:cs="Arial"/>
                <w:sz w:val="20"/>
                <w:szCs w:val="20"/>
              </w:rPr>
            </w:pPr>
          </w:p>
        </w:tc>
        <w:tc>
          <w:tcPr>
            <w:tcW w:w="1418" w:type="dxa"/>
          </w:tcPr>
          <w:p w:rsidR="004A2130" w:rsidRPr="00A94C69" w:rsidRDefault="004A2130" w:rsidP="005E41A3">
            <w:pPr>
              <w:keepNext/>
              <w:spacing w:before="60"/>
              <w:ind w:left="0"/>
              <w:jc w:val="right"/>
              <w:rPr>
                <w:rFonts w:cs="Arial"/>
                <w:b/>
                <w:sz w:val="20"/>
                <w:szCs w:val="20"/>
              </w:rPr>
            </w:pPr>
            <w:r w:rsidRPr="00A94C69">
              <w:rPr>
                <w:rFonts w:cs="Arial"/>
                <w:b/>
                <w:sz w:val="20"/>
                <w:szCs w:val="20"/>
              </w:rPr>
              <w:t>Total hours on site</w:t>
            </w:r>
          </w:p>
        </w:tc>
        <w:tc>
          <w:tcPr>
            <w:tcW w:w="1701" w:type="dxa"/>
          </w:tcPr>
          <w:p w:rsidR="004A2130" w:rsidRPr="00A94C69" w:rsidRDefault="004A2130" w:rsidP="005E41A3">
            <w:pPr>
              <w:keepNext/>
              <w:spacing w:before="60"/>
              <w:ind w:left="0"/>
              <w:jc w:val="center"/>
              <w:rPr>
                <w:rFonts w:cs="Arial"/>
                <w:sz w:val="20"/>
                <w:szCs w:val="20"/>
              </w:rPr>
            </w:pPr>
          </w:p>
        </w:tc>
        <w:tc>
          <w:tcPr>
            <w:tcW w:w="1417" w:type="dxa"/>
          </w:tcPr>
          <w:p w:rsidR="004A2130" w:rsidRPr="00A94C69" w:rsidRDefault="004A2130" w:rsidP="005E41A3">
            <w:pPr>
              <w:keepNext/>
              <w:spacing w:before="60"/>
              <w:ind w:left="0"/>
              <w:jc w:val="right"/>
              <w:rPr>
                <w:rFonts w:cs="Arial"/>
                <w:b/>
                <w:sz w:val="20"/>
                <w:szCs w:val="20"/>
              </w:rPr>
            </w:pPr>
            <w:r w:rsidRPr="00A94C69">
              <w:rPr>
                <w:rFonts w:cs="Arial"/>
                <w:b/>
                <w:sz w:val="20"/>
                <w:szCs w:val="20"/>
              </w:rPr>
              <w:t>Total hours off site</w:t>
            </w:r>
          </w:p>
        </w:tc>
        <w:tc>
          <w:tcPr>
            <w:tcW w:w="1701" w:type="dxa"/>
          </w:tcPr>
          <w:p w:rsidR="004A2130" w:rsidRPr="00A94C69" w:rsidRDefault="004A2130" w:rsidP="005E41A3">
            <w:pPr>
              <w:keepNext/>
              <w:spacing w:before="60"/>
              <w:ind w:left="0"/>
              <w:jc w:val="center"/>
              <w:rPr>
                <w:rFonts w:cs="Arial"/>
                <w:sz w:val="20"/>
                <w:szCs w:val="20"/>
              </w:rPr>
            </w:pPr>
          </w:p>
        </w:tc>
      </w:tr>
      <w:tr w:rsidR="004A2130" w:rsidTr="00BC1F70">
        <w:trPr>
          <w:cantSplit/>
        </w:trPr>
        <w:tc>
          <w:tcPr>
            <w:tcW w:w="2235" w:type="dxa"/>
          </w:tcPr>
          <w:p w:rsidR="004A2130" w:rsidRPr="00A94C69" w:rsidRDefault="004A2130" w:rsidP="005E41A3">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4A2130" w:rsidRPr="00FA2EDC" w:rsidRDefault="004A2130" w:rsidP="005E41A3">
            <w:pPr>
              <w:keepNext/>
              <w:spacing w:before="60"/>
              <w:ind w:left="0"/>
              <w:rPr>
                <w:rFonts w:cs="Arial"/>
                <w:sz w:val="20"/>
                <w:szCs w:val="20"/>
              </w:rPr>
            </w:pPr>
          </w:p>
        </w:tc>
        <w:tc>
          <w:tcPr>
            <w:tcW w:w="1418" w:type="dxa"/>
            <w:tcBorders>
              <w:bottom w:val="single" w:sz="4" w:space="0" w:color="auto"/>
            </w:tcBorders>
          </w:tcPr>
          <w:p w:rsidR="004A2130" w:rsidRPr="00A94C69" w:rsidRDefault="004A2130" w:rsidP="005E41A3">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4A2130" w:rsidRPr="00A94C69" w:rsidRDefault="004A2130" w:rsidP="005E41A3">
            <w:pPr>
              <w:keepNext/>
              <w:spacing w:before="60"/>
              <w:ind w:left="0"/>
              <w:jc w:val="center"/>
              <w:rPr>
                <w:rFonts w:cs="Arial"/>
                <w:sz w:val="20"/>
                <w:szCs w:val="20"/>
              </w:rPr>
            </w:pPr>
          </w:p>
        </w:tc>
        <w:tc>
          <w:tcPr>
            <w:tcW w:w="1417" w:type="dxa"/>
          </w:tcPr>
          <w:p w:rsidR="004A2130" w:rsidRPr="00A94C69" w:rsidRDefault="004A2130" w:rsidP="005E41A3">
            <w:pPr>
              <w:keepNext/>
              <w:spacing w:before="60"/>
              <w:ind w:left="0"/>
              <w:jc w:val="right"/>
              <w:rPr>
                <w:rFonts w:cs="Arial"/>
                <w:b/>
                <w:sz w:val="20"/>
                <w:szCs w:val="20"/>
              </w:rPr>
            </w:pPr>
            <w:r w:rsidRPr="00A94C69">
              <w:rPr>
                <w:rFonts w:cs="Arial"/>
                <w:b/>
                <w:sz w:val="20"/>
                <w:szCs w:val="20"/>
              </w:rPr>
              <w:t>Total hours off site</w:t>
            </w:r>
          </w:p>
        </w:tc>
        <w:tc>
          <w:tcPr>
            <w:tcW w:w="1701" w:type="dxa"/>
          </w:tcPr>
          <w:p w:rsidR="004A2130" w:rsidRPr="00A94C69" w:rsidRDefault="004A2130" w:rsidP="005E41A3">
            <w:pPr>
              <w:keepNext/>
              <w:spacing w:before="60"/>
              <w:ind w:left="0"/>
              <w:jc w:val="center"/>
              <w:rPr>
                <w:rFonts w:cs="Arial"/>
                <w:sz w:val="20"/>
                <w:szCs w:val="20"/>
              </w:rPr>
            </w:pPr>
          </w:p>
        </w:tc>
      </w:tr>
      <w:tr w:rsidR="004A2130" w:rsidTr="00BC1F70">
        <w:trPr>
          <w:cantSplit/>
        </w:trPr>
        <w:tc>
          <w:tcPr>
            <w:tcW w:w="2235" w:type="dxa"/>
          </w:tcPr>
          <w:p w:rsidR="004A2130" w:rsidRPr="00A94C69" w:rsidRDefault="004A2130" w:rsidP="005E41A3">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4A2130" w:rsidRPr="00A94C69" w:rsidRDefault="004A2130" w:rsidP="005E41A3">
            <w:pPr>
              <w:spacing w:before="60"/>
              <w:ind w:left="0"/>
              <w:rPr>
                <w:rFonts w:cs="Arial"/>
                <w:sz w:val="20"/>
                <w:szCs w:val="20"/>
              </w:rPr>
            </w:pPr>
            <w:r>
              <w:rPr>
                <w:rStyle w:val="BodyTextChar"/>
              </w:rPr>
              <w:t>XXXXXXX</w:t>
            </w:r>
          </w:p>
        </w:tc>
        <w:tc>
          <w:tcPr>
            <w:tcW w:w="1418" w:type="dxa"/>
            <w:tcBorders>
              <w:left w:val="nil"/>
              <w:right w:val="nil"/>
            </w:tcBorders>
          </w:tcPr>
          <w:p w:rsidR="004A2130" w:rsidRPr="00A94C69" w:rsidRDefault="004A2130" w:rsidP="005E41A3">
            <w:pPr>
              <w:spacing w:before="60"/>
              <w:ind w:left="0"/>
              <w:rPr>
                <w:rFonts w:cs="Arial"/>
                <w:sz w:val="20"/>
                <w:szCs w:val="20"/>
              </w:rPr>
            </w:pPr>
          </w:p>
        </w:tc>
        <w:tc>
          <w:tcPr>
            <w:tcW w:w="1701" w:type="dxa"/>
            <w:tcBorders>
              <w:left w:val="nil"/>
            </w:tcBorders>
          </w:tcPr>
          <w:p w:rsidR="004A2130" w:rsidRPr="00A94C69" w:rsidRDefault="004A2130" w:rsidP="005E41A3">
            <w:pPr>
              <w:spacing w:before="60"/>
              <w:ind w:left="0"/>
              <w:rPr>
                <w:rFonts w:cs="Arial"/>
                <w:sz w:val="20"/>
                <w:szCs w:val="20"/>
              </w:rPr>
            </w:pPr>
          </w:p>
        </w:tc>
        <w:tc>
          <w:tcPr>
            <w:tcW w:w="1417" w:type="dxa"/>
          </w:tcPr>
          <w:p w:rsidR="004A2130" w:rsidRPr="00A94C69" w:rsidRDefault="004A2130" w:rsidP="005E41A3">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4A2130" w:rsidRPr="00A94C69" w:rsidRDefault="004A2130" w:rsidP="005E41A3">
            <w:pPr>
              <w:spacing w:before="60"/>
              <w:ind w:left="0"/>
              <w:jc w:val="center"/>
              <w:rPr>
                <w:rFonts w:cs="Arial"/>
                <w:sz w:val="20"/>
                <w:szCs w:val="20"/>
              </w:rPr>
            </w:pPr>
            <w:r>
              <w:rPr>
                <w:rStyle w:val="BodyTextChar"/>
              </w:rPr>
              <w:t>1</w:t>
            </w:r>
          </w:p>
        </w:tc>
      </w:tr>
    </w:tbl>
    <w:p w:rsidR="004A2130" w:rsidRPr="000438ED" w:rsidRDefault="004A2130" w:rsidP="005E41A3">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A2130" w:rsidTr="00BC1F70">
        <w:tc>
          <w:tcPr>
            <w:tcW w:w="3510" w:type="dxa"/>
          </w:tcPr>
          <w:p w:rsidR="004A2130" w:rsidRPr="001E74BD" w:rsidRDefault="004A2130" w:rsidP="005E41A3">
            <w:pPr>
              <w:keepNext/>
              <w:spacing w:before="60"/>
              <w:ind w:left="0"/>
              <w:rPr>
                <w:sz w:val="20"/>
                <w:szCs w:val="20"/>
                <w:lang w:eastAsia="en-NZ"/>
              </w:rPr>
            </w:pPr>
            <w:r w:rsidRPr="001E74BD">
              <w:rPr>
                <w:sz w:val="20"/>
                <w:szCs w:val="20"/>
                <w:lang w:eastAsia="en-NZ"/>
              </w:rPr>
              <w:t>Total audit hours on site</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4</w:t>
            </w:r>
          </w:p>
        </w:tc>
        <w:tc>
          <w:tcPr>
            <w:tcW w:w="3544" w:type="dxa"/>
          </w:tcPr>
          <w:p w:rsidR="004A2130" w:rsidRPr="001E74BD" w:rsidRDefault="004A2130" w:rsidP="005E41A3">
            <w:pPr>
              <w:keepNext/>
              <w:spacing w:before="60"/>
              <w:ind w:left="0"/>
              <w:rPr>
                <w:sz w:val="20"/>
                <w:szCs w:val="20"/>
                <w:lang w:eastAsia="en-NZ"/>
              </w:rPr>
            </w:pPr>
            <w:r w:rsidRPr="001E74BD">
              <w:rPr>
                <w:sz w:val="20"/>
                <w:szCs w:val="20"/>
                <w:lang w:eastAsia="en-NZ"/>
              </w:rPr>
              <w:t>Total audit hours off site</w:t>
            </w:r>
          </w:p>
        </w:tc>
        <w:tc>
          <w:tcPr>
            <w:tcW w:w="1653" w:type="dxa"/>
          </w:tcPr>
          <w:p w:rsidR="004A2130" w:rsidRPr="001E74BD" w:rsidRDefault="004A2130" w:rsidP="005E41A3">
            <w:pPr>
              <w:keepNext/>
              <w:spacing w:before="60"/>
              <w:ind w:left="0"/>
              <w:jc w:val="center"/>
              <w:rPr>
                <w:sz w:val="20"/>
                <w:szCs w:val="20"/>
                <w:lang w:eastAsia="en-NZ"/>
              </w:rPr>
            </w:pPr>
            <w:r>
              <w:rPr>
                <w:rStyle w:val="BodyTextChar"/>
              </w:rPr>
              <w:t>3</w:t>
            </w:r>
          </w:p>
        </w:tc>
        <w:tc>
          <w:tcPr>
            <w:tcW w:w="3450" w:type="dxa"/>
          </w:tcPr>
          <w:p w:rsidR="004A2130" w:rsidRPr="001E74BD" w:rsidRDefault="004A2130" w:rsidP="005E41A3">
            <w:pPr>
              <w:keepNext/>
              <w:spacing w:before="60"/>
              <w:ind w:left="0"/>
              <w:rPr>
                <w:sz w:val="20"/>
                <w:szCs w:val="20"/>
                <w:lang w:eastAsia="en-NZ"/>
              </w:rPr>
            </w:pPr>
            <w:r w:rsidRPr="001E74BD">
              <w:rPr>
                <w:sz w:val="20"/>
                <w:szCs w:val="20"/>
                <w:lang w:eastAsia="en-NZ"/>
              </w:rPr>
              <w:t>Total audit hours</w:t>
            </w:r>
          </w:p>
        </w:tc>
        <w:tc>
          <w:tcPr>
            <w:tcW w:w="1756" w:type="dxa"/>
          </w:tcPr>
          <w:p w:rsidR="004A2130" w:rsidRPr="001E74BD" w:rsidRDefault="004A2130" w:rsidP="005E41A3">
            <w:pPr>
              <w:keepNext/>
              <w:spacing w:before="60"/>
              <w:ind w:left="0"/>
              <w:jc w:val="center"/>
              <w:rPr>
                <w:sz w:val="20"/>
                <w:szCs w:val="20"/>
                <w:lang w:eastAsia="en-NZ"/>
              </w:rPr>
            </w:pPr>
            <w:r>
              <w:rPr>
                <w:rStyle w:val="BodyTextChar"/>
              </w:rPr>
              <w:t>7</w:t>
            </w:r>
          </w:p>
        </w:tc>
      </w:tr>
    </w:tbl>
    <w:p w:rsidR="004A2130" w:rsidRPr="001E74BD" w:rsidRDefault="004A2130" w:rsidP="005E41A3">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A2130" w:rsidTr="00BC1F70">
        <w:tc>
          <w:tcPr>
            <w:tcW w:w="3510" w:type="dxa"/>
          </w:tcPr>
          <w:p w:rsidR="004A2130" w:rsidRPr="001E74BD" w:rsidRDefault="004A2130" w:rsidP="005E41A3">
            <w:pPr>
              <w:keepNext/>
              <w:spacing w:before="60"/>
              <w:ind w:left="0"/>
              <w:rPr>
                <w:sz w:val="20"/>
                <w:szCs w:val="20"/>
                <w:lang w:eastAsia="en-NZ"/>
              </w:rPr>
            </w:pPr>
            <w:r w:rsidRPr="001E74BD">
              <w:rPr>
                <w:sz w:val="20"/>
                <w:szCs w:val="20"/>
                <w:lang w:eastAsia="en-NZ"/>
              </w:rPr>
              <w:t>Number of residents interviewed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0</w:t>
            </w:r>
          </w:p>
        </w:tc>
        <w:tc>
          <w:tcPr>
            <w:tcW w:w="3544" w:type="dxa"/>
          </w:tcPr>
          <w:p w:rsidR="004A2130" w:rsidRPr="001E74BD" w:rsidRDefault="004A2130" w:rsidP="005E41A3">
            <w:pPr>
              <w:keepNext/>
              <w:spacing w:before="60"/>
              <w:ind w:left="0"/>
              <w:rPr>
                <w:sz w:val="20"/>
                <w:szCs w:val="20"/>
                <w:lang w:eastAsia="en-NZ"/>
              </w:rPr>
            </w:pPr>
            <w:r w:rsidRPr="001E74BD">
              <w:rPr>
                <w:sz w:val="20"/>
                <w:szCs w:val="20"/>
                <w:lang w:eastAsia="en-NZ"/>
              </w:rPr>
              <w:t>Number of staff interviewed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0</w:t>
            </w:r>
          </w:p>
        </w:tc>
        <w:tc>
          <w:tcPr>
            <w:tcW w:w="3402" w:type="dxa"/>
          </w:tcPr>
          <w:p w:rsidR="004A2130" w:rsidRPr="001E74BD" w:rsidRDefault="004A2130" w:rsidP="005E41A3">
            <w:pPr>
              <w:keepNext/>
              <w:spacing w:before="60"/>
              <w:ind w:left="0"/>
              <w:rPr>
                <w:sz w:val="20"/>
                <w:szCs w:val="20"/>
                <w:lang w:eastAsia="en-NZ"/>
              </w:rPr>
            </w:pPr>
            <w:r w:rsidRPr="001E74BD">
              <w:rPr>
                <w:sz w:val="20"/>
                <w:szCs w:val="20"/>
                <w:lang w:eastAsia="en-NZ"/>
              </w:rPr>
              <w:t>Number of managers interviewed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3</w:t>
            </w:r>
          </w:p>
        </w:tc>
      </w:tr>
      <w:tr w:rsidR="004A2130" w:rsidTr="00BC1F70">
        <w:tc>
          <w:tcPr>
            <w:tcW w:w="3510" w:type="dxa"/>
          </w:tcPr>
          <w:p w:rsidR="004A2130" w:rsidRPr="001E74BD" w:rsidRDefault="004A2130" w:rsidP="005E41A3">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3</w:t>
            </w:r>
          </w:p>
        </w:tc>
        <w:tc>
          <w:tcPr>
            <w:tcW w:w="3544" w:type="dxa"/>
          </w:tcPr>
          <w:p w:rsidR="004A2130" w:rsidRPr="001E74BD" w:rsidRDefault="004A2130" w:rsidP="005E41A3">
            <w:pPr>
              <w:keepNext/>
              <w:spacing w:before="60"/>
              <w:ind w:left="0"/>
              <w:rPr>
                <w:sz w:val="20"/>
                <w:szCs w:val="20"/>
                <w:lang w:eastAsia="en-NZ"/>
              </w:rPr>
            </w:pPr>
            <w:r w:rsidRPr="001E74BD">
              <w:rPr>
                <w:sz w:val="20"/>
                <w:szCs w:val="20"/>
                <w:lang w:eastAsia="en-NZ"/>
              </w:rPr>
              <w:t>Number of staff records reviewed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8</w:t>
            </w:r>
          </w:p>
        </w:tc>
        <w:tc>
          <w:tcPr>
            <w:tcW w:w="3402" w:type="dxa"/>
          </w:tcPr>
          <w:p w:rsidR="004A2130" w:rsidRPr="001E74BD" w:rsidRDefault="004A2130" w:rsidP="005E41A3">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3</w:t>
            </w:r>
          </w:p>
        </w:tc>
      </w:tr>
      <w:tr w:rsidR="004A2130" w:rsidTr="00BC1F70">
        <w:tc>
          <w:tcPr>
            <w:tcW w:w="3510" w:type="dxa"/>
          </w:tcPr>
          <w:p w:rsidR="004A2130" w:rsidRPr="001E74BD" w:rsidRDefault="004A2130" w:rsidP="005E41A3">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4A2130" w:rsidRPr="001E74BD" w:rsidRDefault="004A2130" w:rsidP="005E41A3">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4A2130" w:rsidRPr="001E74BD" w:rsidRDefault="004A2130" w:rsidP="005E41A3">
            <w:pPr>
              <w:keepNext/>
              <w:spacing w:before="60"/>
              <w:ind w:left="0"/>
              <w:jc w:val="center"/>
              <w:rPr>
                <w:sz w:val="20"/>
                <w:szCs w:val="20"/>
                <w:lang w:eastAsia="en-NZ"/>
              </w:rPr>
            </w:pPr>
            <w:r>
              <w:rPr>
                <w:rStyle w:val="BodyTextChar"/>
              </w:rPr>
              <w:t>63</w:t>
            </w:r>
          </w:p>
        </w:tc>
        <w:tc>
          <w:tcPr>
            <w:tcW w:w="3402" w:type="dxa"/>
          </w:tcPr>
          <w:p w:rsidR="004A2130" w:rsidRPr="001E74BD" w:rsidRDefault="004A2130" w:rsidP="005E41A3">
            <w:pPr>
              <w:keepNext/>
              <w:spacing w:before="60"/>
              <w:ind w:left="0"/>
              <w:rPr>
                <w:sz w:val="20"/>
                <w:szCs w:val="20"/>
                <w:lang w:eastAsia="en-NZ"/>
              </w:rPr>
            </w:pPr>
            <w:r w:rsidRPr="001E74BD">
              <w:rPr>
                <w:sz w:val="20"/>
                <w:szCs w:val="20"/>
                <w:lang w:eastAsia="en-NZ"/>
              </w:rPr>
              <w:t>Number of relatives interviewed</w:t>
            </w:r>
          </w:p>
        </w:tc>
        <w:tc>
          <w:tcPr>
            <w:tcW w:w="1701" w:type="dxa"/>
          </w:tcPr>
          <w:p w:rsidR="004A2130" w:rsidRPr="001E74BD" w:rsidRDefault="004A2130" w:rsidP="005E41A3">
            <w:pPr>
              <w:keepNext/>
              <w:spacing w:before="60"/>
              <w:ind w:left="0"/>
              <w:jc w:val="center"/>
              <w:rPr>
                <w:sz w:val="20"/>
                <w:szCs w:val="20"/>
                <w:lang w:eastAsia="en-NZ"/>
              </w:rPr>
            </w:pPr>
            <w:r>
              <w:rPr>
                <w:rStyle w:val="BodyTextChar"/>
              </w:rPr>
              <w:t>1</w:t>
            </w:r>
          </w:p>
        </w:tc>
      </w:tr>
      <w:tr w:rsidR="004A2130" w:rsidTr="00BC1F70">
        <w:tc>
          <w:tcPr>
            <w:tcW w:w="3510" w:type="dxa"/>
          </w:tcPr>
          <w:p w:rsidR="004A2130" w:rsidRPr="001E74BD" w:rsidRDefault="004A2130" w:rsidP="005E41A3">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4A2130" w:rsidRPr="001E74BD" w:rsidRDefault="004A2130" w:rsidP="005E41A3">
            <w:pPr>
              <w:spacing w:before="60"/>
              <w:ind w:left="0"/>
              <w:jc w:val="center"/>
              <w:rPr>
                <w:sz w:val="20"/>
                <w:szCs w:val="20"/>
                <w:lang w:eastAsia="en-NZ"/>
              </w:rPr>
            </w:pPr>
            <w:r>
              <w:rPr>
                <w:rStyle w:val="BodyTextChar"/>
              </w:rPr>
              <w:t>0</w:t>
            </w:r>
          </w:p>
        </w:tc>
        <w:tc>
          <w:tcPr>
            <w:tcW w:w="3544" w:type="dxa"/>
            <w:tcBorders>
              <w:bottom w:val="nil"/>
              <w:right w:val="nil"/>
            </w:tcBorders>
          </w:tcPr>
          <w:p w:rsidR="004A2130" w:rsidRPr="001E74BD" w:rsidRDefault="004A2130" w:rsidP="005E41A3">
            <w:pPr>
              <w:spacing w:before="60"/>
              <w:ind w:left="0"/>
              <w:rPr>
                <w:sz w:val="20"/>
                <w:szCs w:val="20"/>
                <w:lang w:eastAsia="en-NZ"/>
              </w:rPr>
            </w:pPr>
          </w:p>
        </w:tc>
        <w:tc>
          <w:tcPr>
            <w:tcW w:w="1701" w:type="dxa"/>
            <w:tcBorders>
              <w:left w:val="nil"/>
              <w:bottom w:val="nil"/>
            </w:tcBorders>
          </w:tcPr>
          <w:p w:rsidR="004A2130" w:rsidRPr="001E74BD" w:rsidRDefault="004A2130" w:rsidP="005E41A3">
            <w:pPr>
              <w:spacing w:before="60"/>
              <w:ind w:left="0"/>
              <w:jc w:val="center"/>
              <w:rPr>
                <w:sz w:val="20"/>
                <w:szCs w:val="20"/>
                <w:lang w:eastAsia="en-NZ"/>
              </w:rPr>
            </w:pPr>
          </w:p>
        </w:tc>
        <w:tc>
          <w:tcPr>
            <w:tcW w:w="3402" w:type="dxa"/>
          </w:tcPr>
          <w:p w:rsidR="004A2130" w:rsidRPr="001E74BD" w:rsidRDefault="004A2130" w:rsidP="005E41A3">
            <w:pPr>
              <w:spacing w:before="60"/>
              <w:ind w:left="0"/>
              <w:rPr>
                <w:sz w:val="20"/>
                <w:szCs w:val="20"/>
                <w:lang w:eastAsia="en-NZ"/>
              </w:rPr>
            </w:pPr>
            <w:r w:rsidRPr="001E74BD">
              <w:rPr>
                <w:sz w:val="20"/>
                <w:szCs w:val="20"/>
                <w:lang w:eastAsia="en-NZ"/>
              </w:rPr>
              <w:t>Number of GPs interviewed</w:t>
            </w:r>
          </w:p>
        </w:tc>
        <w:tc>
          <w:tcPr>
            <w:tcW w:w="1701" w:type="dxa"/>
          </w:tcPr>
          <w:p w:rsidR="004A2130" w:rsidRPr="001E74BD" w:rsidRDefault="004A2130" w:rsidP="005E41A3">
            <w:pPr>
              <w:spacing w:before="60"/>
              <w:ind w:left="0"/>
              <w:jc w:val="center"/>
              <w:rPr>
                <w:sz w:val="20"/>
                <w:szCs w:val="20"/>
                <w:lang w:eastAsia="en-NZ"/>
              </w:rPr>
            </w:pPr>
            <w:r>
              <w:rPr>
                <w:rStyle w:val="BodyTextChar"/>
              </w:rPr>
              <w:t>0</w:t>
            </w:r>
          </w:p>
        </w:tc>
      </w:tr>
    </w:tbl>
    <w:p w:rsidR="004A2130" w:rsidRPr="000438ED" w:rsidRDefault="004A2130" w:rsidP="005E41A3">
      <w:pPr>
        <w:pStyle w:val="Heading2"/>
        <w:pageBreakBefore/>
      </w:pPr>
      <w:r w:rsidRPr="000438ED">
        <w:lastRenderedPageBreak/>
        <w:t>Declaration</w:t>
      </w:r>
    </w:p>
    <w:p w:rsidR="004A2130" w:rsidRPr="00A404CD" w:rsidRDefault="004A2130" w:rsidP="005E41A3">
      <w:pPr>
        <w:spacing w:before="240" w:after="0"/>
        <w:ind w:left="0"/>
        <w:rPr>
          <w:szCs w:val="20"/>
        </w:rPr>
      </w:pPr>
      <w:r w:rsidRPr="00A404CD">
        <w:rPr>
          <w:szCs w:val="20"/>
        </w:rPr>
        <w:t xml:space="preserve">I, </w:t>
      </w:r>
      <w:r>
        <w:rPr>
          <w:rStyle w:val="BodyText2Char"/>
        </w:rPr>
        <w:t>XXXXXXXXXX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4A2130" w:rsidRPr="00A404CD" w:rsidRDefault="004A2130" w:rsidP="005E41A3">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4A2130" w:rsidTr="00BC1F70">
        <w:tc>
          <w:tcPr>
            <w:tcW w:w="675" w:type="dxa"/>
          </w:tcPr>
          <w:p w:rsidR="004A2130" w:rsidRPr="00A404CD" w:rsidRDefault="004A2130" w:rsidP="005E41A3">
            <w:pPr>
              <w:spacing w:before="60"/>
              <w:ind w:left="0"/>
              <w:rPr>
                <w:szCs w:val="20"/>
              </w:rPr>
            </w:pPr>
            <w:r w:rsidRPr="00A404CD">
              <w:rPr>
                <w:szCs w:val="20"/>
              </w:rPr>
              <w:t>a)</w:t>
            </w:r>
          </w:p>
        </w:tc>
        <w:tc>
          <w:tcPr>
            <w:tcW w:w="12900" w:type="dxa"/>
          </w:tcPr>
          <w:p w:rsidR="004A2130" w:rsidRPr="00A404CD" w:rsidRDefault="004A2130" w:rsidP="005E41A3">
            <w:pPr>
              <w:spacing w:before="60"/>
              <w:ind w:left="0"/>
              <w:rPr>
                <w:szCs w:val="20"/>
              </w:rPr>
            </w:pPr>
            <w:r w:rsidRPr="00A404CD">
              <w:rPr>
                <w:szCs w:val="20"/>
              </w:rPr>
              <w:t>I am a delegated authority of Health and Disability Auditing New Zealand Limited</w:t>
            </w:r>
          </w:p>
        </w:tc>
        <w:tc>
          <w:tcPr>
            <w:tcW w:w="1984" w:type="dxa"/>
          </w:tcPr>
          <w:p w:rsidR="004A2130" w:rsidRPr="00A404CD" w:rsidRDefault="004A2130" w:rsidP="005E41A3">
            <w:pPr>
              <w:spacing w:before="60"/>
              <w:ind w:left="0"/>
              <w:jc w:val="center"/>
              <w:rPr>
                <w:szCs w:val="20"/>
              </w:rPr>
            </w:pPr>
            <w:r>
              <w:t>Yes</w:t>
            </w:r>
          </w:p>
        </w:tc>
      </w:tr>
      <w:tr w:rsidR="004A2130" w:rsidTr="00BC1F70">
        <w:tc>
          <w:tcPr>
            <w:tcW w:w="675" w:type="dxa"/>
          </w:tcPr>
          <w:p w:rsidR="004A2130" w:rsidRPr="00A404CD" w:rsidRDefault="004A2130" w:rsidP="005E41A3">
            <w:pPr>
              <w:spacing w:before="60"/>
              <w:ind w:left="0"/>
              <w:rPr>
                <w:szCs w:val="20"/>
              </w:rPr>
            </w:pPr>
            <w:r w:rsidRPr="00A404CD">
              <w:rPr>
                <w:szCs w:val="20"/>
              </w:rPr>
              <w:t>b)</w:t>
            </w:r>
          </w:p>
        </w:tc>
        <w:tc>
          <w:tcPr>
            <w:tcW w:w="12900" w:type="dxa"/>
          </w:tcPr>
          <w:p w:rsidR="004A2130" w:rsidRPr="00A404CD" w:rsidRDefault="004A2130" w:rsidP="005E41A3">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4A2130" w:rsidRPr="00A404CD" w:rsidRDefault="004A2130" w:rsidP="005E41A3">
            <w:pPr>
              <w:spacing w:before="60"/>
              <w:ind w:left="0"/>
              <w:jc w:val="center"/>
              <w:rPr>
                <w:szCs w:val="20"/>
              </w:rPr>
            </w:pPr>
            <w:r>
              <w:rPr>
                <w:rStyle w:val="BodyText2Char"/>
              </w:rPr>
              <w:t>Yes</w:t>
            </w:r>
          </w:p>
        </w:tc>
      </w:tr>
      <w:tr w:rsidR="004A2130" w:rsidTr="00BC1F70">
        <w:tc>
          <w:tcPr>
            <w:tcW w:w="675" w:type="dxa"/>
          </w:tcPr>
          <w:p w:rsidR="004A2130" w:rsidRPr="00A404CD" w:rsidRDefault="004A2130" w:rsidP="005E41A3">
            <w:pPr>
              <w:spacing w:before="60"/>
              <w:ind w:left="0"/>
              <w:rPr>
                <w:szCs w:val="20"/>
              </w:rPr>
            </w:pPr>
            <w:r w:rsidRPr="00A404CD">
              <w:rPr>
                <w:szCs w:val="20"/>
              </w:rPr>
              <w:t>c)</w:t>
            </w:r>
          </w:p>
        </w:tc>
        <w:tc>
          <w:tcPr>
            <w:tcW w:w="12900" w:type="dxa"/>
          </w:tcPr>
          <w:p w:rsidR="004A2130" w:rsidRPr="00A404CD" w:rsidRDefault="004A2130" w:rsidP="005E41A3">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4A2130" w:rsidRPr="00A404CD" w:rsidRDefault="004A2130" w:rsidP="005E41A3">
            <w:pPr>
              <w:spacing w:before="60"/>
              <w:ind w:left="0"/>
              <w:jc w:val="center"/>
              <w:rPr>
                <w:szCs w:val="20"/>
              </w:rPr>
            </w:pPr>
            <w:r>
              <w:t>Yes</w:t>
            </w:r>
          </w:p>
        </w:tc>
      </w:tr>
      <w:tr w:rsidR="004A2130" w:rsidTr="00BC1F70">
        <w:tc>
          <w:tcPr>
            <w:tcW w:w="675" w:type="dxa"/>
          </w:tcPr>
          <w:p w:rsidR="004A2130" w:rsidRPr="00A404CD" w:rsidRDefault="004A2130" w:rsidP="005E41A3">
            <w:pPr>
              <w:spacing w:before="60"/>
              <w:ind w:left="0"/>
              <w:rPr>
                <w:szCs w:val="20"/>
              </w:rPr>
            </w:pPr>
            <w:r w:rsidRPr="00A404CD">
              <w:rPr>
                <w:szCs w:val="20"/>
              </w:rPr>
              <w:t>d)</w:t>
            </w:r>
          </w:p>
        </w:tc>
        <w:tc>
          <w:tcPr>
            <w:tcW w:w="12900" w:type="dxa"/>
          </w:tcPr>
          <w:p w:rsidR="004A2130" w:rsidRPr="00A404CD" w:rsidRDefault="004A2130" w:rsidP="005E41A3">
            <w:pPr>
              <w:spacing w:before="60"/>
              <w:ind w:left="0"/>
              <w:rPr>
                <w:szCs w:val="20"/>
              </w:rPr>
            </w:pPr>
            <w:r>
              <w:rPr>
                <w:szCs w:val="20"/>
              </w:rPr>
              <w:t>t</w:t>
            </w:r>
            <w:r w:rsidRPr="00A404CD">
              <w:rPr>
                <w:szCs w:val="20"/>
              </w:rPr>
              <w:t>his audit report has been approved by the lead auditor named above</w:t>
            </w:r>
          </w:p>
        </w:tc>
        <w:tc>
          <w:tcPr>
            <w:tcW w:w="1984" w:type="dxa"/>
          </w:tcPr>
          <w:p w:rsidR="004A2130" w:rsidRPr="00A404CD" w:rsidRDefault="004A2130" w:rsidP="005E41A3">
            <w:pPr>
              <w:spacing w:before="60"/>
              <w:ind w:left="0"/>
              <w:jc w:val="center"/>
              <w:rPr>
                <w:szCs w:val="20"/>
              </w:rPr>
            </w:pPr>
            <w:r>
              <w:rPr>
                <w:rStyle w:val="BodyText2Char"/>
              </w:rPr>
              <w:t>Yes</w:t>
            </w:r>
          </w:p>
        </w:tc>
      </w:tr>
      <w:tr w:rsidR="004A2130" w:rsidTr="00BC1F70">
        <w:tc>
          <w:tcPr>
            <w:tcW w:w="675" w:type="dxa"/>
          </w:tcPr>
          <w:p w:rsidR="004A2130" w:rsidRPr="00A404CD" w:rsidRDefault="004A2130" w:rsidP="005E41A3">
            <w:pPr>
              <w:spacing w:before="60"/>
              <w:ind w:left="0"/>
              <w:rPr>
                <w:szCs w:val="20"/>
              </w:rPr>
            </w:pPr>
            <w:r>
              <w:rPr>
                <w:szCs w:val="20"/>
              </w:rPr>
              <w:t>e)</w:t>
            </w:r>
          </w:p>
        </w:tc>
        <w:tc>
          <w:tcPr>
            <w:tcW w:w="12900" w:type="dxa"/>
          </w:tcPr>
          <w:p w:rsidR="004A2130" w:rsidRPr="00A404CD" w:rsidRDefault="004A2130" w:rsidP="005E41A3">
            <w:pPr>
              <w:spacing w:before="60"/>
              <w:ind w:left="0"/>
              <w:rPr>
                <w:szCs w:val="20"/>
              </w:rPr>
            </w:pPr>
            <w:r>
              <w:rPr>
                <w:szCs w:val="20"/>
              </w:rPr>
              <w:t>the peer reviewer named above has completed the peer review process in accordance with the DAA Handbook</w:t>
            </w:r>
          </w:p>
        </w:tc>
        <w:tc>
          <w:tcPr>
            <w:tcW w:w="1984" w:type="dxa"/>
          </w:tcPr>
          <w:p w:rsidR="004A2130" w:rsidRDefault="004A2130" w:rsidP="005E41A3">
            <w:pPr>
              <w:spacing w:before="60"/>
              <w:ind w:left="0"/>
              <w:jc w:val="center"/>
              <w:rPr>
                <w:szCs w:val="20"/>
              </w:rPr>
            </w:pPr>
            <w:r>
              <w:rPr>
                <w:rStyle w:val="BodyText2Char"/>
              </w:rPr>
              <w:t>Yes</w:t>
            </w:r>
          </w:p>
        </w:tc>
      </w:tr>
      <w:tr w:rsidR="004A2130" w:rsidTr="00BC1F70">
        <w:tc>
          <w:tcPr>
            <w:tcW w:w="675" w:type="dxa"/>
          </w:tcPr>
          <w:p w:rsidR="004A2130" w:rsidRPr="00A404CD" w:rsidRDefault="004A2130" w:rsidP="005E41A3">
            <w:pPr>
              <w:spacing w:before="60"/>
              <w:ind w:left="0"/>
              <w:rPr>
                <w:szCs w:val="20"/>
              </w:rPr>
            </w:pPr>
            <w:r>
              <w:rPr>
                <w:szCs w:val="20"/>
              </w:rPr>
              <w:t>f</w:t>
            </w:r>
            <w:r w:rsidRPr="00A404CD">
              <w:rPr>
                <w:szCs w:val="20"/>
              </w:rPr>
              <w:t>)</w:t>
            </w:r>
          </w:p>
        </w:tc>
        <w:tc>
          <w:tcPr>
            <w:tcW w:w="12900" w:type="dxa"/>
          </w:tcPr>
          <w:p w:rsidR="004A2130" w:rsidRDefault="004A2130" w:rsidP="005E41A3">
            <w:pPr>
              <w:spacing w:before="60"/>
              <w:ind w:left="0"/>
            </w:pPr>
            <w:r>
              <w:t>if this audit was unannounced, n</w:t>
            </w:r>
            <w:r w:rsidRPr="006B03B9">
              <w:t xml:space="preserve">o member of the audit team has disclosed the timing of the </w:t>
            </w:r>
            <w:r>
              <w:t>audit to the provider</w:t>
            </w:r>
          </w:p>
        </w:tc>
        <w:tc>
          <w:tcPr>
            <w:tcW w:w="1984" w:type="dxa"/>
          </w:tcPr>
          <w:p w:rsidR="004A2130" w:rsidRDefault="004A2130" w:rsidP="005E41A3">
            <w:pPr>
              <w:spacing w:before="60"/>
              <w:ind w:left="0"/>
              <w:jc w:val="center"/>
              <w:rPr>
                <w:szCs w:val="20"/>
              </w:rPr>
            </w:pPr>
            <w:r>
              <w:rPr>
                <w:rStyle w:val="BodyText2Char"/>
              </w:rPr>
              <w:t>Not Applicable</w:t>
            </w:r>
          </w:p>
        </w:tc>
      </w:tr>
      <w:tr w:rsidR="004A2130" w:rsidTr="00BC1F70">
        <w:tc>
          <w:tcPr>
            <w:tcW w:w="675" w:type="dxa"/>
          </w:tcPr>
          <w:p w:rsidR="004A2130" w:rsidRPr="00A404CD" w:rsidRDefault="004A2130" w:rsidP="005E41A3">
            <w:pPr>
              <w:spacing w:before="60"/>
              <w:ind w:left="0"/>
              <w:rPr>
                <w:szCs w:val="20"/>
              </w:rPr>
            </w:pPr>
            <w:r>
              <w:rPr>
                <w:szCs w:val="20"/>
              </w:rPr>
              <w:t>g</w:t>
            </w:r>
            <w:r w:rsidRPr="00A404CD">
              <w:rPr>
                <w:szCs w:val="20"/>
              </w:rPr>
              <w:t>)</w:t>
            </w:r>
          </w:p>
        </w:tc>
        <w:tc>
          <w:tcPr>
            <w:tcW w:w="12900" w:type="dxa"/>
          </w:tcPr>
          <w:p w:rsidR="004A2130" w:rsidRPr="00A404CD" w:rsidRDefault="004A2130" w:rsidP="005E41A3">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4A2130" w:rsidRPr="00A404CD" w:rsidRDefault="004A2130" w:rsidP="005E41A3">
            <w:pPr>
              <w:spacing w:before="60"/>
              <w:ind w:left="0"/>
              <w:jc w:val="center"/>
              <w:rPr>
                <w:szCs w:val="20"/>
              </w:rPr>
            </w:pPr>
            <w:r>
              <w:rPr>
                <w:rStyle w:val="BodyText2Char"/>
              </w:rPr>
              <w:t>Yes</w:t>
            </w:r>
          </w:p>
        </w:tc>
      </w:tr>
      <w:tr w:rsidR="004A2130" w:rsidTr="00BC1F70">
        <w:trPr>
          <w:trHeight w:val="60"/>
        </w:trPr>
        <w:tc>
          <w:tcPr>
            <w:tcW w:w="675" w:type="dxa"/>
          </w:tcPr>
          <w:p w:rsidR="004A2130" w:rsidRPr="00A404CD" w:rsidRDefault="004A2130" w:rsidP="005E41A3">
            <w:pPr>
              <w:spacing w:before="60"/>
              <w:ind w:left="0"/>
              <w:rPr>
                <w:szCs w:val="20"/>
              </w:rPr>
            </w:pPr>
            <w:r>
              <w:rPr>
                <w:szCs w:val="20"/>
              </w:rPr>
              <w:t>h)</w:t>
            </w:r>
          </w:p>
        </w:tc>
        <w:tc>
          <w:tcPr>
            <w:tcW w:w="12900" w:type="dxa"/>
          </w:tcPr>
          <w:p w:rsidR="004A2130" w:rsidRPr="00A404CD" w:rsidRDefault="004A2130" w:rsidP="005E41A3">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4A2130" w:rsidRPr="00A404CD" w:rsidRDefault="004A2130" w:rsidP="005E41A3">
            <w:pPr>
              <w:spacing w:before="60"/>
              <w:ind w:left="0"/>
              <w:jc w:val="center"/>
              <w:rPr>
                <w:szCs w:val="20"/>
              </w:rPr>
            </w:pPr>
            <w:r>
              <w:rPr>
                <w:rStyle w:val="BodyText2Char"/>
              </w:rPr>
              <w:t>Yes</w:t>
            </w:r>
          </w:p>
        </w:tc>
      </w:tr>
    </w:tbl>
    <w:p w:rsidR="004A2130" w:rsidRPr="00A404CD" w:rsidRDefault="004A2130" w:rsidP="005E41A3">
      <w:pPr>
        <w:spacing w:before="240" w:after="0"/>
        <w:ind w:left="0"/>
        <w:rPr>
          <w:szCs w:val="20"/>
        </w:rPr>
      </w:pPr>
      <w:r w:rsidRPr="00A404CD">
        <w:rPr>
          <w:szCs w:val="20"/>
        </w:rPr>
        <w:t xml:space="preserve">Dated </w:t>
      </w:r>
      <w:r>
        <w:rPr>
          <w:rStyle w:val="BodyText2Char"/>
        </w:rPr>
        <w:t>Monday, 17 November 2014</w:t>
      </w:r>
    </w:p>
    <w:p w:rsidR="004A2130" w:rsidRPr="000438ED" w:rsidRDefault="004A2130" w:rsidP="005E41A3">
      <w:pPr>
        <w:pStyle w:val="Heading2"/>
        <w:pageBreakBefore/>
      </w:pPr>
      <w:r w:rsidRPr="000438ED">
        <w:lastRenderedPageBreak/>
        <w:t>Executive Summary of Audit</w:t>
      </w:r>
    </w:p>
    <w:p w:rsidR="004A2130" w:rsidRDefault="004A2130" w:rsidP="005E41A3">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4A2130" w:rsidRDefault="004A2130" w:rsidP="005E41A3">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Radius Peppertree is part of the Radius Residential Care Group.  Radius Peppertree cares for up to 60 residents requiring hospital and rest home level care.  On the day of the audit there were 31 residents receiving hospital level care and 26 receiving rest home level care.  Two of the hospital level residents are on a short term health recovery contract.  This partial provisional audit has assessed the services ability to provide hospital or rest home level care in two additional rooms that were previously used as a bathroom and smoking room respectively.  The scope of the audit was increased to include complaint management at the request of the district health board (DHB).  </w:t>
      </w:r>
      <w:r>
        <w:rPr>
          <w:rStyle w:val="BodyText2Char"/>
        </w:rPr>
        <w:br/>
        <w:t xml:space="preserve">The facility manager was previously an enrolled nurse (she no longer holds a practicing certificate) with many years of aged care management experience.  She has been at the service since July 2013 and is supported by a clinical manager who has been at the service for nine weeks and a Radius regional manager.  </w:t>
      </w:r>
      <w:r>
        <w:rPr>
          <w:rStyle w:val="BodyText2Char"/>
        </w:rPr>
        <w:br/>
        <w:t>Two of the three previous shortfalls around as required medication prescribing and regularly checking the emergency trolley have been addressed.  Improvement continues to be required around care planning.</w:t>
      </w:r>
    </w:p>
    <w:p w:rsidR="004A2130" w:rsidRPr="00383C3F" w:rsidRDefault="004A2130" w:rsidP="005E41A3">
      <w:pPr>
        <w:spacing w:after="0"/>
        <w:ind w:left="0"/>
        <w:rPr>
          <w:sz w:val="12"/>
          <w:szCs w:val="20"/>
        </w:rPr>
      </w:pPr>
    </w:p>
    <w:p w:rsidR="004A2130" w:rsidRPr="00383C3F" w:rsidRDefault="004A2130" w:rsidP="005E41A3">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complaints policy supporting practice and an up to date register.  Staff, resident and family interviews confirmed an understanding of the complaints process.  All complaints reviewed have been appropriately managed with comprehensive investigation and follow up.</w:t>
      </w:r>
    </w:p>
    <w:p w:rsidR="004A2130" w:rsidRPr="003E7FA5" w:rsidRDefault="004A2130" w:rsidP="005E41A3">
      <w:pPr>
        <w:spacing w:after="0"/>
        <w:ind w:left="0"/>
        <w:rPr>
          <w:sz w:val="12"/>
          <w:szCs w:val="20"/>
        </w:rPr>
      </w:pPr>
    </w:p>
    <w:p w:rsidR="004A2130" w:rsidRPr="003E7FA5" w:rsidRDefault="004A2130" w:rsidP="005E41A3">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Radius Peppertree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There is a human resource manual to guide practice.  There is an annual education programme and records of attendance are maintained.  Staff files reviewed all </w:t>
      </w:r>
      <w:proofErr w:type="gramStart"/>
      <w:r>
        <w:rPr>
          <w:rStyle w:val="BodyText2Char"/>
        </w:rPr>
        <w:t>have</w:t>
      </w:r>
      <w:proofErr w:type="gramEnd"/>
      <w:r>
        <w:rPr>
          <w:rStyle w:val="BodyText2Char"/>
        </w:rPr>
        <w:t xml:space="preserve"> a current appraisal and show human resource practices are followed.  There is a documented rationale for staffing the service.  Staffing rosters were sighted and staff on duty match needs of different shifts and are able to cater for a further two residents.  </w:t>
      </w:r>
    </w:p>
    <w:p w:rsidR="004A2130" w:rsidRPr="003E7FA5" w:rsidRDefault="004A2130" w:rsidP="005E41A3">
      <w:pPr>
        <w:spacing w:after="0"/>
        <w:ind w:left="0"/>
        <w:rPr>
          <w:sz w:val="12"/>
          <w:szCs w:val="20"/>
        </w:rPr>
      </w:pPr>
    </w:p>
    <w:p w:rsidR="004A2130" w:rsidRPr="003E7FA5" w:rsidRDefault="004A2130" w:rsidP="005E41A3">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Care plans are developed and reviewed six monthly.  There is an ongoing requirement for care plans to reflect current needs.  Resident files include notes by the GP and allied health professionals.  </w:t>
      </w:r>
      <w:r>
        <w:rPr>
          <w:rStyle w:val="BodyText2Char"/>
        </w:rPr>
        <w:br/>
        <w:t xml:space="preserve">Medicines are managed and policies reflect legislative requirements.  Education and medicines competencies are completed by all staff responsible for administration of medicines.  The medicines records reviewed include photo identification and documentation of allergies and sensitivities.  There previous shortfall around documenting indication for use of as required medications has been addressed.  Improvement is </w:t>
      </w:r>
      <w:r>
        <w:rPr>
          <w:rStyle w:val="BodyText2Char"/>
        </w:rPr>
        <w:lastRenderedPageBreak/>
        <w:t xml:space="preserve">required around weekly controlled drug stocktakes and medication administration documentation.  </w:t>
      </w:r>
      <w:r>
        <w:rPr>
          <w:rStyle w:val="BodyText2Char"/>
        </w:rPr>
        <w:br/>
        <w:t>All food is cooked on site by the cook.  All residents' nutritional needs are identified, documented and choices provided.  Meals are well presented, homely and the menu plans have been reviewed by a dietician.  Food and fridge temperatures are recorded.  The kitchen is able to cater for a further two residents.</w:t>
      </w:r>
    </w:p>
    <w:p w:rsidR="004A2130" w:rsidRPr="003E7FA5" w:rsidRDefault="004A2130" w:rsidP="005E41A3">
      <w:pPr>
        <w:spacing w:after="0"/>
        <w:ind w:left="0"/>
        <w:rPr>
          <w:sz w:val="12"/>
          <w:szCs w:val="20"/>
        </w:rPr>
      </w:pPr>
    </w:p>
    <w:p w:rsidR="004A2130" w:rsidRPr="003E7FA5" w:rsidRDefault="004A2130" w:rsidP="005E41A3">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two new rooms are large enough for hospital level residents and their associated caregivers and equipment.  Both are carpeted and have large windows with curtains on one and blinds on the other.  Both have double glazed windows and the new room near the nurses’ station has been sound proofed.  Both have a hand basin and functioning call bells and an eco-panel heater.  The bathroom that was decommissioned for one of the rooms was not previously in use.  There is a suitable external area for smokers.  There is sufficient space in the lounges and dining rooms to cater for the additional residents and both rooms are near a toilet and shower with the capacity in the wing for the toilets and showers to cater for the extra resident that will use them.</w:t>
      </w:r>
      <w:r>
        <w:rPr>
          <w:rStyle w:val="BodyText2Char"/>
        </w:rPr>
        <w:br/>
        <w:t xml:space="preserve">The service provider's documentation evidences appropriate systems are in place to ensure the consumers' physical environment and facilities are appropriate for their purpose.  Visual inspection evidences buildings; plant and equipment comply with legislation, with documented evidence available to indicate that hot water temperatures are being monitored monthly.  Internal and external areas are safe for residents and family members.  There is a planned evacuation scheme which has not altered and there have been regular fire drills.  The emergency trolley is now checked every week.  </w:t>
      </w:r>
    </w:p>
    <w:p w:rsidR="004A2130" w:rsidRPr="003E7FA5" w:rsidRDefault="004A2130" w:rsidP="005E41A3">
      <w:pPr>
        <w:spacing w:after="0"/>
        <w:ind w:left="0"/>
        <w:rPr>
          <w:sz w:val="12"/>
          <w:szCs w:val="20"/>
        </w:rPr>
      </w:pPr>
    </w:p>
    <w:p w:rsidR="004A2130" w:rsidRPr="003E7FA5" w:rsidRDefault="004A2130" w:rsidP="005E41A3">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p>
    <w:p w:rsidR="004A2130" w:rsidRPr="00780746" w:rsidRDefault="004A2130" w:rsidP="005E41A3">
      <w:pPr>
        <w:spacing w:after="0"/>
        <w:ind w:left="0"/>
        <w:rPr>
          <w:sz w:val="12"/>
          <w:szCs w:val="20"/>
        </w:rPr>
      </w:pPr>
    </w:p>
    <w:p w:rsidR="004A2130" w:rsidRPr="00780746" w:rsidRDefault="004A2130" w:rsidP="005E41A3">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4A2130" w:rsidRDefault="004A2130" w:rsidP="005E41A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Radius Peppertree has an infection control programme that complies with current best practice.  There is a dedicated infection control coordinator who has a role description.  The infection control coordinator collates monitoring data and reports through to the safety, quality and risk management meetings and outcomes are reported to staff through nursing and staff meetings.  The infection control programme is reviewed annually.  </w:t>
      </w:r>
    </w:p>
    <w:p w:rsidR="004A2130" w:rsidRDefault="004A2130" w:rsidP="005E41A3">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A2130" w:rsidTr="00BC1F70">
        <w:tc>
          <w:tcPr>
            <w:tcW w:w="1387" w:type="dxa"/>
            <w:tcBorders>
              <w:top w:val="nil"/>
              <w:left w:val="nil"/>
            </w:tcBorders>
          </w:tcPr>
          <w:p w:rsidR="004A2130" w:rsidRPr="007964A3" w:rsidRDefault="004A2130" w:rsidP="005E41A3">
            <w:pPr>
              <w:keepNext/>
              <w:spacing w:before="60"/>
              <w:ind w:left="0"/>
              <w:rPr>
                <w:sz w:val="20"/>
                <w:szCs w:val="20"/>
              </w:rPr>
            </w:pPr>
          </w:p>
        </w:tc>
        <w:tc>
          <w:tcPr>
            <w:tcW w:w="1698" w:type="dxa"/>
          </w:tcPr>
          <w:p w:rsidR="004A2130" w:rsidRPr="007964A3" w:rsidRDefault="004A2130" w:rsidP="005E41A3">
            <w:pPr>
              <w:keepNext/>
              <w:spacing w:before="60"/>
              <w:ind w:left="0"/>
              <w:jc w:val="center"/>
              <w:rPr>
                <w:b/>
                <w:sz w:val="20"/>
                <w:szCs w:val="20"/>
              </w:rPr>
            </w:pPr>
            <w:r w:rsidRPr="007964A3">
              <w:rPr>
                <w:b/>
                <w:sz w:val="20"/>
                <w:szCs w:val="20"/>
              </w:rPr>
              <w:t>CI</w:t>
            </w:r>
          </w:p>
        </w:tc>
        <w:tc>
          <w:tcPr>
            <w:tcW w:w="1701" w:type="dxa"/>
          </w:tcPr>
          <w:p w:rsidR="004A2130" w:rsidRPr="007964A3" w:rsidRDefault="004A2130" w:rsidP="005E41A3">
            <w:pPr>
              <w:keepNext/>
              <w:spacing w:before="60"/>
              <w:ind w:left="0"/>
              <w:jc w:val="center"/>
              <w:rPr>
                <w:b/>
                <w:sz w:val="20"/>
                <w:szCs w:val="20"/>
              </w:rPr>
            </w:pPr>
            <w:r w:rsidRPr="007964A3">
              <w:rPr>
                <w:b/>
                <w:sz w:val="20"/>
                <w:szCs w:val="20"/>
              </w:rPr>
              <w:t>FA</w:t>
            </w:r>
          </w:p>
        </w:tc>
        <w:tc>
          <w:tcPr>
            <w:tcW w:w="1701" w:type="dxa"/>
          </w:tcPr>
          <w:p w:rsidR="004A2130" w:rsidRPr="007964A3" w:rsidRDefault="004A2130" w:rsidP="005E41A3">
            <w:pPr>
              <w:keepNext/>
              <w:spacing w:before="60"/>
              <w:ind w:left="0"/>
              <w:jc w:val="center"/>
              <w:rPr>
                <w:b/>
                <w:sz w:val="20"/>
                <w:szCs w:val="20"/>
              </w:rPr>
            </w:pPr>
            <w:r w:rsidRPr="007964A3">
              <w:rPr>
                <w:b/>
                <w:sz w:val="20"/>
                <w:szCs w:val="20"/>
              </w:rPr>
              <w:t>PA Negligible</w:t>
            </w:r>
          </w:p>
        </w:tc>
        <w:tc>
          <w:tcPr>
            <w:tcW w:w="1701" w:type="dxa"/>
          </w:tcPr>
          <w:p w:rsidR="004A2130" w:rsidRPr="007964A3" w:rsidRDefault="004A2130" w:rsidP="005E41A3">
            <w:pPr>
              <w:keepNext/>
              <w:spacing w:before="60"/>
              <w:ind w:left="0"/>
              <w:jc w:val="center"/>
              <w:rPr>
                <w:b/>
                <w:sz w:val="20"/>
                <w:szCs w:val="20"/>
              </w:rPr>
            </w:pPr>
            <w:r w:rsidRPr="007964A3">
              <w:rPr>
                <w:b/>
                <w:sz w:val="20"/>
                <w:szCs w:val="20"/>
              </w:rPr>
              <w:t>PA Low</w:t>
            </w:r>
          </w:p>
        </w:tc>
        <w:tc>
          <w:tcPr>
            <w:tcW w:w="1701" w:type="dxa"/>
          </w:tcPr>
          <w:p w:rsidR="004A2130" w:rsidRPr="007964A3" w:rsidRDefault="004A2130" w:rsidP="005E41A3">
            <w:pPr>
              <w:keepNext/>
              <w:spacing w:before="60"/>
              <w:ind w:left="0"/>
              <w:jc w:val="center"/>
              <w:rPr>
                <w:b/>
                <w:sz w:val="20"/>
                <w:szCs w:val="20"/>
              </w:rPr>
            </w:pPr>
            <w:r w:rsidRPr="007964A3">
              <w:rPr>
                <w:b/>
                <w:sz w:val="20"/>
                <w:szCs w:val="20"/>
              </w:rPr>
              <w:t>PA Moderate</w:t>
            </w:r>
          </w:p>
        </w:tc>
        <w:tc>
          <w:tcPr>
            <w:tcW w:w="1701" w:type="dxa"/>
          </w:tcPr>
          <w:p w:rsidR="004A2130" w:rsidRPr="007964A3" w:rsidRDefault="004A2130" w:rsidP="005E41A3">
            <w:pPr>
              <w:keepNext/>
              <w:spacing w:before="60"/>
              <w:ind w:left="0"/>
              <w:jc w:val="center"/>
              <w:rPr>
                <w:b/>
                <w:sz w:val="20"/>
                <w:szCs w:val="20"/>
              </w:rPr>
            </w:pPr>
            <w:r w:rsidRPr="007964A3">
              <w:rPr>
                <w:b/>
                <w:sz w:val="20"/>
                <w:szCs w:val="20"/>
              </w:rPr>
              <w:t>PA High</w:t>
            </w:r>
          </w:p>
        </w:tc>
        <w:tc>
          <w:tcPr>
            <w:tcW w:w="1701" w:type="dxa"/>
          </w:tcPr>
          <w:p w:rsidR="004A2130" w:rsidRPr="007964A3" w:rsidRDefault="004A2130" w:rsidP="005E41A3">
            <w:pPr>
              <w:keepNext/>
              <w:spacing w:before="60"/>
              <w:ind w:left="0"/>
              <w:jc w:val="center"/>
              <w:rPr>
                <w:b/>
                <w:sz w:val="20"/>
                <w:szCs w:val="20"/>
              </w:rPr>
            </w:pPr>
            <w:r w:rsidRPr="007964A3">
              <w:rPr>
                <w:b/>
                <w:sz w:val="20"/>
                <w:szCs w:val="20"/>
              </w:rPr>
              <w:t>PA Critical</w:t>
            </w:r>
          </w:p>
        </w:tc>
      </w:tr>
      <w:tr w:rsidR="004A2130" w:rsidTr="00BC1F70">
        <w:tc>
          <w:tcPr>
            <w:tcW w:w="1387" w:type="dxa"/>
            <w:vAlign w:val="center"/>
          </w:tcPr>
          <w:p w:rsidR="004A2130" w:rsidRPr="007964A3" w:rsidRDefault="004A2130" w:rsidP="005E41A3">
            <w:pPr>
              <w:keepNext/>
              <w:spacing w:before="60"/>
              <w:ind w:left="0"/>
              <w:rPr>
                <w:b/>
                <w:sz w:val="20"/>
                <w:szCs w:val="20"/>
              </w:rPr>
            </w:pPr>
            <w:r w:rsidRPr="007964A3">
              <w:rPr>
                <w:b/>
                <w:sz w:val="20"/>
                <w:szCs w:val="20"/>
              </w:rPr>
              <w:t>Standards</w:t>
            </w:r>
          </w:p>
        </w:tc>
        <w:tc>
          <w:tcPr>
            <w:tcW w:w="1698" w:type="dxa"/>
          </w:tcPr>
          <w:p w:rsidR="004A2130" w:rsidRPr="007964A3" w:rsidRDefault="004A2130" w:rsidP="005E41A3">
            <w:pPr>
              <w:spacing w:before="60"/>
              <w:ind w:left="0"/>
              <w:jc w:val="center"/>
              <w:rPr>
                <w:szCs w:val="20"/>
                <w:lang w:eastAsia="en-NZ"/>
              </w:rPr>
            </w:pPr>
            <w:r>
              <w:rPr>
                <w:szCs w:val="20"/>
                <w:lang w:eastAsia="en-NZ"/>
              </w:rPr>
              <w:t>0</w:t>
            </w:r>
          </w:p>
        </w:tc>
        <w:tc>
          <w:tcPr>
            <w:tcW w:w="1701" w:type="dxa"/>
          </w:tcPr>
          <w:p w:rsidR="004A2130" w:rsidRPr="007964A3" w:rsidRDefault="004A2130" w:rsidP="005E41A3">
            <w:pPr>
              <w:spacing w:before="60"/>
              <w:ind w:left="0"/>
              <w:jc w:val="center"/>
              <w:rPr>
                <w:szCs w:val="20"/>
                <w:lang w:eastAsia="en-NZ"/>
              </w:rPr>
            </w:pPr>
            <w:r>
              <w:rPr>
                <w:szCs w:val="20"/>
                <w:lang w:eastAsia="en-NZ"/>
              </w:rPr>
              <w:t>16</w:t>
            </w:r>
          </w:p>
        </w:tc>
        <w:tc>
          <w:tcPr>
            <w:tcW w:w="1701" w:type="dxa"/>
          </w:tcPr>
          <w:p w:rsidR="004A2130" w:rsidRPr="007964A3" w:rsidRDefault="004A2130" w:rsidP="005E41A3">
            <w:pPr>
              <w:spacing w:before="60"/>
              <w:ind w:left="0"/>
              <w:jc w:val="center"/>
              <w:rPr>
                <w:szCs w:val="20"/>
                <w:lang w:eastAsia="en-NZ"/>
              </w:rPr>
            </w:pPr>
            <w:r>
              <w:rPr>
                <w:szCs w:val="20"/>
                <w:lang w:eastAsia="en-NZ"/>
              </w:rPr>
              <w:t>0</w:t>
            </w:r>
          </w:p>
        </w:tc>
        <w:tc>
          <w:tcPr>
            <w:tcW w:w="1701" w:type="dxa"/>
          </w:tcPr>
          <w:p w:rsidR="004A2130" w:rsidRPr="007964A3" w:rsidRDefault="004A2130" w:rsidP="005E41A3">
            <w:pPr>
              <w:spacing w:before="60"/>
              <w:ind w:left="0"/>
              <w:jc w:val="center"/>
              <w:rPr>
                <w:szCs w:val="20"/>
                <w:lang w:eastAsia="en-NZ"/>
              </w:rPr>
            </w:pPr>
            <w:r>
              <w:rPr>
                <w:szCs w:val="20"/>
                <w:lang w:eastAsia="en-NZ"/>
              </w:rPr>
              <w:t>0</w:t>
            </w:r>
          </w:p>
        </w:tc>
        <w:tc>
          <w:tcPr>
            <w:tcW w:w="1701" w:type="dxa"/>
          </w:tcPr>
          <w:p w:rsidR="004A2130" w:rsidRPr="007964A3" w:rsidRDefault="004A2130" w:rsidP="005E41A3">
            <w:pPr>
              <w:spacing w:before="60"/>
              <w:ind w:left="0"/>
              <w:jc w:val="center"/>
              <w:rPr>
                <w:szCs w:val="20"/>
                <w:lang w:eastAsia="en-NZ"/>
              </w:rPr>
            </w:pPr>
            <w:r>
              <w:rPr>
                <w:szCs w:val="20"/>
                <w:lang w:eastAsia="en-NZ"/>
              </w:rPr>
              <w:t>2</w:t>
            </w:r>
          </w:p>
        </w:tc>
        <w:tc>
          <w:tcPr>
            <w:tcW w:w="1701" w:type="dxa"/>
          </w:tcPr>
          <w:p w:rsidR="004A2130" w:rsidRPr="007964A3" w:rsidRDefault="004A2130" w:rsidP="005E41A3">
            <w:pPr>
              <w:spacing w:before="60"/>
              <w:ind w:left="0"/>
              <w:jc w:val="center"/>
              <w:rPr>
                <w:szCs w:val="20"/>
                <w:lang w:eastAsia="en-NZ"/>
              </w:rPr>
            </w:pPr>
            <w:r>
              <w:rPr>
                <w:szCs w:val="20"/>
                <w:lang w:eastAsia="en-NZ"/>
              </w:rPr>
              <w:t>0</w:t>
            </w:r>
          </w:p>
        </w:tc>
        <w:tc>
          <w:tcPr>
            <w:tcW w:w="1701" w:type="dxa"/>
          </w:tcPr>
          <w:p w:rsidR="004A2130" w:rsidRPr="007964A3" w:rsidRDefault="004A2130" w:rsidP="005E41A3">
            <w:pPr>
              <w:spacing w:before="60"/>
              <w:ind w:left="0"/>
              <w:jc w:val="center"/>
              <w:rPr>
                <w:szCs w:val="20"/>
                <w:lang w:eastAsia="en-NZ"/>
              </w:rPr>
            </w:pPr>
            <w:r>
              <w:rPr>
                <w:szCs w:val="20"/>
                <w:lang w:eastAsia="en-NZ"/>
              </w:rPr>
              <w:t>0</w:t>
            </w:r>
          </w:p>
        </w:tc>
      </w:tr>
      <w:tr w:rsidR="004A2130" w:rsidTr="00BC1F70">
        <w:tc>
          <w:tcPr>
            <w:tcW w:w="1387" w:type="dxa"/>
            <w:vAlign w:val="center"/>
          </w:tcPr>
          <w:p w:rsidR="004A2130" w:rsidRPr="007964A3" w:rsidRDefault="004A2130" w:rsidP="005E41A3">
            <w:pPr>
              <w:keepNext/>
              <w:spacing w:before="60"/>
              <w:ind w:left="0"/>
              <w:rPr>
                <w:b/>
                <w:sz w:val="20"/>
              </w:rPr>
            </w:pPr>
            <w:r w:rsidRPr="007964A3">
              <w:rPr>
                <w:b/>
                <w:sz w:val="20"/>
              </w:rPr>
              <w:t>Criteria</w:t>
            </w:r>
          </w:p>
        </w:tc>
        <w:tc>
          <w:tcPr>
            <w:tcW w:w="1698"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38</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2</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r>
    </w:tbl>
    <w:p w:rsidR="004A2130" w:rsidRPr="00AC5ADA" w:rsidRDefault="004A2130" w:rsidP="005E41A3">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A2130" w:rsidTr="00BC1F70">
        <w:tc>
          <w:tcPr>
            <w:tcW w:w="1387" w:type="dxa"/>
            <w:tcBorders>
              <w:top w:val="nil"/>
              <w:left w:val="nil"/>
            </w:tcBorders>
          </w:tcPr>
          <w:p w:rsidR="004A2130" w:rsidRDefault="004A2130" w:rsidP="005E41A3">
            <w:pPr>
              <w:keepNext/>
              <w:spacing w:before="60"/>
              <w:ind w:left="0"/>
            </w:pPr>
          </w:p>
        </w:tc>
        <w:tc>
          <w:tcPr>
            <w:tcW w:w="1700" w:type="dxa"/>
          </w:tcPr>
          <w:p w:rsidR="004A2130" w:rsidRPr="00AC5ADA" w:rsidRDefault="004A2130" w:rsidP="005E41A3">
            <w:pPr>
              <w:keepNext/>
              <w:spacing w:before="60"/>
              <w:ind w:left="0"/>
              <w:jc w:val="center"/>
              <w:rPr>
                <w:b/>
                <w:sz w:val="20"/>
              </w:rPr>
            </w:pPr>
            <w:r w:rsidRPr="00AC5ADA">
              <w:rPr>
                <w:b/>
                <w:sz w:val="20"/>
              </w:rPr>
              <w:t>UA Negligible</w:t>
            </w:r>
          </w:p>
        </w:tc>
        <w:tc>
          <w:tcPr>
            <w:tcW w:w="1701" w:type="dxa"/>
          </w:tcPr>
          <w:p w:rsidR="004A2130" w:rsidRPr="00AC5ADA" w:rsidRDefault="004A2130" w:rsidP="005E41A3">
            <w:pPr>
              <w:keepNext/>
              <w:spacing w:before="60"/>
              <w:ind w:left="0"/>
              <w:jc w:val="center"/>
              <w:rPr>
                <w:b/>
                <w:sz w:val="20"/>
              </w:rPr>
            </w:pPr>
            <w:r w:rsidRPr="00AC5ADA">
              <w:rPr>
                <w:b/>
                <w:sz w:val="20"/>
              </w:rPr>
              <w:t>UA Low</w:t>
            </w:r>
          </w:p>
        </w:tc>
        <w:tc>
          <w:tcPr>
            <w:tcW w:w="1700" w:type="dxa"/>
          </w:tcPr>
          <w:p w:rsidR="004A2130" w:rsidRPr="00AC5ADA" w:rsidRDefault="004A2130" w:rsidP="005E41A3">
            <w:pPr>
              <w:keepNext/>
              <w:spacing w:before="60"/>
              <w:ind w:left="0"/>
              <w:jc w:val="center"/>
              <w:rPr>
                <w:b/>
                <w:sz w:val="20"/>
              </w:rPr>
            </w:pPr>
            <w:r w:rsidRPr="00AC5ADA">
              <w:rPr>
                <w:b/>
                <w:sz w:val="20"/>
              </w:rPr>
              <w:t>UA Moderate</w:t>
            </w:r>
          </w:p>
        </w:tc>
        <w:tc>
          <w:tcPr>
            <w:tcW w:w="1701" w:type="dxa"/>
          </w:tcPr>
          <w:p w:rsidR="004A2130" w:rsidRPr="00AC5ADA" w:rsidRDefault="004A2130" w:rsidP="005E41A3">
            <w:pPr>
              <w:keepNext/>
              <w:spacing w:before="60"/>
              <w:ind w:left="0"/>
              <w:jc w:val="center"/>
              <w:rPr>
                <w:b/>
                <w:sz w:val="20"/>
              </w:rPr>
            </w:pPr>
            <w:r w:rsidRPr="00AC5ADA">
              <w:rPr>
                <w:b/>
                <w:sz w:val="20"/>
              </w:rPr>
              <w:t>UA High</w:t>
            </w:r>
          </w:p>
        </w:tc>
        <w:tc>
          <w:tcPr>
            <w:tcW w:w="1701" w:type="dxa"/>
          </w:tcPr>
          <w:p w:rsidR="004A2130" w:rsidRPr="00AC5ADA" w:rsidRDefault="004A2130" w:rsidP="005E41A3">
            <w:pPr>
              <w:keepNext/>
              <w:spacing w:before="60"/>
              <w:ind w:left="0"/>
              <w:jc w:val="center"/>
              <w:rPr>
                <w:b/>
                <w:sz w:val="20"/>
              </w:rPr>
            </w:pPr>
            <w:r w:rsidRPr="00AC5ADA">
              <w:rPr>
                <w:b/>
                <w:sz w:val="20"/>
              </w:rPr>
              <w:t>UA Critical</w:t>
            </w:r>
          </w:p>
        </w:tc>
        <w:tc>
          <w:tcPr>
            <w:tcW w:w="1700" w:type="dxa"/>
          </w:tcPr>
          <w:p w:rsidR="004A2130" w:rsidRPr="00AC5ADA" w:rsidRDefault="004A2130" w:rsidP="005E41A3">
            <w:pPr>
              <w:keepNext/>
              <w:spacing w:before="60"/>
              <w:ind w:left="0"/>
              <w:jc w:val="center"/>
              <w:rPr>
                <w:b/>
                <w:sz w:val="20"/>
              </w:rPr>
            </w:pPr>
            <w:r w:rsidRPr="00AC5ADA">
              <w:rPr>
                <w:b/>
                <w:sz w:val="20"/>
              </w:rPr>
              <w:t>Not Applicable</w:t>
            </w:r>
          </w:p>
        </w:tc>
        <w:tc>
          <w:tcPr>
            <w:tcW w:w="1701" w:type="dxa"/>
          </w:tcPr>
          <w:p w:rsidR="004A2130" w:rsidRPr="00AC5ADA" w:rsidRDefault="004A2130" w:rsidP="005E41A3">
            <w:pPr>
              <w:keepNext/>
              <w:spacing w:before="60"/>
              <w:ind w:left="0"/>
              <w:jc w:val="center"/>
              <w:rPr>
                <w:b/>
                <w:sz w:val="20"/>
              </w:rPr>
            </w:pPr>
            <w:r w:rsidRPr="00AC5ADA">
              <w:rPr>
                <w:b/>
                <w:sz w:val="20"/>
              </w:rPr>
              <w:t>Pending</w:t>
            </w:r>
          </w:p>
        </w:tc>
        <w:tc>
          <w:tcPr>
            <w:tcW w:w="1701" w:type="dxa"/>
          </w:tcPr>
          <w:p w:rsidR="004A2130" w:rsidRPr="00AC5ADA" w:rsidRDefault="004A2130" w:rsidP="005E41A3">
            <w:pPr>
              <w:keepNext/>
              <w:spacing w:before="60"/>
              <w:ind w:left="0"/>
              <w:jc w:val="center"/>
              <w:rPr>
                <w:b/>
                <w:sz w:val="20"/>
              </w:rPr>
            </w:pPr>
            <w:r w:rsidRPr="00AC5ADA">
              <w:rPr>
                <w:b/>
                <w:sz w:val="20"/>
              </w:rPr>
              <w:t>Not Audited</w:t>
            </w:r>
          </w:p>
        </w:tc>
      </w:tr>
      <w:tr w:rsidR="004A2130" w:rsidTr="00BC1F70">
        <w:tc>
          <w:tcPr>
            <w:tcW w:w="1387" w:type="dxa"/>
            <w:vAlign w:val="center"/>
          </w:tcPr>
          <w:p w:rsidR="004A2130" w:rsidRPr="007964A3" w:rsidRDefault="004A2130" w:rsidP="005E41A3">
            <w:pPr>
              <w:keepNext/>
              <w:spacing w:before="60"/>
              <w:ind w:left="0"/>
              <w:rPr>
                <w:b/>
                <w:sz w:val="20"/>
              </w:rPr>
            </w:pPr>
            <w:r w:rsidRPr="007964A3">
              <w:rPr>
                <w:b/>
                <w:sz w:val="20"/>
              </w:rPr>
              <w:t>Standards</w:t>
            </w:r>
          </w:p>
        </w:tc>
        <w:tc>
          <w:tcPr>
            <w:tcW w:w="1700"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0"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0"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32</w:t>
            </w:r>
          </w:p>
        </w:tc>
      </w:tr>
      <w:tr w:rsidR="004A2130" w:rsidTr="00BC1F70">
        <w:tc>
          <w:tcPr>
            <w:tcW w:w="1387" w:type="dxa"/>
            <w:vAlign w:val="center"/>
          </w:tcPr>
          <w:p w:rsidR="004A2130" w:rsidRPr="007964A3" w:rsidRDefault="004A2130" w:rsidP="005E41A3">
            <w:pPr>
              <w:spacing w:before="60"/>
              <w:ind w:left="0"/>
              <w:rPr>
                <w:b/>
                <w:sz w:val="20"/>
              </w:rPr>
            </w:pPr>
            <w:r w:rsidRPr="007964A3">
              <w:rPr>
                <w:b/>
                <w:sz w:val="20"/>
              </w:rPr>
              <w:t>Criteria</w:t>
            </w:r>
          </w:p>
        </w:tc>
        <w:tc>
          <w:tcPr>
            <w:tcW w:w="1700"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0"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0"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0</w:t>
            </w:r>
          </w:p>
        </w:tc>
        <w:tc>
          <w:tcPr>
            <w:tcW w:w="1701" w:type="dxa"/>
          </w:tcPr>
          <w:p w:rsidR="004A2130" w:rsidRDefault="004A2130" w:rsidP="005E41A3">
            <w:pPr>
              <w:spacing w:before="60"/>
              <w:ind w:left="0"/>
              <w:jc w:val="center"/>
              <w:rPr>
                <w:lang w:eastAsia="en-NZ"/>
              </w:rPr>
            </w:pPr>
            <w:r>
              <w:rPr>
                <w:lang w:eastAsia="en-NZ"/>
              </w:rPr>
              <w:t>61</w:t>
            </w:r>
          </w:p>
        </w:tc>
      </w:tr>
    </w:tbl>
    <w:p w:rsidR="004A2130" w:rsidRDefault="004A2130" w:rsidP="005E41A3">
      <w:pPr>
        <w:ind w:left="0"/>
      </w:pPr>
    </w:p>
    <w:p w:rsidR="004A2130" w:rsidRPr="000438ED" w:rsidRDefault="004A2130" w:rsidP="005E41A3">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6"/>
        <w:gridCol w:w="3241"/>
        <w:gridCol w:w="1404"/>
        <w:gridCol w:w="3370"/>
        <w:gridCol w:w="3191"/>
        <w:gridCol w:w="1228"/>
      </w:tblGrid>
      <w:tr w:rsidR="004A2130" w:rsidTr="00BC1F70">
        <w:trPr>
          <w:cantSplit/>
          <w:tblHeader/>
        </w:trPr>
        <w:tc>
          <w:tcPr>
            <w:tcW w:w="1284" w:type="dxa"/>
          </w:tcPr>
          <w:p w:rsidR="004A2130" w:rsidRPr="00280E83" w:rsidRDefault="004A2130" w:rsidP="005E41A3">
            <w:pPr>
              <w:keepNext/>
              <w:ind w:left="0"/>
              <w:rPr>
                <w:b/>
                <w:sz w:val="20"/>
                <w:szCs w:val="20"/>
                <w:lang w:eastAsia="en-NZ"/>
              </w:rPr>
            </w:pPr>
            <w:r w:rsidRPr="00280E83">
              <w:rPr>
                <w:b/>
                <w:sz w:val="20"/>
                <w:szCs w:val="20"/>
                <w:lang w:eastAsia="en-NZ"/>
              </w:rPr>
              <w:t>Code</w:t>
            </w:r>
          </w:p>
        </w:tc>
        <w:tc>
          <w:tcPr>
            <w:tcW w:w="1896" w:type="dxa"/>
          </w:tcPr>
          <w:p w:rsidR="004A2130" w:rsidRPr="00280E83" w:rsidRDefault="004A2130" w:rsidP="005E41A3">
            <w:pPr>
              <w:keepNext/>
              <w:ind w:left="0"/>
              <w:rPr>
                <w:b/>
                <w:sz w:val="20"/>
                <w:szCs w:val="20"/>
                <w:lang w:eastAsia="en-NZ"/>
              </w:rPr>
            </w:pPr>
            <w:r w:rsidRPr="00280E83">
              <w:rPr>
                <w:b/>
                <w:sz w:val="20"/>
                <w:szCs w:val="20"/>
                <w:lang w:eastAsia="en-NZ"/>
              </w:rPr>
              <w:t>Name</w:t>
            </w:r>
          </w:p>
        </w:tc>
        <w:tc>
          <w:tcPr>
            <w:tcW w:w="3241" w:type="dxa"/>
          </w:tcPr>
          <w:p w:rsidR="004A2130" w:rsidRPr="00280E83" w:rsidRDefault="004A2130" w:rsidP="005E41A3">
            <w:pPr>
              <w:keepNext/>
              <w:ind w:left="0"/>
              <w:rPr>
                <w:b/>
                <w:sz w:val="20"/>
                <w:szCs w:val="20"/>
                <w:lang w:eastAsia="en-NZ"/>
              </w:rPr>
            </w:pPr>
            <w:r w:rsidRPr="00280E83">
              <w:rPr>
                <w:b/>
                <w:sz w:val="20"/>
                <w:szCs w:val="20"/>
                <w:lang w:eastAsia="en-NZ"/>
              </w:rPr>
              <w:t>Description</w:t>
            </w:r>
          </w:p>
        </w:tc>
        <w:tc>
          <w:tcPr>
            <w:tcW w:w="1404" w:type="dxa"/>
          </w:tcPr>
          <w:p w:rsidR="004A2130" w:rsidRPr="00280E83" w:rsidRDefault="004A2130" w:rsidP="005E41A3">
            <w:pPr>
              <w:keepNext/>
              <w:ind w:left="0"/>
              <w:rPr>
                <w:b/>
                <w:sz w:val="20"/>
                <w:szCs w:val="20"/>
                <w:lang w:eastAsia="en-NZ"/>
              </w:rPr>
            </w:pPr>
            <w:r w:rsidRPr="00280E83">
              <w:rPr>
                <w:b/>
                <w:sz w:val="20"/>
                <w:szCs w:val="20"/>
                <w:lang w:eastAsia="en-NZ"/>
              </w:rPr>
              <w:t>Attainment</w:t>
            </w:r>
          </w:p>
        </w:tc>
        <w:tc>
          <w:tcPr>
            <w:tcW w:w="3370" w:type="dxa"/>
          </w:tcPr>
          <w:p w:rsidR="004A2130" w:rsidRPr="00280E83" w:rsidRDefault="004A2130" w:rsidP="005E41A3">
            <w:pPr>
              <w:keepNext/>
              <w:ind w:left="0"/>
              <w:rPr>
                <w:b/>
                <w:sz w:val="20"/>
                <w:szCs w:val="20"/>
                <w:lang w:eastAsia="en-NZ"/>
              </w:rPr>
            </w:pPr>
            <w:r w:rsidRPr="00280E83">
              <w:rPr>
                <w:b/>
                <w:sz w:val="20"/>
                <w:szCs w:val="20"/>
                <w:lang w:eastAsia="en-NZ"/>
              </w:rPr>
              <w:t>Finding</w:t>
            </w:r>
          </w:p>
        </w:tc>
        <w:tc>
          <w:tcPr>
            <w:tcW w:w="3191" w:type="dxa"/>
          </w:tcPr>
          <w:p w:rsidR="004A2130" w:rsidRPr="00280E83" w:rsidRDefault="004A2130" w:rsidP="005E41A3">
            <w:pPr>
              <w:keepNext/>
              <w:ind w:left="0"/>
              <w:rPr>
                <w:b/>
                <w:sz w:val="20"/>
                <w:szCs w:val="20"/>
                <w:lang w:eastAsia="en-NZ"/>
              </w:rPr>
            </w:pPr>
            <w:r w:rsidRPr="00280E83">
              <w:rPr>
                <w:b/>
                <w:sz w:val="20"/>
                <w:szCs w:val="20"/>
                <w:lang w:eastAsia="en-NZ"/>
              </w:rPr>
              <w:t>Corrective Action</w:t>
            </w:r>
          </w:p>
        </w:tc>
        <w:tc>
          <w:tcPr>
            <w:tcW w:w="1228" w:type="dxa"/>
          </w:tcPr>
          <w:p w:rsidR="004A2130" w:rsidRPr="00280E83" w:rsidRDefault="004A2130" w:rsidP="005E41A3">
            <w:pPr>
              <w:keepNext/>
              <w:ind w:left="0"/>
              <w:rPr>
                <w:b/>
                <w:sz w:val="20"/>
                <w:szCs w:val="20"/>
                <w:lang w:eastAsia="en-NZ"/>
              </w:rPr>
            </w:pPr>
            <w:r w:rsidRPr="00280E83">
              <w:rPr>
                <w:b/>
                <w:sz w:val="20"/>
                <w:szCs w:val="20"/>
                <w:lang w:eastAsia="en-NZ"/>
              </w:rPr>
              <w:t>Timeframe (Days)</w:t>
            </w:r>
          </w:p>
        </w:tc>
      </w:tr>
      <w:tr w:rsidR="004A2130" w:rsidTr="00BC1F70">
        <w:tc>
          <w:tcPr>
            <w:tcW w:w="1284" w:type="dxa"/>
          </w:tcPr>
          <w:p w:rsidR="004A2130" w:rsidRDefault="004A2130" w:rsidP="005E41A3">
            <w:pPr>
              <w:ind w:left="0"/>
              <w:rPr>
                <w:sz w:val="16"/>
                <w:szCs w:val="20"/>
                <w:lang w:eastAsia="en-NZ"/>
              </w:rPr>
            </w:pPr>
            <w:r>
              <w:rPr>
                <w:sz w:val="16"/>
                <w:szCs w:val="20"/>
                <w:lang w:eastAsia="en-NZ"/>
              </w:rPr>
              <w:t>HDS(C)S.2008</w:t>
            </w:r>
          </w:p>
        </w:tc>
        <w:tc>
          <w:tcPr>
            <w:tcW w:w="1896" w:type="dxa"/>
          </w:tcPr>
          <w:p w:rsidR="004A2130" w:rsidRDefault="004A2130" w:rsidP="005E41A3">
            <w:pPr>
              <w:ind w:left="0"/>
              <w:rPr>
                <w:sz w:val="20"/>
                <w:szCs w:val="20"/>
                <w:lang w:eastAsia="en-NZ"/>
              </w:rPr>
            </w:pPr>
            <w:r>
              <w:rPr>
                <w:sz w:val="20"/>
                <w:szCs w:val="20"/>
                <w:lang w:eastAsia="en-NZ"/>
              </w:rPr>
              <w:t xml:space="preserve">Standard 1.3.5: Planning </w:t>
            </w:r>
          </w:p>
        </w:tc>
        <w:tc>
          <w:tcPr>
            <w:tcW w:w="3241" w:type="dxa"/>
          </w:tcPr>
          <w:p w:rsidR="004A2130" w:rsidRDefault="004A2130" w:rsidP="005E41A3">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04" w:type="dxa"/>
          </w:tcPr>
          <w:p w:rsidR="004A2130" w:rsidRDefault="004A2130" w:rsidP="005E41A3">
            <w:pPr>
              <w:ind w:left="0"/>
              <w:rPr>
                <w:sz w:val="20"/>
                <w:szCs w:val="20"/>
                <w:lang w:eastAsia="en-NZ"/>
              </w:rPr>
            </w:pPr>
            <w:r>
              <w:rPr>
                <w:sz w:val="20"/>
                <w:szCs w:val="20"/>
                <w:lang w:eastAsia="en-NZ"/>
              </w:rPr>
              <w:t>PA Moderate</w:t>
            </w:r>
          </w:p>
        </w:tc>
        <w:tc>
          <w:tcPr>
            <w:tcW w:w="3370" w:type="dxa"/>
          </w:tcPr>
          <w:p w:rsidR="004A2130" w:rsidRDefault="004A2130" w:rsidP="005E41A3">
            <w:pPr>
              <w:ind w:left="0"/>
              <w:rPr>
                <w:sz w:val="20"/>
                <w:szCs w:val="20"/>
                <w:lang w:eastAsia="en-NZ"/>
              </w:rPr>
            </w:pPr>
          </w:p>
        </w:tc>
        <w:tc>
          <w:tcPr>
            <w:tcW w:w="3191" w:type="dxa"/>
          </w:tcPr>
          <w:p w:rsidR="004A2130" w:rsidRDefault="004A2130" w:rsidP="005E41A3">
            <w:pPr>
              <w:ind w:left="0"/>
              <w:rPr>
                <w:sz w:val="20"/>
                <w:szCs w:val="20"/>
                <w:lang w:eastAsia="en-NZ"/>
              </w:rPr>
            </w:pPr>
          </w:p>
        </w:tc>
        <w:tc>
          <w:tcPr>
            <w:tcW w:w="1228" w:type="dxa"/>
          </w:tcPr>
          <w:p w:rsidR="004A2130" w:rsidRDefault="004A2130" w:rsidP="005E41A3">
            <w:pPr>
              <w:ind w:left="0"/>
              <w:rPr>
                <w:sz w:val="20"/>
                <w:szCs w:val="20"/>
                <w:lang w:eastAsia="en-NZ"/>
              </w:rPr>
            </w:pPr>
          </w:p>
        </w:tc>
      </w:tr>
      <w:tr w:rsidR="004A2130" w:rsidTr="00BC1F70">
        <w:tc>
          <w:tcPr>
            <w:tcW w:w="1284" w:type="dxa"/>
          </w:tcPr>
          <w:p w:rsidR="004A2130" w:rsidRDefault="004A2130" w:rsidP="005E41A3">
            <w:pPr>
              <w:ind w:left="0"/>
              <w:rPr>
                <w:sz w:val="16"/>
                <w:szCs w:val="20"/>
                <w:lang w:eastAsia="en-NZ"/>
              </w:rPr>
            </w:pPr>
            <w:r>
              <w:rPr>
                <w:sz w:val="16"/>
                <w:szCs w:val="20"/>
                <w:lang w:eastAsia="en-NZ"/>
              </w:rPr>
              <w:t>HDS(C)S.2008</w:t>
            </w:r>
          </w:p>
        </w:tc>
        <w:tc>
          <w:tcPr>
            <w:tcW w:w="1896" w:type="dxa"/>
          </w:tcPr>
          <w:p w:rsidR="004A2130" w:rsidRDefault="004A2130" w:rsidP="005E41A3">
            <w:pPr>
              <w:ind w:left="0"/>
              <w:rPr>
                <w:sz w:val="20"/>
                <w:szCs w:val="20"/>
                <w:lang w:eastAsia="en-NZ"/>
              </w:rPr>
            </w:pPr>
            <w:r>
              <w:rPr>
                <w:sz w:val="20"/>
                <w:szCs w:val="20"/>
                <w:lang w:eastAsia="en-NZ"/>
              </w:rPr>
              <w:t>Criterion 1.3.5.2</w:t>
            </w:r>
          </w:p>
        </w:tc>
        <w:tc>
          <w:tcPr>
            <w:tcW w:w="3241" w:type="dxa"/>
          </w:tcPr>
          <w:p w:rsidR="004A2130" w:rsidRDefault="004A2130" w:rsidP="005E41A3">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4" w:type="dxa"/>
          </w:tcPr>
          <w:p w:rsidR="004A2130" w:rsidRDefault="004A2130" w:rsidP="005E41A3">
            <w:pPr>
              <w:ind w:left="0"/>
              <w:rPr>
                <w:sz w:val="20"/>
                <w:szCs w:val="20"/>
                <w:lang w:eastAsia="en-NZ"/>
              </w:rPr>
            </w:pPr>
            <w:r>
              <w:rPr>
                <w:sz w:val="20"/>
                <w:szCs w:val="20"/>
                <w:lang w:eastAsia="en-NZ"/>
              </w:rPr>
              <w:t>PA Moderate</w:t>
            </w:r>
          </w:p>
        </w:tc>
        <w:tc>
          <w:tcPr>
            <w:tcW w:w="3370" w:type="dxa"/>
          </w:tcPr>
          <w:p w:rsidR="004A2130" w:rsidRDefault="004A2130" w:rsidP="005E41A3">
            <w:pPr>
              <w:ind w:left="0"/>
              <w:rPr>
                <w:sz w:val="20"/>
                <w:szCs w:val="20"/>
                <w:lang w:eastAsia="en-NZ"/>
              </w:rPr>
            </w:pPr>
            <w:r>
              <w:rPr>
                <w:sz w:val="20"/>
                <w:szCs w:val="20"/>
                <w:lang w:eastAsia="en-NZ"/>
              </w:rPr>
              <w:t>Five of five files sampled (three hospital and two rest home) do not have interventions documented for all identified areas of need.</w:t>
            </w:r>
          </w:p>
        </w:tc>
        <w:tc>
          <w:tcPr>
            <w:tcW w:w="3191" w:type="dxa"/>
          </w:tcPr>
          <w:p w:rsidR="004A2130" w:rsidRDefault="004A2130" w:rsidP="005E41A3">
            <w:pPr>
              <w:ind w:left="0"/>
              <w:rPr>
                <w:sz w:val="20"/>
                <w:szCs w:val="20"/>
                <w:lang w:eastAsia="en-NZ"/>
              </w:rPr>
            </w:pPr>
            <w:r>
              <w:rPr>
                <w:sz w:val="20"/>
                <w:szCs w:val="20"/>
                <w:lang w:eastAsia="en-NZ"/>
              </w:rPr>
              <w:t>Ensure care plans reflect interventions for all identified areas of need.</w:t>
            </w:r>
          </w:p>
        </w:tc>
        <w:tc>
          <w:tcPr>
            <w:tcW w:w="1228" w:type="dxa"/>
          </w:tcPr>
          <w:p w:rsidR="004A2130" w:rsidRDefault="004A2130" w:rsidP="005E41A3">
            <w:pPr>
              <w:ind w:left="0"/>
              <w:rPr>
                <w:sz w:val="20"/>
                <w:szCs w:val="20"/>
                <w:lang w:eastAsia="en-NZ"/>
              </w:rPr>
            </w:pPr>
            <w:r>
              <w:rPr>
                <w:sz w:val="20"/>
                <w:szCs w:val="20"/>
                <w:lang w:eastAsia="en-NZ"/>
              </w:rPr>
              <w:t>90</w:t>
            </w:r>
          </w:p>
        </w:tc>
      </w:tr>
      <w:tr w:rsidR="004A2130" w:rsidTr="00BC1F70">
        <w:tc>
          <w:tcPr>
            <w:tcW w:w="1284" w:type="dxa"/>
          </w:tcPr>
          <w:p w:rsidR="004A2130" w:rsidRDefault="004A2130" w:rsidP="005E41A3">
            <w:pPr>
              <w:ind w:left="0"/>
              <w:rPr>
                <w:sz w:val="16"/>
                <w:szCs w:val="20"/>
                <w:lang w:eastAsia="en-NZ"/>
              </w:rPr>
            </w:pPr>
            <w:r>
              <w:rPr>
                <w:sz w:val="16"/>
                <w:szCs w:val="20"/>
                <w:lang w:eastAsia="en-NZ"/>
              </w:rPr>
              <w:t>HDS(C)S.2008</w:t>
            </w:r>
          </w:p>
        </w:tc>
        <w:tc>
          <w:tcPr>
            <w:tcW w:w="1896" w:type="dxa"/>
          </w:tcPr>
          <w:p w:rsidR="004A2130" w:rsidRDefault="004A2130" w:rsidP="005E41A3">
            <w:pPr>
              <w:ind w:left="0"/>
              <w:rPr>
                <w:sz w:val="20"/>
                <w:szCs w:val="20"/>
                <w:lang w:eastAsia="en-NZ"/>
              </w:rPr>
            </w:pPr>
            <w:r>
              <w:rPr>
                <w:sz w:val="20"/>
                <w:szCs w:val="20"/>
                <w:lang w:eastAsia="en-NZ"/>
              </w:rPr>
              <w:t xml:space="preserve">Standard 1.3.12: Medicine Management </w:t>
            </w:r>
          </w:p>
        </w:tc>
        <w:tc>
          <w:tcPr>
            <w:tcW w:w="3241" w:type="dxa"/>
          </w:tcPr>
          <w:p w:rsidR="004A2130" w:rsidRDefault="004A2130" w:rsidP="005E41A3">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Pr>
          <w:p w:rsidR="004A2130" w:rsidRDefault="004A2130" w:rsidP="005E41A3">
            <w:pPr>
              <w:ind w:left="0"/>
              <w:rPr>
                <w:sz w:val="20"/>
                <w:szCs w:val="20"/>
                <w:lang w:eastAsia="en-NZ"/>
              </w:rPr>
            </w:pPr>
            <w:r>
              <w:rPr>
                <w:sz w:val="20"/>
                <w:szCs w:val="20"/>
                <w:lang w:eastAsia="en-NZ"/>
              </w:rPr>
              <w:t>PA Moderate</w:t>
            </w:r>
          </w:p>
        </w:tc>
        <w:tc>
          <w:tcPr>
            <w:tcW w:w="3370" w:type="dxa"/>
          </w:tcPr>
          <w:p w:rsidR="004A2130" w:rsidRDefault="004A2130" w:rsidP="005E41A3">
            <w:pPr>
              <w:ind w:left="0"/>
              <w:rPr>
                <w:sz w:val="20"/>
                <w:szCs w:val="20"/>
                <w:lang w:eastAsia="en-NZ"/>
              </w:rPr>
            </w:pPr>
          </w:p>
        </w:tc>
        <w:tc>
          <w:tcPr>
            <w:tcW w:w="3191" w:type="dxa"/>
          </w:tcPr>
          <w:p w:rsidR="004A2130" w:rsidRDefault="004A2130" w:rsidP="005E41A3">
            <w:pPr>
              <w:ind w:left="0"/>
              <w:rPr>
                <w:sz w:val="20"/>
                <w:szCs w:val="20"/>
                <w:lang w:eastAsia="en-NZ"/>
              </w:rPr>
            </w:pPr>
          </w:p>
        </w:tc>
        <w:tc>
          <w:tcPr>
            <w:tcW w:w="1228" w:type="dxa"/>
          </w:tcPr>
          <w:p w:rsidR="004A2130" w:rsidRDefault="004A2130" w:rsidP="005E41A3">
            <w:pPr>
              <w:ind w:left="0"/>
              <w:rPr>
                <w:sz w:val="20"/>
                <w:szCs w:val="20"/>
                <w:lang w:eastAsia="en-NZ"/>
              </w:rPr>
            </w:pPr>
          </w:p>
        </w:tc>
      </w:tr>
    </w:tbl>
    <w:p w:rsidR="004A2130" w:rsidRDefault="004A2130" w:rsidP="005E41A3">
      <w:pPr>
        <w:ind w:left="0"/>
      </w:pPr>
      <w:r>
        <w:br w:type="page"/>
      </w:r>
    </w:p>
    <w:tbl>
      <w:tblPr>
        <w:tblStyle w:val="TableGrid"/>
        <w:tblW w:w="0" w:type="auto"/>
        <w:tblCellMar>
          <w:top w:w="57" w:type="dxa"/>
          <w:bottom w:w="57" w:type="dxa"/>
        </w:tblCellMar>
        <w:tblLook w:val="04A0" w:firstRow="1" w:lastRow="0" w:firstColumn="1" w:lastColumn="0" w:noHBand="0" w:noVBand="1"/>
      </w:tblPr>
      <w:tblGrid>
        <w:gridCol w:w="1284"/>
        <w:gridCol w:w="1896"/>
        <w:gridCol w:w="3241"/>
        <w:gridCol w:w="1404"/>
        <w:gridCol w:w="3370"/>
        <w:gridCol w:w="3191"/>
        <w:gridCol w:w="1228"/>
      </w:tblGrid>
      <w:tr w:rsidR="004A2130" w:rsidTr="00BC1F70">
        <w:tc>
          <w:tcPr>
            <w:tcW w:w="1284" w:type="dxa"/>
          </w:tcPr>
          <w:p w:rsidR="004A2130" w:rsidRDefault="004A2130" w:rsidP="005E41A3">
            <w:pPr>
              <w:ind w:left="0"/>
              <w:rPr>
                <w:sz w:val="16"/>
                <w:szCs w:val="20"/>
                <w:lang w:eastAsia="en-NZ"/>
              </w:rPr>
            </w:pPr>
            <w:r>
              <w:rPr>
                <w:sz w:val="16"/>
                <w:szCs w:val="20"/>
                <w:lang w:eastAsia="en-NZ"/>
              </w:rPr>
              <w:lastRenderedPageBreak/>
              <w:t>HDS(C)S.2008</w:t>
            </w:r>
          </w:p>
        </w:tc>
        <w:tc>
          <w:tcPr>
            <w:tcW w:w="1896" w:type="dxa"/>
          </w:tcPr>
          <w:p w:rsidR="004A2130" w:rsidRDefault="004A2130" w:rsidP="005E41A3">
            <w:pPr>
              <w:ind w:left="0"/>
              <w:rPr>
                <w:sz w:val="20"/>
                <w:szCs w:val="20"/>
                <w:lang w:eastAsia="en-NZ"/>
              </w:rPr>
            </w:pPr>
            <w:r>
              <w:rPr>
                <w:sz w:val="20"/>
                <w:szCs w:val="20"/>
                <w:lang w:eastAsia="en-NZ"/>
              </w:rPr>
              <w:t>Criterion 1.3.12.1</w:t>
            </w:r>
          </w:p>
        </w:tc>
        <w:tc>
          <w:tcPr>
            <w:tcW w:w="3241" w:type="dxa"/>
          </w:tcPr>
          <w:p w:rsidR="004A2130" w:rsidRDefault="004A2130" w:rsidP="005E41A3">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Pr>
          <w:p w:rsidR="004A2130" w:rsidRDefault="004A2130" w:rsidP="005E41A3">
            <w:pPr>
              <w:ind w:left="0"/>
              <w:rPr>
                <w:sz w:val="20"/>
                <w:szCs w:val="20"/>
                <w:lang w:eastAsia="en-NZ"/>
              </w:rPr>
            </w:pPr>
            <w:r>
              <w:rPr>
                <w:sz w:val="20"/>
                <w:szCs w:val="20"/>
                <w:lang w:eastAsia="en-NZ"/>
              </w:rPr>
              <w:t>PA Moderate</w:t>
            </w:r>
          </w:p>
        </w:tc>
        <w:tc>
          <w:tcPr>
            <w:tcW w:w="3370" w:type="dxa"/>
          </w:tcPr>
          <w:p w:rsidR="004A2130" w:rsidRDefault="004A2130" w:rsidP="005E41A3">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Weekly controlled drugs stock checks have not always occurred.  (ii)  Three of 10 medication administration records sampled show that regular non packaged medications have not always been signed as administered,</w:t>
            </w:r>
          </w:p>
        </w:tc>
        <w:tc>
          <w:tcPr>
            <w:tcW w:w="3191" w:type="dxa"/>
          </w:tcPr>
          <w:p w:rsidR="004A2130" w:rsidRDefault="004A2130" w:rsidP="005E41A3">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weekly controlled drug checks occur.  (ii) Ensure medications are administered as prescribed.</w:t>
            </w:r>
          </w:p>
        </w:tc>
        <w:tc>
          <w:tcPr>
            <w:tcW w:w="1228" w:type="dxa"/>
          </w:tcPr>
          <w:p w:rsidR="004A2130" w:rsidRDefault="004A2130" w:rsidP="005E41A3">
            <w:pPr>
              <w:ind w:left="0"/>
              <w:rPr>
                <w:sz w:val="20"/>
                <w:szCs w:val="20"/>
                <w:lang w:eastAsia="en-NZ"/>
              </w:rPr>
            </w:pPr>
            <w:r>
              <w:rPr>
                <w:sz w:val="20"/>
                <w:szCs w:val="20"/>
                <w:lang w:eastAsia="en-NZ"/>
              </w:rPr>
              <w:t>90</w:t>
            </w:r>
          </w:p>
        </w:tc>
      </w:tr>
    </w:tbl>
    <w:p w:rsidR="004A2130" w:rsidRDefault="004A2130" w:rsidP="005E41A3">
      <w:pPr>
        <w:spacing w:after="0"/>
        <w:ind w:left="0"/>
        <w:rPr>
          <w:lang w:eastAsia="en-NZ"/>
        </w:rPr>
      </w:pPr>
    </w:p>
    <w:p w:rsidR="004A2130" w:rsidRPr="000438ED" w:rsidRDefault="004A2130" w:rsidP="005E41A3">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A2130" w:rsidTr="00BC1F70">
        <w:trPr>
          <w:tblHeader/>
        </w:trPr>
        <w:tc>
          <w:tcPr>
            <w:tcW w:w="716" w:type="dxa"/>
          </w:tcPr>
          <w:p w:rsidR="004A2130" w:rsidRPr="00280E83" w:rsidRDefault="004A2130" w:rsidP="005E41A3">
            <w:pPr>
              <w:keepNext/>
              <w:ind w:left="0"/>
              <w:rPr>
                <w:b/>
                <w:sz w:val="20"/>
                <w:szCs w:val="20"/>
                <w:lang w:eastAsia="en-NZ"/>
              </w:rPr>
            </w:pPr>
            <w:r w:rsidRPr="00280E83">
              <w:rPr>
                <w:b/>
                <w:sz w:val="20"/>
                <w:szCs w:val="20"/>
                <w:lang w:eastAsia="en-NZ"/>
              </w:rPr>
              <w:t>Code</w:t>
            </w:r>
          </w:p>
        </w:tc>
        <w:tc>
          <w:tcPr>
            <w:tcW w:w="1944" w:type="dxa"/>
          </w:tcPr>
          <w:p w:rsidR="004A2130" w:rsidRPr="00280E83" w:rsidRDefault="004A2130" w:rsidP="005E41A3">
            <w:pPr>
              <w:keepNext/>
              <w:ind w:left="0"/>
              <w:rPr>
                <w:b/>
                <w:sz w:val="20"/>
                <w:szCs w:val="20"/>
                <w:lang w:eastAsia="en-NZ"/>
              </w:rPr>
            </w:pPr>
            <w:r w:rsidRPr="00280E83">
              <w:rPr>
                <w:b/>
                <w:sz w:val="20"/>
                <w:szCs w:val="20"/>
                <w:lang w:eastAsia="en-NZ"/>
              </w:rPr>
              <w:t>Name</w:t>
            </w:r>
          </w:p>
        </w:tc>
        <w:tc>
          <w:tcPr>
            <w:tcW w:w="3402" w:type="dxa"/>
          </w:tcPr>
          <w:p w:rsidR="004A2130" w:rsidRPr="00280E83" w:rsidRDefault="004A2130" w:rsidP="005E41A3">
            <w:pPr>
              <w:keepNext/>
              <w:ind w:left="0"/>
              <w:rPr>
                <w:b/>
                <w:sz w:val="20"/>
                <w:szCs w:val="20"/>
                <w:lang w:eastAsia="en-NZ"/>
              </w:rPr>
            </w:pPr>
            <w:r w:rsidRPr="00280E83">
              <w:rPr>
                <w:b/>
                <w:sz w:val="20"/>
                <w:szCs w:val="20"/>
                <w:lang w:eastAsia="en-NZ"/>
              </w:rPr>
              <w:t>Description</w:t>
            </w:r>
          </w:p>
        </w:tc>
        <w:tc>
          <w:tcPr>
            <w:tcW w:w="1417" w:type="dxa"/>
          </w:tcPr>
          <w:p w:rsidR="004A2130" w:rsidRPr="00280E83" w:rsidRDefault="004A2130" w:rsidP="005E41A3">
            <w:pPr>
              <w:keepNext/>
              <w:ind w:left="0"/>
              <w:rPr>
                <w:b/>
                <w:sz w:val="20"/>
                <w:szCs w:val="20"/>
                <w:lang w:eastAsia="en-NZ"/>
              </w:rPr>
            </w:pPr>
            <w:r w:rsidRPr="00280E83">
              <w:rPr>
                <w:b/>
                <w:sz w:val="20"/>
                <w:szCs w:val="20"/>
                <w:lang w:eastAsia="en-NZ"/>
              </w:rPr>
              <w:t>Attainment</w:t>
            </w:r>
          </w:p>
        </w:tc>
        <w:tc>
          <w:tcPr>
            <w:tcW w:w="3544" w:type="dxa"/>
          </w:tcPr>
          <w:p w:rsidR="004A2130" w:rsidRPr="00280E83" w:rsidRDefault="004A2130" w:rsidP="005E41A3">
            <w:pPr>
              <w:keepNext/>
              <w:ind w:left="0"/>
              <w:rPr>
                <w:b/>
                <w:sz w:val="20"/>
                <w:szCs w:val="20"/>
                <w:lang w:eastAsia="en-NZ"/>
              </w:rPr>
            </w:pPr>
            <w:r w:rsidRPr="00280E83">
              <w:rPr>
                <w:b/>
                <w:sz w:val="20"/>
                <w:szCs w:val="20"/>
                <w:lang w:eastAsia="en-NZ"/>
              </w:rPr>
              <w:t>Finding</w:t>
            </w:r>
          </w:p>
        </w:tc>
      </w:tr>
      <w:tr w:rsidR="004A2130" w:rsidTr="00BC1F70">
        <w:tc>
          <w:tcPr>
            <w:tcW w:w="716" w:type="dxa"/>
          </w:tcPr>
          <w:p w:rsidR="004A2130" w:rsidRPr="00D27CD4" w:rsidRDefault="004A2130" w:rsidP="005E41A3">
            <w:pPr>
              <w:ind w:left="0"/>
              <w:rPr>
                <w:sz w:val="16"/>
                <w:szCs w:val="20"/>
                <w:lang w:eastAsia="en-NZ"/>
              </w:rPr>
            </w:pPr>
          </w:p>
        </w:tc>
        <w:tc>
          <w:tcPr>
            <w:tcW w:w="1944" w:type="dxa"/>
          </w:tcPr>
          <w:p w:rsidR="004A2130" w:rsidRDefault="004A2130" w:rsidP="005E41A3">
            <w:pPr>
              <w:ind w:left="0"/>
              <w:rPr>
                <w:sz w:val="20"/>
                <w:szCs w:val="20"/>
                <w:lang w:eastAsia="en-NZ"/>
              </w:rPr>
            </w:pPr>
          </w:p>
        </w:tc>
        <w:tc>
          <w:tcPr>
            <w:tcW w:w="3402" w:type="dxa"/>
          </w:tcPr>
          <w:p w:rsidR="004A2130" w:rsidRDefault="004A2130" w:rsidP="005E41A3">
            <w:pPr>
              <w:ind w:left="0"/>
              <w:rPr>
                <w:sz w:val="20"/>
                <w:szCs w:val="20"/>
                <w:lang w:eastAsia="en-NZ"/>
              </w:rPr>
            </w:pPr>
          </w:p>
        </w:tc>
        <w:tc>
          <w:tcPr>
            <w:tcW w:w="1417" w:type="dxa"/>
          </w:tcPr>
          <w:p w:rsidR="004A2130" w:rsidRDefault="004A2130" w:rsidP="005E41A3">
            <w:pPr>
              <w:ind w:left="0"/>
              <w:rPr>
                <w:sz w:val="20"/>
                <w:szCs w:val="20"/>
                <w:lang w:eastAsia="en-NZ"/>
              </w:rPr>
            </w:pPr>
          </w:p>
        </w:tc>
        <w:tc>
          <w:tcPr>
            <w:tcW w:w="3544" w:type="dxa"/>
          </w:tcPr>
          <w:p w:rsidR="004A2130" w:rsidRPr="00D63E89" w:rsidRDefault="004A2130" w:rsidP="005E41A3">
            <w:pPr>
              <w:ind w:left="0"/>
              <w:rPr>
                <w:sz w:val="20"/>
                <w:szCs w:val="20"/>
                <w:lang w:eastAsia="en-NZ"/>
              </w:rPr>
            </w:pPr>
          </w:p>
        </w:tc>
      </w:tr>
    </w:tbl>
    <w:p w:rsidR="004A2130" w:rsidRDefault="004A2130" w:rsidP="005E41A3">
      <w:pPr>
        <w:ind w:left="0"/>
        <w:rPr>
          <w:lang w:eastAsia="en-NZ"/>
        </w:rPr>
      </w:pPr>
    </w:p>
    <w:p w:rsidR="005E41A3" w:rsidRDefault="005E41A3">
      <w:pPr>
        <w:spacing w:after="0"/>
        <w:ind w:left="0"/>
        <w:rPr>
          <w:lang w:eastAsia="en-NZ"/>
        </w:rPr>
      </w:pPr>
      <w:r>
        <w:rPr>
          <w:lang w:eastAsia="en-NZ"/>
        </w:rPr>
        <w:br w:type="page"/>
      </w:r>
    </w:p>
    <w:p w:rsidR="004A2130" w:rsidRDefault="004A2130" w:rsidP="005E41A3">
      <w:pPr>
        <w:pStyle w:val="Heading1"/>
      </w:pPr>
      <w:bookmarkStart w:id="4" w:name="_GoBack"/>
      <w:bookmarkEnd w:id="4"/>
      <w:r>
        <w:lastRenderedPageBreak/>
        <w:t>NZS 8134.1:2008: Health and Disability Services (Core) Standards</w:t>
      </w:r>
    </w:p>
    <w:p w:rsidR="004A2130" w:rsidRDefault="004A2130" w:rsidP="005E41A3">
      <w:pPr>
        <w:pStyle w:val="Heading2"/>
      </w:pPr>
      <w:r>
        <w:t>Outcome 1.1: Consumer Rights</w:t>
      </w:r>
    </w:p>
    <w:p w:rsidR="004A2130" w:rsidRDefault="004A2130" w:rsidP="005E41A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A2130" w:rsidRPr="00953E86" w:rsidRDefault="004A2130" w:rsidP="005E41A3">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4A2130" w:rsidRPr="000B4D2E" w:rsidRDefault="004A2130" w:rsidP="005E41A3">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management was included in the scope of this audit at the request of the DHB.</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r>
        <w:rPr>
          <w:rStyle w:val="BodyTextChar"/>
        </w:rPr>
        <w:br/>
        <w:t>A client’s complaint procedure flow chart is included in the policy and is included in the information pack for residents on entry.  Policy states that complaints process is to be visible and available in public areas.</w:t>
      </w:r>
      <w:r>
        <w:rPr>
          <w:rStyle w:val="BodyTextChar"/>
        </w:rPr>
        <w:br/>
        <w:t xml:space="preserve">Interview with one relative (from the rest home and the only relative to visit during the audit) indicate they are familiar with the complaints procedure and state all concerns /complaints are addressed.  </w:t>
      </w:r>
      <w:r>
        <w:rPr>
          <w:rStyle w:val="BodyTextChar"/>
        </w:rPr>
        <w:br/>
        <w:t xml:space="preserve">The complaints log/register includes date of incident, complainant, summary of complaint, signature off as complete.  There have been 17 complaints since the previous audit.  All have documentation of full investigation and resolution including communication with complainants is documented for all complaints.  </w:t>
      </w:r>
      <w:r>
        <w:rPr>
          <w:rStyle w:val="BodyTextChar"/>
        </w:rPr>
        <w:br/>
        <w:t xml:space="preserve">There was one complaint through the Health and Disability Commission (HDC) in March 2014 which was not substantiated.  The HDC referred another complaint to the facility for resolution in September 2014 and this was closed following a meeting with the family on 15 October 2014.  There is one HDC complaint outstanding from the previous audit that continues to be investigated by the HDC.  There was one complaint that was lodged by a family with support from the Health and Disability Advocates in September 2014.  This complaint was not substantiated and has been resolved as confirmed in a letter from the advocate.  One complaint was made via the DHB relating to staff response when a relative sought assistance.  This complaint resulted in an apology to the complainant and has been closed.  Additionally, in March 2014 there was a complaint via the Privacy Commission which was found not to be substantiated.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1.1.13.1</w:t>
      </w:r>
      <w:r w:rsidRPr="00953E86">
        <w:t xml:space="preserve"> (</w:t>
      </w:r>
      <w:r>
        <w:t>HDS(C</w:t>
      </w:r>
      <w:proofErr w:type="gramStart"/>
      <w:r>
        <w:t>)S.2008:1.1.13.1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1.1.13.3</w:t>
      </w:r>
      <w:r w:rsidRPr="00953E86">
        <w:t xml:space="preserve"> (</w:t>
      </w:r>
      <w:r>
        <w:t>HDS(C</w:t>
      </w:r>
      <w:proofErr w:type="gramStart"/>
      <w:r>
        <w:t>)S.2008:1.1.13.3</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Default="004A2130" w:rsidP="005E41A3">
      <w:pPr>
        <w:pStyle w:val="Heading2"/>
      </w:pPr>
      <w:r>
        <w:t>Outcome 1.2: Organisational Management</w:t>
      </w:r>
    </w:p>
    <w:p w:rsidR="004A2130" w:rsidRDefault="004A2130" w:rsidP="005E41A3">
      <w:pPr>
        <w:pStyle w:val="OutcomeDescription"/>
        <w:rPr>
          <w:lang w:eastAsia="en-NZ"/>
        </w:rPr>
      </w:pPr>
      <w:r>
        <w:rPr>
          <w:lang w:eastAsia="en-NZ"/>
        </w:rPr>
        <w:t>Consumers receive services that comply with legislation and are managed in a safe, efficient, and effective manner.</w:t>
      </w:r>
    </w:p>
    <w:p w:rsidR="004A2130" w:rsidRPr="00953E86" w:rsidRDefault="004A2130" w:rsidP="005E41A3">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4A2130" w:rsidRPr="000B4D2E" w:rsidRDefault="004A2130" w:rsidP="005E41A3">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Peppertree is part of the Radius Residential Care Group.  Radius Peppertree cares for residents requiring hospital and rest home level care.  On the day of the audit there were 26 residents receiving rest home level care and 31 receiving hospital level care.  Two hospital residents are on a health recovery contract.  This audit has assessed the facility as able to cater for up to a further two residents at hospital or rest home level care in rooms that were previously used as a smoking room and bathroom.</w:t>
      </w:r>
      <w:r>
        <w:rPr>
          <w:rStyle w:val="BodyTextChar"/>
        </w:rPr>
        <w:br/>
        <w:t xml:space="preserve">The facility manager reports monthly to the regional manager on a range of operational matters in relation to Radius Peppertree including strategic and operational issues, incidents and accidents, complaints, health and safety.  </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Radius mission statement states that:</w:t>
      </w:r>
      <w:r>
        <w:rPr>
          <w:rStyle w:val="BodyTextChar"/>
        </w:rPr>
        <w:br/>
        <w:t>"We deliver a quality lifestyle with an innovative approach to care that enables us to maintain the wellbeing, dignity and independence of our residents"</w:t>
      </w:r>
      <w:r>
        <w:rPr>
          <w:rStyle w:val="BodyTextChar"/>
        </w:rPr>
        <w:br/>
        <w:t xml:space="preserve">Radius has an organisational philosophy, which includes vision, mission statement &amp; objectives including quality/risk management framework &amp; process policy.  Annual business quality/risk management plans are in place (sighted for 2013 and 2014).  A quality/risk management plan for 2014 has been developed for Radius Residential Care and Radius Peppertree has developed site-specific objectives including:  </w:t>
      </w:r>
      <w:r>
        <w:rPr>
          <w:rStyle w:val="BodyTextChar"/>
        </w:rPr>
        <w:br/>
        <w:t>1. Clinical and Operational key performance indicators</w:t>
      </w:r>
      <w:r>
        <w:rPr>
          <w:rStyle w:val="BodyTextChar"/>
        </w:rPr>
        <w:br/>
        <w:t xml:space="preserve">2.  </w:t>
      </w:r>
      <w:proofErr w:type="gramStart"/>
      <w:r>
        <w:rPr>
          <w:rStyle w:val="BodyTextChar"/>
        </w:rPr>
        <w:t>Clinical effectiveness</w:t>
      </w:r>
      <w:r>
        <w:rPr>
          <w:rStyle w:val="BodyTextChar"/>
        </w:rPr>
        <w:br/>
        <w:t>3.</w:t>
      </w:r>
      <w:proofErr w:type="gramEnd"/>
      <w:r>
        <w:rPr>
          <w:rStyle w:val="BodyTextChar"/>
        </w:rPr>
        <w:t xml:space="preserve">  </w:t>
      </w:r>
      <w:proofErr w:type="gramStart"/>
      <w:r>
        <w:rPr>
          <w:rStyle w:val="BodyTextChar"/>
        </w:rPr>
        <w:t>Consumer participation</w:t>
      </w:r>
      <w:r>
        <w:rPr>
          <w:rStyle w:val="BodyTextChar"/>
        </w:rPr>
        <w:br/>
        <w:t>4.</w:t>
      </w:r>
      <w:proofErr w:type="gramEnd"/>
      <w:r>
        <w:rPr>
          <w:rStyle w:val="BodyTextChar"/>
        </w:rPr>
        <w:t xml:space="preserve">  </w:t>
      </w:r>
      <w:proofErr w:type="gramStart"/>
      <w:r>
        <w:rPr>
          <w:rStyle w:val="BodyTextChar"/>
        </w:rPr>
        <w:t>Workforce effectiveness</w:t>
      </w:r>
      <w:r>
        <w:rPr>
          <w:rStyle w:val="BodyTextChar"/>
        </w:rPr>
        <w:br/>
        <w:t>5.</w:t>
      </w:r>
      <w:proofErr w:type="gramEnd"/>
      <w:r>
        <w:rPr>
          <w:rStyle w:val="BodyTextChar"/>
        </w:rPr>
        <w:t xml:space="preserve">  </w:t>
      </w:r>
      <w:proofErr w:type="gramStart"/>
      <w:r>
        <w:rPr>
          <w:rStyle w:val="BodyTextChar"/>
        </w:rPr>
        <w:t>Risk management</w:t>
      </w:r>
      <w:r>
        <w:rPr>
          <w:rStyle w:val="BodyTextChar"/>
        </w:rPr>
        <w:br/>
        <w:t>6.</w:t>
      </w:r>
      <w:proofErr w:type="gramEnd"/>
      <w:r>
        <w:rPr>
          <w:rStyle w:val="BodyTextChar"/>
        </w:rPr>
        <w:t xml:space="preserve">  Taking ownership of the business and services provided</w:t>
      </w:r>
      <w:r>
        <w:rPr>
          <w:rStyle w:val="BodyTextChar"/>
        </w:rPr>
        <w:br/>
        <w:t xml:space="preserve">7.  </w:t>
      </w:r>
      <w:proofErr w:type="gramStart"/>
      <w:r>
        <w:rPr>
          <w:rStyle w:val="BodyTextChar"/>
        </w:rPr>
        <w:t>Effective financial leadership and management</w:t>
      </w:r>
      <w:r>
        <w:rPr>
          <w:rStyle w:val="BodyTextChar"/>
        </w:rPr>
        <w:br/>
        <w:t>8.</w:t>
      </w:r>
      <w:proofErr w:type="gramEnd"/>
      <w:r>
        <w:rPr>
          <w:rStyle w:val="BodyTextChar"/>
        </w:rPr>
        <w:t xml:space="preserve">  Cost containment and reduction.</w:t>
      </w:r>
      <w:r>
        <w:rPr>
          <w:rStyle w:val="BodyTextChar"/>
        </w:rPr>
        <w:br/>
        <w:t xml:space="preserve">The service has a documented structure that supports continuity of management and care delivery.  The Radius Peppertree facility manager I was previously an enrolled nurse but no longer </w:t>
      </w:r>
      <w:proofErr w:type="gramStart"/>
      <w:r>
        <w:rPr>
          <w:rStyle w:val="BodyTextChar"/>
        </w:rPr>
        <w:t>holds</w:t>
      </w:r>
      <w:proofErr w:type="gramEnd"/>
      <w:r>
        <w:rPr>
          <w:rStyle w:val="BodyTextChar"/>
        </w:rPr>
        <w:t xml:space="preserve"> a practicing certificate.  She has experience in aged care since 1987 including many years aged care management experience.  She has a quality certificate and is currently completing a diploma in quality.  She is supported by a clinical manager who has been a registered nurse since 2004 and had four years aged care management experience.  She has been in the role for nine weeks.  </w:t>
      </w:r>
      <w:r>
        <w:rPr>
          <w:rStyle w:val="BodyTextChar"/>
        </w:rPr>
        <w:br/>
        <w:t xml:space="preserve">The organisation provides annual conferences for their managers and annual regional conferences.  </w:t>
      </w:r>
      <w:r>
        <w:rPr>
          <w:rStyle w:val="BodyTextChar"/>
        </w:rPr>
        <w:br/>
      </w:r>
      <w:r>
        <w:rPr>
          <w:rStyle w:val="BodyTextChar"/>
        </w:rPr>
        <w:br/>
        <w:t>ARC,D17.3di (rest home), D17.4b (hospital), The manager has maintained at least eight hours annually of professional development activities related to managing a hospital.</w:t>
      </w:r>
    </w:p>
    <w:p w:rsidR="004A2130" w:rsidRDefault="004A2130" w:rsidP="005E41A3">
      <w:pPr>
        <w:pStyle w:val="OutcomeDescription"/>
        <w:rPr>
          <w:lang w:eastAsia="en-NZ"/>
        </w:rPr>
      </w:pPr>
    </w:p>
    <w:p w:rsidR="004A2130" w:rsidRPr="00953E86" w:rsidRDefault="004A2130" w:rsidP="005E41A3">
      <w:pPr>
        <w:pStyle w:val="Heading5"/>
      </w:pPr>
      <w:r>
        <w:t>Criterion 1.2.1.1</w:t>
      </w:r>
      <w:r w:rsidRPr="00953E86">
        <w:t xml:space="preserve"> (</w:t>
      </w:r>
      <w:r>
        <w:t>HDS(C</w:t>
      </w:r>
      <w:proofErr w:type="gramStart"/>
      <w:r>
        <w:t>)S.2008:1.2.1.1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1.2.1.3</w:t>
      </w:r>
      <w:r w:rsidRPr="00953E86">
        <w:t xml:space="preserve"> (</w:t>
      </w:r>
      <w:r>
        <w:t>HDS(C</w:t>
      </w:r>
      <w:proofErr w:type="gramStart"/>
      <w:r>
        <w:t>)S.2008:1.2.1.3</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4A2130" w:rsidRPr="000B4D2E" w:rsidRDefault="004A2130" w:rsidP="005E41A3">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temporary absence of the manger, Radius Peppertree is managed by the clinical manager with support from the regional manager.  The clinical manager has been a registered nurse since 2004 and had four years aged care management experience.  She has been in the role for nine weeks.</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Style w:val="BodyTextChar"/>
        </w:rPr>
        <w:br/>
      </w:r>
    </w:p>
    <w:p w:rsidR="004A2130" w:rsidRDefault="004A2130" w:rsidP="005E41A3">
      <w:pPr>
        <w:pStyle w:val="OutcomeDescription"/>
        <w:rPr>
          <w:lang w:eastAsia="en-NZ"/>
        </w:rPr>
      </w:pPr>
    </w:p>
    <w:p w:rsidR="004A2130" w:rsidRPr="00953E86" w:rsidRDefault="004A2130" w:rsidP="005E41A3">
      <w:pPr>
        <w:pStyle w:val="Heading5"/>
      </w:pPr>
      <w:r>
        <w:lastRenderedPageBreak/>
        <w:t>Criterion 1.2.2.1</w:t>
      </w:r>
      <w:r w:rsidRPr="00953E86">
        <w:t xml:space="preserve"> (</w:t>
      </w:r>
      <w:r>
        <w:t>HDS(C</w:t>
      </w:r>
      <w:proofErr w:type="gramStart"/>
      <w:r>
        <w:t>)S.2008:1.2.2.1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4A2130" w:rsidRPr="000B4D2E" w:rsidRDefault="004A2130" w:rsidP="005E41A3">
      <w:pPr>
        <w:keepNext/>
        <w:tabs>
          <w:tab w:val="left" w:pos="3546"/>
        </w:tabs>
        <w:spacing w:after="120"/>
        <w:ind w:left="0"/>
        <w:rPr>
          <w:sz w:val="20"/>
          <w:szCs w:val="20"/>
        </w:rPr>
      </w:pPr>
      <w:r w:rsidRPr="006F5AF4">
        <w:rPr>
          <w:rStyle w:val="BodyTextChar"/>
        </w:rPr>
        <w:t>ARC D17.6; D17.7; D17.8; E4.5d; E4.5e; E4.5f; E4.5g; E4.5h  ARHSS D17.7, D17.9, D17.10, D17.11</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Of the eight staff files, reviewed four were registered staff - current practicing certificates were able to be reviewed.  The facility manager reported a system is in place to check expiry dates.  New registered </w:t>
      </w:r>
      <w:proofErr w:type="gramStart"/>
      <w:r>
        <w:rPr>
          <w:rStyle w:val="BodyTextChar"/>
        </w:rPr>
        <w:t>staff are</w:t>
      </w:r>
      <w:proofErr w:type="gramEnd"/>
      <w:r>
        <w:rPr>
          <w:rStyle w:val="BodyTextChar"/>
        </w:rPr>
        <w:t xml:space="preserve"> required to provide a practising certificate as part of the recruitment process.  Practising certificates are sighted for: GP's, physiotherapist, pharmacy, podiatrist and dietician.</w:t>
      </w:r>
      <w:r>
        <w:rPr>
          <w:rStyle w:val="BodyTextChar"/>
        </w:rPr>
        <w:br/>
        <w:t xml:space="preserve">Recruitment, selection and appointment of staff policy </w:t>
      </w:r>
      <w:proofErr w:type="gramStart"/>
      <w:r>
        <w:rPr>
          <w:rStyle w:val="BodyTextChar"/>
        </w:rPr>
        <w:t>is</w:t>
      </w:r>
      <w:proofErr w:type="gramEnd"/>
      <w:r>
        <w:rPr>
          <w:rStyle w:val="BodyTextChar"/>
        </w:rPr>
        <w:t xml:space="preserve"> in place.  Eight staff files were reviewed and all have a current performance appraisal.  </w:t>
      </w:r>
      <w:r>
        <w:rPr>
          <w:rStyle w:val="BodyTextChar"/>
        </w:rPr>
        <w:br/>
        <w:t xml:space="preserve">The organisation has a staff orientation policy.  Radius Peppertree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five healthcare assistants and three registered nurses informed there is an orientation process provided that included a period of being buddied.  </w:t>
      </w:r>
      <w:r>
        <w:rPr>
          <w:rStyle w:val="BodyTextChar"/>
        </w:rPr>
        <w:br/>
        <w:t xml:space="preserve">In all eight staff files reviewed, there was a record that an orientation had been completed.  </w:t>
      </w:r>
      <w:r>
        <w:rPr>
          <w:rStyle w:val="BodyTextChar"/>
        </w:rPr>
        <w:br/>
        <w:t>The service has an internal training programme directed by head office.  There is an assigned in-service training manual that includes sessions required at orientation and then yearly.  All sessions include a quiz, which is used at Radius Peppertree to embed information from the sessions provided.  Challenging behaviour and dementia are part of the training programme.  In 2014 Peppertree has introduced training days for HCA’s and RN’s to ensure improved attendance at compulsory training.</w:t>
      </w:r>
      <w:r>
        <w:rPr>
          <w:rStyle w:val="BodyTextChar"/>
        </w:rPr>
        <w:br/>
        <w:t>In addition to training requirements, there are healthcare assistant competencies (hand washing, manual handling, restraint, first aide) with a tracking sheet in place to monitor requirements.  Sighted compliance audits of hand washing - signed off by RN and restraint competency quizzes completed for 2014.</w:t>
      </w:r>
      <w:r>
        <w:rPr>
          <w:rStyle w:val="BodyTextChar"/>
        </w:rPr>
        <w:br/>
      </w:r>
      <w:r>
        <w:rPr>
          <w:rStyle w:val="BodyTextChar"/>
        </w:rPr>
        <w:br/>
        <w:t xml:space="preserve">D17.7d:  RN competencies include: hand washing, manual handling, restraint, medication, CAPD, syringe driver.  </w:t>
      </w:r>
      <w:proofErr w:type="gramStart"/>
      <w:r>
        <w:rPr>
          <w:rStyle w:val="BodyTextChar"/>
        </w:rPr>
        <w:t>As for above a tracking process is in place to monitor requirements.</w:t>
      </w:r>
      <w:proofErr w:type="gramEnd"/>
    </w:p>
    <w:p w:rsidR="004A2130" w:rsidRDefault="004A2130" w:rsidP="005E41A3">
      <w:pPr>
        <w:pStyle w:val="OutcomeDescription"/>
        <w:rPr>
          <w:lang w:eastAsia="en-NZ"/>
        </w:rPr>
      </w:pPr>
    </w:p>
    <w:p w:rsidR="004A2130" w:rsidRPr="00953E86" w:rsidRDefault="004A2130" w:rsidP="005E41A3">
      <w:pPr>
        <w:pStyle w:val="Heading5"/>
      </w:pPr>
      <w:r>
        <w:t>Criterion 1.2.7.2</w:t>
      </w:r>
      <w:r w:rsidRPr="00953E86">
        <w:t xml:space="preserve"> (</w:t>
      </w:r>
      <w:r>
        <w:t>HDS(C</w:t>
      </w:r>
      <w:proofErr w:type="gramStart"/>
      <w:r>
        <w:t>)S.2008:1.2.7.2</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1.2.7.3</w:t>
      </w:r>
      <w:r w:rsidRPr="00953E86">
        <w:t xml:space="preserve"> (</w:t>
      </w:r>
      <w:r>
        <w:t>HDS(C</w:t>
      </w:r>
      <w:proofErr w:type="gramStart"/>
      <w:r>
        <w:t>)S.2008:1.2.7.3</w:t>
      </w:r>
      <w:proofErr w:type="gramEnd"/>
      <w:r w:rsidRPr="00953E86">
        <w:t>)</w:t>
      </w:r>
    </w:p>
    <w:p w:rsidR="004A2130" w:rsidRDefault="004A2130" w:rsidP="005E41A3">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1.2.7.4</w:t>
      </w:r>
      <w:r w:rsidRPr="00953E86">
        <w:t xml:space="preserve"> (</w:t>
      </w:r>
      <w:r>
        <w:t>HDS(C</w:t>
      </w:r>
      <w:proofErr w:type="gramStart"/>
      <w:r>
        <w:t>)S.2008:1.2.7.4</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1.2.7.5</w:t>
      </w:r>
      <w:r w:rsidRPr="00953E86">
        <w:t xml:space="preserve"> (</w:t>
      </w:r>
      <w:r>
        <w:t>HDS(C</w:t>
      </w:r>
      <w:proofErr w:type="gramStart"/>
      <w:r>
        <w:t>)S.2008:1.2.7.5</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4A2130" w:rsidRPr="000B4D2E" w:rsidRDefault="004A2130" w:rsidP="005E41A3">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Acuity and clinical staffing ratio policy in place that includes a documented rationale for staffing the service.</w:t>
      </w:r>
      <w:proofErr w:type="gramEnd"/>
      <w:r>
        <w:rPr>
          <w:rStyle w:val="BodyTextChar"/>
        </w:rPr>
        <w:t xml:space="preserve">  Staffing rosters were sighted and staff on duty to match needs of different shifts.  The facility manager and clinical manager (a registered nurse), both work full time.  </w:t>
      </w:r>
      <w:r>
        <w:rPr>
          <w:rStyle w:val="BodyTextChar"/>
        </w:rPr>
        <w:br/>
        <w:t>Staff turnover is low.  The roster includes suitable registered nurse and HCA cover 24 hours per day and the staffing is appropriate to meet the needs of a further two residents.  The facility manager and area manager state workloads will continue to be monitored and extra staffing provided as required.</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1.2.8.1</w:t>
      </w:r>
      <w:r w:rsidRPr="00953E86">
        <w:t xml:space="preserve"> (</w:t>
      </w:r>
      <w:r>
        <w:t>HDS(C</w:t>
      </w:r>
      <w:proofErr w:type="gramStart"/>
      <w:r>
        <w:t>)S.2008:1.2.8.1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Default="004A2130" w:rsidP="005E41A3">
      <w:pPr>
        <w:pStyle w:val="Heading2"/>
      </w:pPr>
      <w:r>
        <w:t>Outcome 1.3: Continuum of Service Delivery</w:t>
      </w:r>
    </w:p>
    <w:p w:rsidR="004A2130" w:rsidRDefault="004A2130" w:rsidP="005E41A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A2130" w:rsidRPr="00953E86" w:rsidRDefault="004A2130" w:rsidP="005E41A3">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4A2130" w:rsidRPr="000B4D2E" w:rsidRDefault="004A2130" w:rsidP="005E41A3">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audit identified that</w:t>
      </w:r>
      <w:r>
        <w:rPr>
          <w:szCs w:val="20"/>
          <w:lang w:eastAsia="en-NZ"/>
        </w:rPr>
        <w:t xml:space="preserve"> resident files did not reflect the resident’s current needs in the care plan.  Five resident files (two rest </w:t>
      </w:r>
      <w:proofErr w:type="gramStart"/>
      <w:r>
        <w:rPr>
          <w:szCs w:val="20"/>
          <w:lang w:eastAsia="en-NZ"/>
        </w:rPr>
        <w:t>home</w:t>
      </w:r>
      <w:proofErr w:type="gramEnd"/>
      <w:r>
        <w:rPr>
          <w:szCs w:val="20"/>
          <w:lang w:eastAsia="en-NZ"/>
        </w:rPr>
        <w:t xml:space="preserve"> and three hospital) were sampled for this audit and all five had areas of identified needs where the need was identified in the care plan but there were no documented interventions.  Care planning continues to require improvement.</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1.3.5.2</w:t>
      </w:r>
      <w:r w:rsidRPr="00953E86">
        <w:t xml:space="preserve"> (</w:t>
      </w:r>
      <w:r>
        <w:t>HDS(C</w:t>
      </w:r>
      <w:proofErr w:type="gramStart"/>
      <w:r>
        <w:t>)S.2008:1.3.5.2</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Care plans are individually developed with the resident and family/</w:t>
      </w:r>
      <w:proofErr w:type="spellStart"/>
      <w:r>
        <w:rPr>
          <w:rStyle w:val="BodyTextChar"/>
        </w:rPr>
        <w:t>whānau</w:t>
      </w:r>
      <w:proofErr w:type="spellEnd"/>
      <w:r>
        <w:rPr>
          <w:rStyle w:val="BodyTextChar"/>
        </w:rPr>
        <w:t xml:space="preserve"> involvement is included where appropriate.  Goals and outcomes are identified and agreed and how care is to be delivered is explained.  All rest home and hospital residents have an individualised long term care plan that covers all areas of need identified.  </w:t>
      </w: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of five files sampled (three hospital and two rest home) do not have interventions documented for all identified areas of need.</w:t>
      </w: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care plans reflect interventions for all identified areas of need.</w:t>
      </w: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4A2130" w:rsidRPr="000B4D2E" w:rsidRDefault="004A2130" w:rsidP="005E41A3">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key pad access to the medication room in the rest home and the hospital wings (noting that the wings are rest home and hospital by name only and both have a mixture of rest home and hospital level residents).  All pharmaceuticals are delivered and returns are collected.  The regular and prn medications are in robotic roll system.  The clinical manager and a registered nurse check in the medications and sign the initial robotic roll package.  Copies of deliveries are maintained.  There is a check list for the </w:t>
      </w:r>
      <w:proofErr w:type="spellStart"/>
      <w:r>
        <w:rPr>
          <w:rStyle w:val="BodyTextChar"/>
        </w:rPr>
        <w:t>imprest</w:t>
      </w:r>
      <w:proofErr w:type="spellEnd"/>
      <w:r>
        <w:rPr>
          <w:rStyle w:val="BodyTextChar"/>
        </w:rPr>
        <w:t xml:space="preserve"> items and expiry dates.  The RNs and senior HCAs complete a medication skills checklist and practical medication audit annually.  The pharmacist provides medication education (provided in February 2014).  RNs complete competency in the use of oxygen.  Oxygen concentrators have had functional checks.  Weekly controlled drugs stock checks have not always occurred.  All returns are stored safely until collected.  Medication fridge temperatures are recorded daily.  All eye drops in use are dated.  Administration signing sheets are correctly completed for seven of the ten medication files sampled.  Two staff </w:t>
      </w:r>
      <w:proofErr w:type="gramStart"/>
      <w:r>
        <w:rPr>
          <w:rStyle w:val="BodyTextChar"/>
        </w:rPr>
        <w:t>sign</w:t>
      </w:r>
      <w:proofErr w:type="gramEnd"/>
      <w:r>
        <w:rPr>
          <w:rStyle w:val="BodyTextChar"/>
        </w:rPr>
        <w:t xml:space="preserve"> for the administration of controlled drugs.  PRN medications are all dated and timed on the signing sheet.  All 10 charts sampled indicate the previous shortfall around the prescriber documenting an indication for PRN medications has been addressed.</w:t>
      </w:r>
      <w:r>
        <w:rPr>
          <w:rStyle w:val="BodyTextChar"/>
        </w:rPr>
        <w:br/>
        <w:t xml:space="preserve">Ten medication charts sampled evidence three monthly GP reviews.  </w:t>
      </w:r>
      <w:r>
        <w:rPr>
          <w:rStyle w:val="BodyTextChar"/>
        </w:rPr>
        <w:br/>
        <w:t xml:space="preserve">            </w:t>
      </w:r>
    </w:p>
    <w:p w:rsidR="004A2130" w:rsidRPr="00953E86" w:rsidRDefault="004A2130" w:rsidP="005E41A3">
      <w:pPr>
        <w:pStyle w:val="Heading5"/>
      </w:pPr>
      <w:r>
        <w:lastRenderedPageBreak/>
        <w:t>Criterion 1.3.12.1</w:t>
      </w:r>
      <w:r w:rsidRPr="00953E86">
        <w:t xml:space="preserve"> (</w:t>
      </w:r>
      <w:r>
        <w:t>HDS(C</w:t>
      </w:r>
      <w:proofErr w:type="gramStart"/>
      <w:r>
        <w:t>)S.2008:1.3.12.1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key pad access to the medication room in the rest home and the hospital wings (noting that the wings are rest home and hospital by name only and both have a mixture of rest home and hospital level residents).  All pharmaceuticals are delivered and returns are collected.  The regular and prn medications are in robotic roll system.  The clinical manager and a registered nurse check in the medications and sign the initial robotic roll package.  Copies of deliveries are maintained.  There is a check list for the </w:t>
      </w:r>
      <w:proofErr w:type="spellStart"/>
      <w:r>
        <w:rPr>
          <w:rStyle w:val="BodyTextChar"/>
        </w:rPr>
        <w:t>imprest</w:t>
      </w:r>
      <w:proofErr w:type="spellEnd"/>
      <w:r>
        <w:rPr>
          <w:rStyle w:val="BodyTextChar"/>
        </w:rPr>
        <w:t xml:space="preserve"> items and expiry dates.  Oxygen concentrators have had functional checks.  All returns are stored safely until collected.  Medication fridge temperatures are recorded daily.  All eye drops in use are dated.  Administration signing sheets are correctly completed for seven of the ten medication files sampled.  Two staff </w:t>
      </w:r>
      <w:proofErr w:type="gramStart"/>
      <w:r>
        <w:rPr>
          <w:rStyle w:val="BodyTextChar"/>
        </w:rPr>
        <w:t>sign</w:t>
      </w:r>
      <w:proofErr w:type="gramEnd"/>
      <w:r>
        <w:rPr>
          <w:rStyle w:val="BodyTextChar"/>
        </w:rPr>
        <w:t xml:space="preserve"> for the administration of controlled drugs.  PRN medications are all dated and timed on the signing sheet.  All 10 charts sampled indicate the previous shortfall around the prescriber documenting an indication for PRN medications has been addressed.  The medicine management system is able to cater for a further two residents.</w:t>
      </w: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w:t>
      </w:r>
      <w:r w:rsidRPr="002234E2">
        <w:rPr>
          <w:rStyle w:val="PlaceholderText"/>
        </w:rPr>
        <w:t xml:space="preserve"> </w:t>
      </w:r>
      <w:r>
        <w:rPr>
          <w:rStyle w:val="BodyTextChar"/>
        </w:rPr>
        <w:t>Weekly controlled drugs stock checks have not always occurred.  (ii)  Three of 10 medication administration records sampled show that regular non packaged medications have not always been signed as administered,</w:t>
      </w: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weekly controlled drug checks occur.  (ii) Ensure medications are administered as prescribed.</w:t>
      </w: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1.3.12.3</w:t>
      </w:r>
      <w:r w:rsidRPr="00953E86">
        <w:t xml:space="preserve"> (</w:t>
      </w:r>
      <w:r>
        <w:t>HDS(C</w:t>
      </w:r>
      <w:proofErr w:type="gramStart"/>
      <w:r>
        <w:t>)S.2008:1.3.12.3</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1.3.12.5</w:t>
      </w:r>
      <w:r w:rsidRPr="00953E86">
        <w:t xml:space="preserve"> (</w:t>
      </w:r>
      <w:r>
        <w:t>HDS(C</w:t>
      </w:r>
      <w:proofErr w:type="gramStart"/>
      <w:r>
        <w:t>)S.2008:1.3.12.5</w:t>
      </w:r>
      <w:proofErr w:type="gramEnd"/>
      <w:r w:rsidRPr="00953E86">
        <w:t>)</w:t>
      </w:r>
    </w:p>
    <w:p w:rsidR="004A2130" w:rsidRDefault="004A2130" w:rsidP="005E41A3">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1.3.12.6</w:t>
      </w:r>
      <w:r w:rsidRPr="00953E86">
        <w:t xml:space="preserve"> (</w:t>
      </w:r>
      <w:r>
        <w:t>HDS(C</w:t>
      </w:r>
      <w:proofErr w:type="gramStart"/>
      <w:r>
        <w:t>)S.2008:1.3.12.6</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4A2130" w:rsidRPr="000B4D2E" w:rsidRDefault="004A2130" w:rsidP="005E41A3">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food services staff work a four days on and four days off roster.  There is a manager/head cook, assistant cook, morning kitchen assistant and a tea cook on duty daily.</w:t>
      </w:r>
      <w:r>
        <w:rPr>
          <w:rStyle w:val="BodyTextChar"/>
        </w:rPr>
        <w:br/>
        <w:t xml:space="preserve">There is a four week summer and winter menu that is reviewed by the dietician.  There are recipes and ordering guidelines in place.  Diabetic and vegetarian meals are provided.  The cook receives a dietary notification for new residents.  A dietary change form is received for any changes </w:t>
      </w:r>
      <w:proofErr w:type="gramStart"/>
      <w:r>
        <w:rPr>
          <w:rStyle w:val="BodyTextChar"/>
        </w:rPr>
        <w:t>to a residents meal requirements</w:t>
      </w:r>
      <w:proofErr w:type="gramEnd"/>
      <w:r>
        <w:rPr>
          <w:rStyle w:val="BodyTextChar"/>
        </w:rPr>
        <w:t xml:space="preserve">.  Normal and pureed meals are provided.  Resident’s likes and dislikes are known and alternative choices are offered.  The cook is aware of any residents with weight loss and clinical instructions are followed.  Food temperatures (cooked) are taken and recorded on the midday and evening meals.  All foods in the fridge are dated.  The </w:t>
      </w:r>
      <w:proofErr w:type="gramStart"/>
      <w:r>
        <w:rPr>
          <w:rStyle w:val="BodyTextChar"/>
        </w:rPr>
        <w:t>staff have</w:t>
      </w:r>
      <w:proofErr w:type="gramEnd"/>
      <w:r>
        <w:rPr>
          <w:rStyle w:val="BodyTextChar"/>
        </w:rPr>
        <w:t xml:space="preserve"> access to snacks and sandwiches for residents after hours.  The kitchen equipment has been checked, tested and tagged.  There is daily fridge and freezer monitoring.  Staff are observed wearing appropriate protective wear.  Chemicals are stored safely when the kitchen is unattended.  Screens are on the windows.  There are cleaning schedules in place and kitchen duties carried out each shift.  There is an opportunity for residents to feed back on the food service at the monthly resident meeting and through the food satisfaction survey.  Changes have been made to the menu following input from the residents.  All food services staff </w:t>
      </w:r>
      <w:proofErr w:type="gramStart"/>
      <w:r>
        <w:rPr>
          <w:rStyle w:val="BodyTextChar"/>
        </w:rPr>
        <w:t>have</w:t>
      </w:r>
      <w:proofErr w:type="gramEnd"/>
      <w:r>
        <w:rPr>
          <w:rStyle w:val="BodyTextChar"/>
        </w:rPr>
        <w:t xml:space="preserve"> attended food safety and hygiene education.  The kitchen is able to cater to the dietary needs of a further two residents.</w:t>
      </w:r>
    </w:p>
    <w:p w:rsidR="004A2130" w:rsidRDefault="004A2130" w:rsidP="005E41A3">
      <w:pPr>
        <w:pStyle w:val="OutcomeDescription"/>
        <w:rPr>
          <w:lang w:eastAsia="en-NZ"/>
        </w:rPr>
      </w:pPr>
    </w:p>
    <w:p w:rsidR="004A2130" w:rsidRPr="00953E86" w:rsidRDefault="004A2130" w:rsidP="005E41A3">
      <w:pPr>
        <w:pStyle w:val="Heading5"/>
      </w:pPr>
      <w:r>
        <w:t>Criterion 1.3.13.1</w:t>
      </w:r>
      <w:r w:rsidRPr="00953E86">
        <w:t xml:space="preserve"> (</w:t>
      </w:r>
      <w:r>
        <w:t>HDS(C</w:t>
      </w:r>
      <w:proofErr w:type="gramStart"/>
      <w:r>
        <w:t>)S.2008:1.3.13.1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1.3.13.2</w:t>
      </w:r>
      <w:r w:rsidRPr="00953E86">
        <w:t xml:space="preserve"> (</w:t>
      </w:r>
      <w:r>
        <w:t>HDS(C</w:t>
      </w:r>
      <w:proofErr w:type="gramStart"/>
      <w:r>
        <w:t>)S.2008:1.3.13.2</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1.3.13.5</w:t>
      </w:r>
      <w:r w:rsidRPr="00953E86">
        <w:t xml:space="preserve"> (</w:t>
      </w:r>
      <w:r>
        <w:t>HDS(C</w:t>
      </w:r>
      <w:proofErr w:type="gramStart"/>
      <w:r>
        <w:t>)S.2008:1.3.13.5</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Default="004A2130" w:rsidP="005E41A3">
      <w:pPr>
        <w:pStyle w:val="Heading2"/>
      </w:pPr>
      <w:r>
        <w:t>Outcome 1.4: Safe and Appropriate Environment</w:t>
      </w:r>
    </w:p>
    <w:p w:rsidR="004A2130" w:rsidRDefault="004A2130" w:rsidP="005E41A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A2130" w:rsidRPr="00953E86" w:rsidRDefault="004A2130" w:rsidP="005E41A3">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4A2130" w:rsidRPr="000B4D2E" w:rsidRDefault="004A2130" w:rsidP="005E41A3">
      <w:pPr>
        <w:keepNext/>
        <w:tabs>
          <w:tab w:val="left" w:pos="3546"/>
        </w:tabs>
        <w:spacing w:after="120"/>
        <w:ind w:left="0"/>
        <w:rPr>
          <w:sz w:val="20"/>
          <w:szCs w:val="20"/>
        </w:rPr>
      </w:pPr>
      <w:r w:rsidRPr="006F5AF4">
        <w:rPr>
          <w:rStyle w:val="BodyTextChar"/>
        </w:rPr>
        <w:t>ARC D19.3c.v; ARHSS D19.3c.v</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implemented policies and procedures for the disposal of waste and hazardous material.  There is an accident/incident system for investigating, recording and reporting all incidents and forms are completed by staff.  There </w:t>
      </w:r>
      <w:proofErr w:type="gramStart"/>
      <w:r>
        <w:rPr>
          <w:rStyle w:val="BodyTextChar"/>
        </w:rPr>
        <w:t>are no incident</w:t>
      </w:r>
      <w:proofErr w:type="gramEnd"/>
      <w:r>
        <w:rPr>
          <w:rStyle w:val="BodyTextChar"/>
        </w:rPr>
        <w:t xml:space="preserve"> / accident reports reviewed involving waste, infectious material, body substances or hazardous substances.  There is an emergency manual available to staff which includes hazardous substances.  </w:t>
      </w:r>
      <w:proofErr w:type="gramStart"/>
      <w:r>
        <w:rPr>
          <w:rStyle w:val="BodyTextChar"/>
        </w:rPr>
        <w:t>Staff interviewed were</w:t>
      </w:r>
      <w:proofErr w:type="gramEnd"/>
      <w:r>
        <w:rPr>
          <w:rStyle w:val="BodyTextChar"/>
        </w:rPr>
        <w:t xml:space="preserve"> able to describe hazard management, waste management and chemical safety.  Chemical safety training has been attended by 12 staff in February 2014.  All chemicals sighted were appropriately stored in locked areas.  Chemicals are appropriately labelled.  Sufficient gloves, aprons, and goggles are available for staff.  Infection control policies state specific tasks and duties for which protective equipment is to be worn.  Waste is disposed of into a skip bin that is collected weekly.  Recycling of cardboard and plastics occur.  Sharps are disposed of into approved containers.  </w:t>
      </w:r>
    </w:p>
    <w:p w:rsidR="004A2130" w:rsidRDefault="004A2130" w:rsidP="005E41A3">
      <w:pPr>
        <w:pStyle w:val="OutcomeDescription"/>
        <w:rPr>
          <w:lang w:eastAsia="en-NZ"/>
        </w:rPr>
      </w:pPr>
    </w:p>
    <w:p w:rsidR="004A2130" w:rsidRPr="00953E86" w:rsidRDefault="004A2130" w:rsidP="005E41A3">
      <w:pPr>
        <w:pStyle w:val="Heading5"/>
      </w:pPr>
      <w:r>
        <w:t>Criterion 1.4.1.1</w:t>
      </w:r>
      <w:r w:rsidRPr="00953E86">
        <w:t xml:space="preserve"> (</w:t>
      </w:r>
      <w:r>
        <w:t>HDS(C</w:t>
      </w:r>
      <w:proofErr w:type="gramStart"/>
      <w:r>
        <w:t>)S.2008:1.4.1.1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1.4.1.6</w:t>
      </w:r>
      <w:r w:rsidRPr="00953E86">
        <w:t xml:space="preserve"> (</w:t>
      </w:r>
      <w:r>
        <w:t>HDS(C</w:t>
      </w:r>
      <w:proofErr w:type="gramStart"/>
      <w:r>
        <w:t>)S.2008:1.4.1.6</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4A2130" w:rsidRPr="000B4D2E" w:rsidRDefault="004A2130" w:rsidP="005E41A3">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on 5 April 2015.  There is a maintenance employed full time to carry out the daily maintenance requests and planned maintenance such as monthly hot water temperature checks.  An annual planned maintenance plan is sighted.  The maintenance person is available on an on call basis.  The maintenance person has a certificate in electrical testing.  All electrical equipment has been tested September 2013.  External contractors are engaged to complete work as required.  </w:t>
      </w:r>
      <w:r>
        <w:rPr>
          <w:rStyle w:val="BodyTextChar"/>
        </w:rPr>
        <w:br/>
        <w:t xml:space="preserve">The facility's amenities, fixtures, equipment and furniture are appropriate for rest home and hospital care residents.  A painting programme is in place and there has been a refurbishment programme undertaken that is ongoing.  This has included new carpets, a new heat pump in the dining room and two lounges and new automatic front doors.  There is sufficient space to allow residents to move around the facility freely.  There is non-slip linoleum in showers and toilet areas throughout the facility.  The main hallways and living areas are carpeted.  </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rPr>
        <w:t xml:space="preserve">The two new rooms are large enough for hospital level residents and their associated caregivers and equipment.  </w:t>
      </w:r>
      <w:r>
        <w:rPr>
          <w:rStyle w:val="BodyText2Char"/>
        </w:rPr>
        <w:br/>
        <w:t>Both are carpeted and have large windows with curtains on one and blinds on the other.  Both have double glazed windows and the new room near the nurses’ station has been sound proofed.  Both have a hand basin and functioning call bells and an eco-panel heater.  The bathroom that was decommissioned for one of the rooms was not previously in use.  There is a suitable external area for smokers.  There is sufficient space in the lounges and dining rooms to cater for the additional residents and both rooms are near a toilet and shower with the capacity in the wing for the toilets and showers to cater for the extra resident that will use them.</w:t>
      </w:r>
      <w:r>
        <w:rPr>
          <w:rStyle w:val="BodyTextChar"/>
        </w:rPr>
        <w:br/>
        <w:t xml:space="preserve">External areas and garden areas surrounding the facility are well maintained.  Level paths to the outside areas provide safe access for residents and visitors.  Pathways are clear and well maintained.  There has been re-landscaping of gardens in December 2013.  </w:t>
      </w:r>
      <w:r>
        <w:rPr>
          <w:rStyle w:val="BodyTextChar"/>
        </w:rPr>
        <w:br/>
        <w:t xml:space="preserve">ARC D15.3; The following equipment is available, pressure relieving mattresses, </w:t>
      </w:r>
      <w:proofErr w:type="spellStart"/>
      <w:r>
        <w:rPr>
          <w:rStyle w:val="BodyTextChar"/>
        </w:rPr>
        <w:t>roho</w:t>
      </w:r>
      <w:proofErr w:type="spellEnd"/>
      <w:r>
        <w:rPr>
          <w:rStyle w:val="BodyTextChar"/>
        </w:rPr>
        <w:t xml:space="preserve"> cushions, standing and lifting hoists (checked February 2014), wheel-on scales, pat </w:t>
      </w:r>
      <w:r>
        <w:rPr>
          <w:rStyle w:val="BodyTextChar"/>
        </w:rPr>
        <w:lastRenderedPageBreak/>
        <w:t xml:space="preserve">slide, </w:t>
      </w:r>
      <w:proofErr w:type="spellStart"/>
      <w:r>
        <w:rPr>
          <w:rStyle w:val="BodyTextChar"/>
        </w:rPr>
        <w:t>slidy</w:t>
      </w:r>
      <w:proofErr w:type="spellEnd"/>
      <w:r>
        <w:rPr>
          <w:rStyle w:val="BodyTextChar"/>
        </w:rPr>
        <w:t xml:space="preserve"> sheets and mobility aids.  </w:t>
      </w:r>
      <w:r>
        <w:rPr>
          <w:rStyle w:val="BodyTextChar"/>
        </w:rPr>
        <w:br/>
      </w:r>
    </w:p>
    <w:p w:rsidR="004A2130" w:rsidRDefault="004A2130" w:rsidP="005E41A3">
      <w:pPr>
        <w:pStyle w:val="OutcomeDescription"/>
        <w:rPr>
          <w:lang w:eastAsia="en-NZ"/>
        </w:rPr>
      </w:pPr>
    </w:p>
    <w:p w:rsidR="004A2130" w:rsidRPr="00953E86" w:rsidRDefault="004A2130" w:rsidP="005E41A3">
      <w:pPr>
        <w:pStyle w:val="Heading5"/>
      </w:pPr>
      <w:r>
        <w:t>Criterion 1.4.2.1</w:t>
      </w:r>
      <w:r w:rsidRPr="00953E86">
        <w:t xml:space="preserve"> (</w:t>
      </w:r>
      <w:r>
        <w:t>HDS(C</w:t>
      </w:r>
      <w:proofErr w:type="gramStart"/>
      <w:r>
        <w:t>)S.2008:1.4.2.1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All buildings, plant, and equipment comply with legislation.</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1.4.2.4</w:t>
      </w:r>
      <w:r w:rsidRPr="00953E86">
        <w:t xml:space="preserve"> (</w:t>
      </w:r>
      <w:r>
        <w:t>HDS(C</w:t>
      </w:r>
      <w:proofErr w:type="gramStart"/>
      <w:r>
        <w:t>)S.2008:1.4.2.4</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1.4.2.6</w:t>
      </w:r>
      <w:r w:rsidRPr="00953E86">
        <w:t xml:space="preserve"> (</w:t>
      </w:r>
      <w:r>
        <w:t>HDS(C</w:t>
      </w:r>
      <w:proofErr w:type="gramStart"/>
      <w:r>
        <w:t>)S.2008:1.4.2.6</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4A2130" w:rsidRPr="000B4D2E" w:rsidRDefault="004A2130" w:rsidP="005E41A3">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resident rooms including the two new rooms are single with hand basins.  Communal toilets have adequate signage.  Both rooms are near a communal toilet in their respective wings that is able to cater for the extra resident.  Fixtures fittings and flooring are appropriate and toilet/shower facilities are constructed for ease of cleaning.  Hand rails are appropriately placed in the toilet and shower rooms.  There are privacy curtains.  The bathroom that was decommissioned to allow it to be converted into one of the two rooms was not previously in use.</w:t>
      </w:r>
    </w:p>
    <w:p w:rsidR="004A2130" w:rsidRDefault="004A2130" w:rsidP="005E41A3">
      <w:pPr>
        <w:pStyle w:val="OutcomeDescription"/>
        <w:rPr>
          <w:lang w:eastAsia="en-NZ"/>
        </w:rPr>
      </w:pPr>
    </w:p>
    <w:p w:rsidR="004A2130" w:rsidRPr="00953E86" w:rsidRDefault="004A2130" w:rsidP="005E41A3">
      <w:pPr>
        <w:pStyle w:val="Heading5"/>
      </w:pPr>
      <w:r>
        <w:t>Criterion 1.4.3.1</w:t>
      </w:r>
      <w:r w:rsidRPr="00953E86">
        <w:t xml:space="preserve"> (</w:t>
      </w:r>
      <w:r>
        <w:t>HDS(C</w:t>
      </w:r>
      <w:proofErr w:type="gramStart"/>
      <w:r>
        <w:t>)S.2008:1.4.3.1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4A2130" w:rsidRPr="000B4D2E" w:rsidRDefault="004A2130" w:rsidP="005E41A3">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adequate space in the two new bedrooms for residents and staff.  Doorways into both the new residents' rooms and communal areas are wide enough for wheelchair, lounge chair (on wheels) and hoist access.  Residents are encouraged to personalise their rooms.  Both rooms have electric beds.  Both rooms are able to cater for rest home or hospital level residents and are large enough to cater for the equipment such as hoists and two carers that may be required for hospital level residents.</w:t>
      </w:r>
    </w:p>
    <w:p w:rsidR="004A2130" w:rsidRDefault="004A2130" w:rsidP="005E41A3">
      <w:pPr>
        <w:pStyle w:val="OutcomeDescription"/>
        <w:rPr>
          <w:lang w:eastAsia="en-NZ"/>
        </w:rPr>
      </w:pPr>
    </w:p>
    <w:p w:rsidR="004A2130" w:rsidRPr="00953E86" w:rsidRDefault="004A2130" w:rsidP="005E41A3">
      <w:pPr>
        <w:pStyle w:val="Heading5"/>
      </w:pPr>
      <w:r>
        <w:t>Criterion 1.4.4.1</w:t>
      </w:r>
      <w:r w:rsidRPr="00953E86">
        <w:t xml:space="preserve"> (</w:t>
      </w:r>
      <w:r>
        <w:t>HDS(C</w:t>
      </w:r>
      <w:proofErr w:type="gramStart"/>
      <w:r>
        <w:t>)S.2008:1.4.4.1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lastRenderedPageBreak/>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4A2130" w:rsidRPr="000B4D2E" w:rsidRDefault="004A2130" w:rsidP="005E41A3">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rest home wing and a hospital wing with one of the new rooms in each wing (both wings cater for hospital and rest home level residents and the naming of the wings </w:t>
      </w:r>
      <w:proofErr w:type="gramStart"/>
      <w:r>
        <w:rPr>
          <w:rStyle w:val="BodyTextChar"/>
        </w:rPr>
        <w:t>is</w:t>
      </w:r>
      <w:proofErr w:type="gramEnd"/>
      <w:r>
        <w:rPr>
          <w:rStyle w:val="BodyTextChar"/>
        </w:rPr>
        <w:t xml:space="preserve"> being reviewed).  The rest home has two lounge areas with one having access to an outdoor courtyard.  There is a separate dining room off the kitchen.  The hospital wing has its own lounge and dining room.  There are smaller seating areas within the facility.  Residents are seen to be moving freely throughout facility in wheel chairs and with walking frames.  Residents are able to move freely from their bedrooms to communal rooms and to the outside areas.  Internal and external doorways are level with pavements and give wheelchair access.  Activities occur in the lounges and residents are able to access their rooms for privacy when required.  The lounge and dining areas are well able to cater for the two extra residents at rest home or hospital level care.</w:t>
      </w:r>
    </w:p>
    <w:p w:rsidR="004A2130" w:rsidRDefault="004A2130" w:rsidP="005E41A3">
      <w:pPr>
        <w:pStyle w:val="OutcomeDescription"/>
        <w:rPr>
          <w:lang w:eastAsia="en-NZ"/>
        </w:rPr>
      </w:pPr>
    </w:p>
    <w:p w:rsidR="004A2130" w:rsidRPr="00953E86" w:rsidRDefault="004A2130" w:rsidP="005E41A3">
      <w:pPr>
        <w:pStyle w:val="Heading5"/>
      </w:pPr>
      <w:r>
        <w:t>Criterion 1.4.5.1</w:t>
      </w:r>
      <w:r w:rsidRPr="00953E86">
        <w:t xml:space="preserve"> (</w:t>
      </w:r>
      <w:r>
        <w:t>HDS(C</w:t>
      </w:r>
      <w:proofErr w:type="gramStart"/>
      <w:r>
        <w:t>)S.2008:1.4.5.1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4A2130" w:rsidRPr="000B4D2E" w:rsidRDefault="004A2130" w:rsidP="005E41A3">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cleaning policies and processes.  Housekeeping and laundry compliance audits occur.  Corrective actions required are followed through the quality/risk management and staff meetings.  The laundry and cleaning room are designated areas and clearly labelled.  Chemicals are stored safely.  All chemicals sighted on the cleaning trolleys are labelled with manufacturer’s labels.  There is a sluice room for the disposal of soiled water or waste.  The sluice room has keypad access.  There cleaning and laundry staff Monday to Saturday.  HCAs complete </w:t>
      </w:r>
      <w:proofErr w:type="gramStart"/>
      <w:r>
        <w:rPr>
          <w:rStyle w:val="BodyTextChar"/>
        </w:rPr>
        <w:t>a basic clean and laundry duties</w:t>
      </w:r>
      <w:proofErr w:type="gramEnd"/>
      <w:r>
        <w:rPr>
          <w:rStyle w:val="BodyTextChar"/>
        </w:rPr>
        <w:t xml:space="preserve"> on the Sunday.  The laundry has two entrances.  There is a defined clean/dirty area in the laundry.  </w:t>
      </w:r>
      <w:proofErr w:type="gramStart"/>
      <w:r>
        <w:rPr>
          <w:rStyle w:val="BodyTextChar"/>
        </w:rPr>
        <w:t>Staff have</w:t>
      </w:r>
      <w:proofErr w:type="gramEnd"/>
      <w:r>
        <w:rPr>
          <w:rStyle w:val="BodyTextChar"/>
        </w:rPr>
        <w:t xml:space="preserve"> completed chemical safety and outbreak management training.  Laundry and cleaning services are able to cater for a further two residents.</w:t>
      </w:r>
    </w:p>
    <w:p w:rsidR="004A2130" w:rsidRDefault="004A2130" w:rsidP="005E41A3">
      <w:pPr>
        <w:pStyle w:val="OutcomeDescription"/>
        <w:rPr>
          <w:lang w:eastAsia="en-NZ"/>
        </w:rPr>
      </w:pPr>
    </w:p>
    <w:p w:rsidR="004A2130" w:rsidRPr="00953E86" w:rsidRDefault="004A2130" w:rsidP="005E41A3">
      <w:pPr>
        <w:pStyle w:val="Heading5"/>
      </w:pPr>
      <w:r>
        <w:t>Criterion 1.4.6.2</w:t>
      </w:r>
      <w:r w:rsidRPr="00953E86">
        <w:t xml:space="preserve"> (</w:t>
      </w:r>
      <w:r>
        <w:t>HDS(C</w:t>
      </w:r>
      <w:proofErr w:type="gramStart"/>
      <w:r>
        <w:t>)S.2008:1.4.6.2</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1.4.6.3</w:t>
      </w:r>
      <w:r w:rsidRPr="00953E86">
        <w:t xml:space="preserve"> (</w:t>
      </w:r>
      <w:r>
        <w:t>HDS(C</w:t>
      </w:r>
      <w:proofErr w:type="gramStart"/>
      <w:r>
        <w:t>)S.2008:1.4.6.3</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4A2130" w:rsidRPr="000B4D2E" w:rsidRDefault="004A2130" w:rsidP="005E41A3">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 is available (sighted).  The facility manager stated that they have spare blankets and alternative cooking methods if required (viewed).  There is sufficient water stored in a tank to ensure for three litres per day for three days per resident.</w:t>
      </w:r>
      <w:r>
        <w:rPr>
          <w:rStyle w:val="BodyTextChar"/>
        </w:rPr>
        <w:br/>
        <w:t>The staffing level provided adequate numbers of staff to facilitate safe care to rest home and hospital level residents including the two new residents.  First aid training has been provided for staff and there is at least one staff member on duty at all times with a first aid certificate.  The NZ Fire Service approved the evacuation scheme on 8 February 2005.  Fire drills have occurred six monthly, last on 12 September 2014.</w:t>
      </w:r>
      <w:r>
        <w:rPr>
          <w:rStyle w:val="BodyTextChar"/>
        </w:rPr>
        <w:br/>
        <w:t>There are call bells in all communal areas, toilets, bathrooms and the two new resident’s rooms.  Security policies and procedures are documented and implemented by staff.  Visitors and contractors sign in when visiting the facility.  There is a registered nurse on site available and /or on call to all residents 24 hours per day, seven days per week.</w:t>
      </w:r>
      <w:r>
        <w:rPr>
          <w:rStyle w:val="BodyTextChar"/>
        </w:rPr>
        <w:br/>
        <w:t>D19.6: There are emergency management plans in place to ensure health, civil defence and other emergencies are included.</w:t>
      </w:r>
      <w:r>
        <w:rPr>
          <w:rStyle w:val="BodyTextChar"/>
        </w:rPr>
        <w:br/>
        <w:t>The emergency trolley has been checked monthly and this is an improvement since the previous audit.</w:t>
      </w:r>
    </w:p>
    <w:p w:rsidR="004A2130" w:rsidRDefault="004A2130" w:rsidP="005E41A3">
      <w:pPr>
        <w:pStyle w:val="OutcomeDescription"/>
        <w:rPr>
          <w:lang w:eastAsia="en-NZ"/>
        </w:rPr>
      </w:pPr>
    </w:p>
    <w:p w:rsidR="004A2130" w:rsidRPr="00953E86" w:rsidRDefault="004A2130" w:rsidP="005E41A3">
      <w:pPr>
        <w:pStyle w:val="Heading5"/>
      </w:pPr>
      <w:r>
        <w:t>Criterion 1.4.7.1</w:t>
      </w:r>
      <w:r w:rsidRPr="00953E86">
        <w:t xml:space="preserve"> (</w:t>
      </w:r>
      <w:r>
        <w:t>HDS(C</w:t>
      </w:r>
      <w:proofErr w:type="gramStart"/>
      <w:r>
        <w:t>)S.2008:1.4.7.1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1.4.7.3</w:t>
      </w:r>
      <w:r w:rsidRPr="00953E86">
        <w:t xml:space="preserve"> (</w:t>
      </w:r>
      <w:r>
        <w:t>HDS(C</w:t>
      </w:r>
      <w:proofErr w:type="gramStart"/>
      <w:r>
        <w:t>)S.2008:1.4.7.3</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Where required by legislation there is an approved evacuation plan.</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1.4.7.4</w:t>
      </w:r>
      <w:r w:rsidRPr="00953E86">
        <w:t xml:space="preserve"> (</w:t>
      </w:r>
      <w:r>
        <w:t>HDS(C</w:t>
      </w:r>
      <w:proofErr w:type="gramStart"/>
      <w:r>
        <w:t>)S.2008:1.4.7.4</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lastRenderedPageBreak/>
        <w:t>Criterion 1.4.7.5</w:t>
      </w:r>
      <w:r w:rsidRPr="00953E86">
        <w:t xml:space="preserve"> (</w:t>
      </w:r>
      <w:r>
        <w:t>HDS(C</w:t>
      </w:r>
      <w:proofErr w:type="gramStart"/>
      <w:r>
        <w:t>)S.2008:1.4.7.5</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An appropriate 'call system' is available to summon assistance when required.</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1.4.7.6</w:t>
      </w:r>
      <w:r w:rsidRPr="00953E86">
        <w:t xml:space="preserve"> (</w:t>
      </w:r>
      <w:r>
        <w:t>HDS(C</w:t>
      </w:r>
      <w:proofErr w:type="gramStart"/>
      <w:r>
        <w:t>)S.2008:1.4.7.6</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4A2130" w:rsidRPr="000B4D2E" w:rsidRDefault="004A2130" w:rsidP="005E41A3">
      <w:pPr>
        <w:keepNext/>
        <w:tabs>
          <w:tab w:val="left" w:pos="3546"/>
        </w:tabs>
        <w:spacing w:after="120"/>
        <w:ind w:left="0"/>
        <w:rPr>
          <w:sz w:val="20"/>
          <w:szCs w:val="20"/>
        </w:rPr>
      </w:pPr>
      <w:r w:rsidRPr="006F5AF4">
        <w:rPr>
          <w:rStyle w:val="BodyTextChar"/>
        </w:rPr>
        <w:t>ARC D15.2f   ARHSS D15.2g</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The facility has electric heating that is thermostatically controlled.  All bedrooms including the two new bedrooms and communal areas have at least one external window.  One new room has an external door.  Both new rooms have an eco-wall panel heater and are double glazed.  The new room near the nurses’ station has been sound proofed.</w:t>
      </w:r>
    </w:p>
    <w:p w:rsidR="004A2130" w:rsidRDefault="004A2130" w:rsidP="005E41A3">
      <w:pPr>
        <w:pStyle w:val="OutcomeDescription"/>
        <w:rPr>
          <w:lang w:eastAsia="en-NZ"/>
        </w:rPr>
      </w:pPr>
    </w:p>
    <w:p w:rsidR="004A2130" w:rsidRPr="00953E86" w:rsidRDefault="004A2130" w:rsidP="005E41A3">
      <w:pPr>
        <w:pStyle w:val="Heading5"/>
      </w:pPr>
      <w:r>
        <w:t>Criterion 1.4.8.1</w:t>
      </w:r>
      <w:r w:rsidRPr="00953E86">
        <w:t xml:space="preserve"> (</w:t>
      </w:r>
      <w:r>
        <w:t>HDS(C</w:t>
      </w:r>
      <w:proofErr w:type="gramStart"/>
      <w:r>
        <w:t>)S.2008:1.4.8.1</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Pr="00953E86" w:rsidRDefault="004A2130" w:rsidP="005E41A3">
      <w:pPr>
        <w:pStyle w:val="Heading5"/>
      </w:pPr>
      <w:r>
        <w:t>Criterion 1.4.8.2</w:t>
      </w:r>
      <w:r w:rsidRPr="00953E86">
        <w:t xml:space="preserve"> (</w:t>
      </w:r>
      <w:r>
        <w:t>HDS(C</w:t>
      </w:r>
      <w:proofErr w:type="gramStart"/>
      <w:r>
        <w:t>)S.2008:1.4.8.2</w:t>
      </w:r>
      <w:proofErr w:type="gramEnd"/>
      <w:r w:rsidRPr="00953E86">
        <w:t>)</w:t>
      </w:r>
    </w:p>
    <w:p w:rsidR="004A2130" w:rsidRDefault="004A2130" w:rsidP="005E41A3">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pStyle w:val="OutcomeDescription"/>
        <w:rPr>
          <w:lang w:eastAsia="en-NZ"/>
        </w:rPr>
      </w:pPr>
    </w:p>
    <w:p w:rsidR="004A2130" w:rsidRDefault="004A2130" w:rsidP="005E41A3">
      <w:pPr>
        <w:pStyle w:val="Heading1"/>
      </w:pPr>
      <w:r>
        <w:t>NZS 8134.2:2008: Health and Disability Services (Restraint Minimisation and Safe Practice) Standards</w:t>
      </w:r>
    </w:p>
    <w:p w:rsidR="004A2130" w:rsidRDefault="004A2130" w:rsidP="005E41A3">
      <w:pPr>
        <w:pStyle w:val="Heading1"/>
      </w:pPr>
      <w:r>
        <w:t>NZS 8134.3:2008: Health and Disability Services (Infection Prevention and Control) Standards</w:t>
      </w:r>
    </w:p>
    <w:p w:rsidR="004A2130" w:rsidRPr="00953E86" w:rsidRDefault="004A2130" w:rsidP="005E41A3">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4A2130" w:rsidRDefault="004A2130" w:rsidP="005E41A3">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4A2130" w:rsidRPr="000B4D2E" w:rsidRDefault="004A2130" w:rsidP="005E41A3">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Infection Control (IC) programme for 2014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r>
        <w:rPr>
          <w:rStyle w:val="BodyTextChar"/>
        </w:rPr>
        <w:b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r>
        <w:rPr>
          <w:rStyle w:val="BodyTextChar"/>
        </w:rPr>
        <w:br/>
        <w:t>The IC coordinator could describe how an outbreak would be managed and reported and how the recent outbreak (October 21014) was well managed).  There are guidelines and staff health policies for staff to prevent the spread of infection.  These include, but not limited to; outbreak management policy and flow chart, pandemic plan and policy, food handlers sickness policy and hand hygiene policy.</w:t>
      </w:r>
    </w:p>
    <w:p w:rsidR="004A2130" w:rsidRDefault="004A2130" w:rsidP="005E41A3">
      <w:pPr>
        <w:ind w:left="0"/>
        <w:rPr>
          <w:lang w:eastAsia="en-NZ"/>
        </w:rPr>
      </w:pPr>
    </w:p>
    <w:p w:rsidR="004A2130" w:rsidRPr="00953E86" w:rsidRDefault="004A2130" w:rsidP="005E41A3">
      <w:pPr>
        <w:pStyle w:val="Heading5"/>
      </w:pPr>
      <w:r>
        <w:lastRenderedPageBreak/>
        <w:t>Criterion 3.1.1</w:t>
      </w:r>
      <w:r w:rsidRPr="00953E86">
        <w:t xml:space="preserve"> (</w:t>
      </w:r>
      <w:proofErr w:type="gramStart"/>
      <w:r>
        <w:t>HDS(</w:t>
      </w:r>
      <w:proofErr w:type="gramEnd"/>
      <w:r>
        <w:t>IPC)S.2008:3.1.1</w:t>
      </w:r>
      <w:r w:rsidRPr="00953E86">
        <w:t>)</w:t>
      </w:r>
    </w:p>
    <w:p w:rsidR="004A2130" w:rsidRDefault="004A2130" w:rsidP="005E41A3">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ind w:left="0"/>
        <w:rPr>
          <w:lang w:eastAsia="en-NZ"/>
        </w:rPr>
      </w:pPr>
    </w:p>
    <w:p w:rsidR="004A2130" w:rsidRPr="00953E86" w:rsidRDefault="004A2130" w:rsidP="005E41A3">
      <w:pPr>
        <w:pStyle w:val="Heading5"/>
      </w:pPr>
      <w:r>
        <w:t>Criterion 3.1.3</w:t>
      </w:r>
      <w:r w:rsidRPr="00953E86">
        <w:t xml:space="preserve"> (</w:t>
      </w:r>
      <w:proofErr w:type="gramStart"/>
      <w:r>
        <w:t>HDS(</w:t>
      </w:r>
      <w:proofErr w:type="gramEnd"/>
      <w:r>
        <w:t>IPC)S.2008:3.1.3</w:t>
      </w:r>
      <w:r w:rsidRPr="00953E86">
        <w:t>)</w:t>
      </w:r>
    </w:p>
    <w:p w:rsidR="004A2130" w:rsidRDefault="004A2130" w:rsidP="005E41A3">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ind w:left="0"/>
        <w:rPr>
          <w:lang w:eastAsia="en-NZ"/>
        </w:rPr>
      </w:pPr>
    </w:p>
    <w:p w:rsidR="004A2130" w:rsidRPr="00953E86" w:rsidRDefault="004A2130" w:rsidP="005E41A3">
      <w:pPr>
        <w:pStyle w:val="Heading5"/>
      </w:pPr>
      <w:r>
        <w:t>Criterion 3.1.9</w:t>
      </w:r>
      <w:r w:rsidRPr="00953E86">
        <w:t xml:space="preserve"> (</w:t>
      </w:r>
      <w:proofErr w:type="gramStart"/>
      <w:r>
        <w:t>HDS(</w:t>
      </w:r>
      <w:proofErr w:type="gramEnd"/>
      <w:r>
        <w:t>IPC)S.2008:3.1.9</w:t>
      </w:r>
      <w:r w:rsidRPr="00953E86">
        <w:t>)</w:t>
      </w:r>
    </w:p>
    <w:p w:rsidR="004A2130" w:rsidRDefault="004A2130" w:rsidP="005E41A3">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ind w:left="0"/>
        <w:rPr>
          <w:lang w:eastAsia="en-NZ"/>
        </w:rPr>
      </w:pPr>
    </w:p>
    <w:p w:rsidR="004A2130" w:rsidRPr="005E41A3" w:rsidRDefault="004A2130" w:rsidP="005E41A3">
      <w:pPr>
        <w:pStyle w:val="Heading4"/>
        <w:rPr>
          <w:rStyle w:val="Heading4Char"/>
          <w:b/>
          <w:bCs/>
          <w:iCs/>
        </w:rPr>
      </w:pPr>
      <w:r w:rsidRPr="005E41A3">
        <w:t>Standard 3.5: Surveillance</w:t>
      </w:r>
      <w:r w:rsidRPr="005E41A3">
        <w:rPr>
          <w:rStyle w:val="Heading4Char"/>
          <w:b/>
          <w:bCs/>
          <w:iCs/>
        </w:rPr>
        <w:t xml:space="preserve"> (</w:t>
      </w:r>
      <w:proofErr w:type="gramStart"/>
      <w:r w:rsidRPr="005E41A3">
        <w:t>HDS(</w:t>
      </w:r>
      <w:proofErr w:type="gramEnd"/>
      <w:r w:rsidRPr="005E41A3">
        <w:t>IPC)S.2008:3.5)</w:t>
      </w:r>
    </w:p>
    <w:p w:rsidR="004A2130" w:rsidRDefault="004A2130" w:rsidP="005E41A3">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4A2130" w:rsidRPr="000B4D2E" w:rsidRDefault="004A2130" w:rsidP="005E41A3">
      <w:pPr>
        <w:keepNext/>
        <w:tabs>
          <w:tab w:val="left" w:pos="3546"/>
        </w:tabs>
        <w:spacing w:after="120"/>
        <w:ind w:left="0"/>
        <w:rPr>
          <w:sz w:val="20"/>
          <w:szCs w:val="20"/>
        </w:rPr>
      </w:pP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4A2130" w:rsidRDefault="004A2130" w:rsidP="005E41A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4A2130" w:rsidRDefault="004A2130" w:rsidP="005E41A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and internal (process) monitoring is undertaken via the internal audit programme - IC surveillance audit was last undertaken October 2013 (98% compliance).  The service submits data monthly to Radius head office where benchmarking is completed.  There were no corrective action requirements from the audit programme.</w:t>
      </w:r>
      <w:r>
        <w:rPr>
          <w:rStyle w:val="BodyTextChar"/>
        </w:rPr>
        <w:br/>
        <w:t>The surveillance of infection data assists in evaluating compliance with infection control practices.  Infections are collated monthly - including urinary tract, upper respiratory and skin.  This data is reported to the safety, quality and risk management meetings and to staff meetings.  Monthly data was seen in staff areas.</w:t>
      </w:r>
    </w:p>
    <w:p w:rsidR="004A2130" w:rsidRDefault="004A2130" w:rsidP="005E41A3">
      <w:pPr>
        <w:ind w:left="0"/>
        <w:rPr>
          <w:lang w:eastAsia="en-NZ"/>
        </w:rPr>
      </w:pPr>
    </w:p>
    <w:p w:rsidR="004A2130" w:rsidRPr="00953E86" w:rsidRDefault="004A2130" w:rsidP="005E41A3">
      <w:pPr>
        <w:pStyle w:val="Heading5"/>
      </w:pPr>
      <w:r>
        <w:t>Criterion 3.5.1</w:t>
      </w:r>
      <w:r w:rsidRPr="00953E86">
        <w:t xml:space="preserve"> (</w:t>
      </w:r>
      <w:proofErr w:type="gramStart"/>
      <w:r>
        <w:t>HDS(</w:t>
      </w:r>
      <w:proofErr w:type="gramEnd"/>
      <w:r>
        <w:t>IPC)S.2008:3.5.1</w:t>
      </w:r>
      <w:r w:rsidRPr="00953E86">
        <w:t>)</w:t>
      </w:r>
    </w:p>
    <w:p w:rsidR="004A2130" w:rsidRDefault="004A2130" w:rsidP="005E41A3">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ind w:left="0"/>
        <w:rPr>
          <w:lang w:eastAsia="en-NZ"/>
        </w:rPr>
      </w:pPr>
    </w:p>
    <w:p w:rsidR="004A2130" w:rsidRPr="005E41A3" w:rsidRDefault="004A2130" w:rsidP="005E41A3">
      <w:pPr>
        <w:pStyle w:val="Heading5"/>
      </w:pPr>
      <w:r w:rsidRPr="005E41A3">
        <w:lastRenderedPageBreak/>
        <w:t>Criterion 3.5.7 (</w:t>
      </w:r>
      <w:proofErr w:type="gramStart"/>
      <w:r w:rsidRPr="005E41A3">
        <w:t>HDS(</w:t>
      </w:r>
      <w:proofErr w:type="gramEnd"/>
      <w:r w:rsidRPr="005E41A3">
        <w:t>IPC)S.2008:3.5.7)</w:t>
      </w:r>
    </w:p>
    <w:p w:rsidR="004A2130" w:rsidRDefault="004A2130" w:rsidP="005E41A3">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4A2130" w:rsidRPr="008F43ED"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Pr="000E617B" w:rsidRDefault="004A2130" w:rsidP="005E41A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4A2130" w:rsidRDefault="004A2130" w:rsidP="005E41A3">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2130" w:rsidRDefault="004A2130" w:rsidP="005E41A3">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4A2130" w:rsidRDefault="004A2130" w:rsidP="005E41A3">
      <w:pPr>
        <w:ind w:left="0"/>
        <w:rPr>
          <w:lang w:eastAsia="en-NZ"/>
        </w:rPr>
      </w:pPr>
    </w:p>
    <w:p w:rsidR="004A2130" w:rsidRPr="006F5AF4" w:rsidRDefault="004A2130" w:rsidP="005E41A3">
      <w:pPr>
        <w:ind w:left="0"/>
        <w:rPr>
          <w:lang w:eastAsia="en-NZ"/>
        </w:rPr>
      </w:pPr>
    </w:p>
    <w:p w:rsidR="004A2130" w:rsidRPr="003D5457" w:rsidRDefault="004A2130" w:rsidP="005E41A3">
      <w:pPr>
        <w:ind w:left="0"/>
      </w:pPr>
    </w:p>
    <w:p w:rsidR="00582C77" w:rsidRPr="005A5CEB" w:rsidRDefault="005E41A3" w:rsidP="005E41A3">
      <w:pPr>
        <w:spacing w:before="240" w:after="0" w:line="276" w:lineRule="auto"/>
        <w:ind w:left="0"/>
        <w:rPr>
          <w:sz w:val="24"/>
        </w:rPr>
      </w:pPr>
    </w:p>
    <w:sectPr w:rsidR="00582C77" w:rsidRPr="005A5CEB" w:rsidSect="004A21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8E" w:rsidRDefault="00376FD4">
      <w:pPr>
        <w:spacing w:after="0"/>
      </w:pPr>
      <w:r>
        <w:separator/>
      </w:r>
    </w:p>
  </w:endnote>
  <w:endnote w:type="continuationSeparator" w:id="0">
    <w:p w:rsidR="00E5468E" w:rsidRDefault="00376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E4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E4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E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8E" w:rsidRDefault="00376FD4">
      <w:pPr>
        <w:spacing w:after="0"/>
      </w:pPr>
      <w:r>
        <w:separator/>
      </w:r>
    </w:p>
  </w:footnote>
  <w:footnote w:type="continuationSeparator" w:id="0">
    <w:p w:rsidR="00E5468E" w:rsidRDefault="00376F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E4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E4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E4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FCC27AA">
      <w:numFmt w:val="bullet"/>
      <w:lvlText w:val="-"/>
      <w:lvlJc w:val="left"/>
      <w:pPr>
        <w:tabs>
          <w:tab w:val="num" w:pos="717"/>
        </w:tabs>
        <w:ind w:left="717" w:hanging="360"/>
      </w:pPr>
      <w:rPr>
        <w:rFonts w:ascii="Calibri" w:eastAsia="Calibri" w:hAnsi="Calibri" w:cs="Times New Roman" w:hint="default"/>
      </w:rPr>
    </w:lvl>
    <w:lvl w:ilvl="1" w:tplc="EA764B9C" w:tentative="1">
      <w:start w:val="1"/>
      <w:numFmt w:val="bullet"/>
      <w:lvlText w:val="o"/>
      <w:lvlJc w:val="left"/>
      <w:pPr>
        <w:tabs>
          <w:tab w:val="num" w:pos="1437"/>
        </w:tabs>
        <w:ind w:left="1437" w:hanging="360"/>
      </w:pPr>
      <w:rPr>
        <w:rFonts w:ascii="Courier New" w:hAnsi="Courier New" w:cs="Courier New" w:hint="default"/>
      </w:rPr>
    </w:lvl>
    <w:lvl w:ilvl="2" w:tplc="12164E06" w:tentative="1">
      <w:start w:val="1"/>
      <w:numFmt w:val="bullet"/>
      <w:lvlText w:val=""/>
      <w:lvlJc w:val="left"/>
      <w:pPr>
        <w:tabs>
          <w:tab w:val="num" w:pos="2157"/>
        </w:tabs>
        <w:ind w:left="2157" w:hanging="360"/>
      </w:pPr>
      <w:rPr>
        <w:rFonts w:ascii="Wingdings" w:hAnsi="Wingdings" w:hint="default"/>
      </w:rPr>
    </w:lvl>
    <w:lvl w:ilvl="3" w:tplc="947CCC0C" w:tentative="1">
      <w:start w:val="1"/>
      <w:numFmt w:val="bullet"/>
      <w:lvlText w:val=""/>
      <w:lvlJc w:val="left"/>
      <w:pPr>
        <w:tabs>
          <w:tab w:val="num" w:pos="2877"/>
        </w:tabs>
        <w:ind w:left="2877" w:hanging="360"/>
      </w:pPr>
      <w:rPr>
        <w:rFonts w:ascii="Symbol" w:hAnsi="Symbol" w:hint="default"/>
      </w:rPr>
    </w:lvl>
    <w:lvl w:ilvl="4" w:tplc="9814C32A" w:tentative="1">
      <w:start w:val="1"/>
      <w:numFmt w:val="bullet"/>
      <w:lvlText w:val="o"/>
      <w:lvlJc w:val="left"/>
      <w:pPr>
        <w:tabs>
          <w:tab w:val="num" w:pos="3597"/>
        </w:tabs>
        <w:ind w:left="3597" w:hanging="360"/>
      </w:pPr>
      <w:rPr>
        <w:rFonts w:ascii="Courier New" w:hAnsi="Courier New" w:cs="Courier New" w:hint="default"/>
      </w:rPr>
    </w:lvl>
    <w:lvl w:ilvl="5" w:tplc="D4263E30" w:tentative="1">
      <w:start w:val="1"/>
      <w:numFmt w:val="bullet"/>
      <w:lvlText w:val=""/>
      <w:lvlJc w:val="left"/>
      <w:pPr>
        <w:tabs>
          <w:tab w:val="num" w:pos="4317"/>
        </w:tabs>
        <w:ind w:left="4317" w:hanging="360"/>
      </w:pPr>
      <w:rPr>
        <w:rFonts w:ascii="Wingdings" w:hAnsi="Wingdings" w:hint="default"/>
      </w:rPr>
    </w:lvl>
    <w:lvl w:ilvl="6" w:tplc="1CCE537E" w:tentative="1">
      <w:start w:val="1"/>
      <w:numFmt w:val="bullet"/>
      <w:lvlText w:val=""/>
      <w:lvlJc w:val="left"/>
      <w:pPr>
        <w:tabs>
          <w:tab w:val="num" w:pos="5037"/>
        </w:tabs>
        <w:ind w:left="5037" w:hanging="360"/>
      </w:pPr>
      <w:rPr>
        <w:rFonts w:ascii="Symbol" w:hAnsi="Symbol" w:hint="default"/>
      </w:rPr>
    </w:lvl>
    <w:lvl w:ilvl="7" w:tplc="85BC1F2E" w:tentative="1">
      <w:start w:val="1"/>
      <w:numFmt w:val="bullet"/>
      <w:lvlText w:val="o"/>
      <w:lvlJc w:val="left"/>
      <w:pPr>
        <w:tabs>
          <w:tab w:val="num" w:pos="5757"/>
        </w:tabs>
        <w:ind w:left="5757" w:hanging="360"/>
      </w:pPr>
      <w:rPr>
        <w:rFonts w:ascii="Courier New" w:hAnsi="Courier New" w:cs="Courier New" w:hint="default"/>
      </w:rPr>
    </w:lvl>
    <w:lvl w:ilvl="8" w:tplc="6A24609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A846CFA">
      <w:start w:val="1"/>
      <w:numFmt w:val="bullet"/>
      <w:lvlText w:val=""/>
      <w:lvlJc w:val="left"/>
      <w:pPr>
        <w:ind w:left="360" w:hanging="360"/>
      </w:pPr>
      <w:rPr>
        <w:rFonts w:ascii="Symbol" w:hAnsi="Symbol" w:hint="default"/>
      </w:rPr>
    </w:lvl>
    <w:lvl w:ilvl="1" w:tplc="0AE8E91C" w:tentative="1">
      <w:start w:val="1"/>
      <w:numFmt w:val="bullet"/>
      <w:lvlText w:val="o"/>
      <w:lvlJc w:val="left"/>
      <w:pPr>
        <w:ind w:left="1080" w:hanging="360"/>
      </w:pPr>
      <w:rPr>
        <w:rFonts w:ascii="Courier New" w:hAnsi="Courier New" w:cs="Courier New" w:hint="default"/>
      </w:rPr>
    </w:lvl>
    <w:lvl w:ilvl="2" w:tplc="84BA6D72" w:tentative="1">
      <w:start w:val="1"/>
      <w:numFmt w:val="bullet"/>
      <w:lvlText w:val=""/>
      <w:lvlJc w:val="left"/>
      <w:pPr>
        <w:ind w:left="1800" w:hanging="360"/>
      </w:pPr>
      <w:rPr>
        <w:rFonts w:ascii="Wingdings" w:hAnsi="Wingdings" w:hint="default"/>
      </w:rPr>
    </w:lvl>
    <w:lvl w:ilvl="3" w:tplc="4FF0076C" w:tentative="1">
      <w:start w:val="1"/>
      <w:numFmt w:val="bullet"/>
      <w:lvlText w:val=""/>
      <w:lvlJc w:val="left"/>
      <w:pPr>
        <w:ind w:left="2520" w:hanging="360"/>
      </w:pPr>
      <w:rPr>
        <w:rFonts w:ascii="Symbol" w:hAnsi="Symbol" w:hint="default"/>
      </w:rPr>
    </w:lvl>
    <w:lvl w:ilvl="4" w:tplc="3710AAF4" w:tentative="1">
      <w:start w:val="1"/>
      <w:numFmt w:val="bullet"/>
      <w:lvlText w:val="o"/>
      <w:lvlJc w:val="left"/>
      <w:pPr>
        <w:ind w:left="3240" w:hanging="360"/>
      </w:pPr>
      <w:rPr>
        <w:rFonts w:ascii="Courier New" w:hAnsi="Courier New" w:cs="Courier New" w:hint="default"/>
      </w:rPr>
    </w:lvl>
    <w:lvl w:ilvl="5" w:tplc="DD3CCC3A" w:tentative="1">
      <w:start w:val="1"/>
      <w:numFmt w:val="bullet"/>
      <w:lvlText w:val=""/>
      <w:lvlJc w:val="left"/>
      <w:pPr>
        <w:ind w:left="3960" w:hanging="360"/>
      </w:pPr>
      <w:rPr>
        <w:rFonts w:ascii="Wingdings" w:hAnsi="Wingdings" w:hint="default"/>
      </w:rPr>
    </w:lvl>
    <w:lvl w:ilvl="6" w:tplc="67F80B94" w:tentative="1">
      <w:start w:val="1"/>
      <w:numFmt w:val="bullet"/>
      <w:lvlText w:val=""/>
      <w:lvlJc w:val="left"/>
      <w:pPr>
        <w:ind w:left="4680" w:hanging="360"/>
      </w:pPr>
      <w:rPr>
        <w:rFonts w:ascii="Symbol" w:hAnsi="Symbol" w:hint="default"/>
      </w:rPr>
    </w:lvl>
    <w:lvl w:ilvl="7" w:tplc="6C4C16CA" w:tentative="1">
      <w:start w:val="1"/>
      <w:numFmt w:val="bullet"/>
      <w:lvlText w:val="o"/>
      <w:lvlJc w:val="left"/>
      <w:pPr>
        <w:ind w:left="5400" w:hanging="360"/>
      </w:pPr>
      <w:rPr>
        <w:rFonts w:ascii="Courier New" w:hAnsi="Courier New" w:cs="Courier New" w:hint="default"/>
      </w:rPr>
    </w:lvl>
    <w:lvl w:ilvl="8" w:tplc="960E446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714592E">
      <w:start w:val="1"/>
      <w:numFmt w:val="bullet"/>
      <w:lvlText w:val=""/>
      <w:lvlJc w:val="left"/>
      <w:pPr>
        <w:ind w:left="1077" w:hanging="360"/>
      </w:pPr>
      <w:rPr>
        <w:rFonts w:ascii="Symbol" w:hAnsi="Symbol" w:hint="default"/>
      </w:rPr>
    </w:lvl>
    <w:lvl w:ilvl="1" w:tplc="AB103112" w:tentative="1">
      <w:start w:val="1"/>
      <w:numFmt w:val="bullet"/>
      <w:lvlText w:val="o"/>
      <w:lvlJc w:val="left"/>
      <w:pPr>
        <w:ind w:left="1797" w:hanging="360"/>
      </w:pPr>
      <w:rPr>
        <w:rFonts w:ascii="Courier New" w:hAnsi="Courier New" w:cs="Courier New" w:hint="default"/>
      </w:rPr>
    </w:lvl>
    <w:lvl w:ilvl="2" w:tplc="DC7CFD04" w:tentative="1">
      <w:start w:val="1"/>
      <w:numFmt w:val="bullet"/>
      <w:lvlText w:val=""/>
      <w:lvlJc w:val="left"/>
      <w:pPr>
        <w:ind w:left="2517" w:hanging="360"/>
      </w:pPr>
      <w:rPr>
        <w:rFonts w:ascii="Wingdings" w:hAnsi="Wingdings" w:hint="default"/>
      </w:rPr>
    </w:lvl>
    <w:lvl w:ilvl="3" w:tplc="368C219E" w:tentative="1">
      <w:start w:val="1"/>
      <w:numFmt w:val="bullet"/>
      <w:lvlText w:val=""/>
      <w:lvlJc w:val="left"/>
      <w:pPr>
        <w:ind w:left="3237" w:hanging="360"/>
      </w:pPr>
      <w:rPr>
        <w:rFonts w:ascii="Symbol" w:hAnsi="Symbol" w:hint="default"/>
      </w:rPr>
    </w:lvl>
    <w:lvl w:ilvl="4" w:tplc="109E0036" w:tentative="1">
      <w:start w:val="1"/>
      <w:numFmt w:val="bullet"/>
      <w:lvlText w:val="o"/>
      <w:lvlJc w:val="left"/>
      <w:pPr>
        <w:ind w:left="3957" w:hanging="360"/>
      </w:pPr>
      <w:rPr>
        <w:rFonts w:ascii="Courier New" w:hAnsi="Courier New" w:cs="Courier New" w:hint="default"/>
      </w:rPr>
    </w:lvl>
    <w:lvl w:ilvl="5" w:tplc="7C486D7A" w:tentative="1">
      <w:start w:val="1"/>
      <w:numFmt w:val="bullet"/>
      <w:lvlText w:val=""/>
      <w:lvlJc w:val="left"/>
      <w:pPr>
        <w:ind w:left="4677" w:hanging="360"/>
      </w:pPr>
      <w:rPr>
        <w:rFonts w:ascii="Wingdings" w:hAnsi="Wingdings" w:hint="default"/>
      </w:rPr>
    </w:lvl>
    <w:lvl w:ilvl="6" w:tplc="806C33AE" w:tentative="1">
      <w:start w:val="1"/>
      <w:numFmt w:val="bullet"/>
      <w:lvlText w:val=""/>
      <w:lvlJc w:val="left"/>
      <w:pPr>
        <w:ind w:left="5397" w:hanging="360"/>
      </w:pPr>
      <w:rPr>
        <w:rFonts w:ascii="Symbol" w:hAnsi="Symbol" w:hint="default"/>
      </w:rPr>
    </w:lvl>
    <w:lvl w:ilvl="7" w:tplc="24948626" w:tentative="1">
      <w:start w:val="1"/>
      <w:numFmt w:val="bullet"/>
      <w:lvlText w:val="o"/>
      <w:lvlJc w:val="left"/>
      <w:pPr>
        <w:ind w:left="6117" w:hanging="360"/>
      </w:pPr>
      <w:rPr>
        <w:rFonts w:ascii="Courier New" w:hAnsi="Courier New" w:cs="Courier New" w:hint="default"/>
      </w:rPr>
    </w:lvl>
    <w:lvl w:ilvl="8" w:tplc="E8D6E65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290FF0C">
      <w:start w:val="1"/>
      <w:numFmt w:val="bullet"/>
      <w:lvlText w:val=""/>
      <w:lvlJc w:val="left"/>
      <w:pPr>
        <w:ind w:left="1077" w:hanging="360"/>
      </w:pPr>
      <w:rPr>
        <w:rFonts w:ascii="Symbol" w:hAnsi="Symbol" w:hint="default"/>
      </w:rPr>
    </w:lvl>
    <w:lvl w:ilvl="1" w:tplc="0E645752" w:tentative="1">
      <w:start w:val="1"/>
      <w:numFmt w:val="bullet"/>
      <w:lvlText w:val="o"/>
      <w:lvlJc w:val="left"/>
      <w:pPr>
        <w:ind w:left="1797" w:hanging="360"/>
      </w:pPr>
      <w:rPr>
        <w:rFonts w:ascii="Courier New" w:hAnsi="Courier New" w:cs="Courier New" w:hint="default"/>
      </w:rPr>
    </w:lvl>
    <w:lvl w:ilvl="2" w:tplc="629EDD8E" w:tentative="1">
      <w:start w:val="1"/>
      <w:numFmt w:val="bullet"/>
      <w:lvlText w:val=""/>
      <w:lvlJc w:val="left"/>
      <w:pPr>
        <w:ind w:left="2517" w:hanging="360"/>
      </w:pPr>
      <w:rPr>
        <w:rFonts w:ascii="Wingdings" w:hAnsi="Wingdings" w:hint="default"/>
      </w:rPr>
    </w:lvl>
    <w:lvl w:ilvl="3" w:tplc="4A2E1340" w:tentative="1">
      <w:start w:val="1"/>
      <w:numFmt w:val="bullet"/>
      <w:lvlText w:val=""/>
      <w:lvlJc w:val="left"/>
      <w:pPr>
        <w:ind w:left="3237" w:hanging="360"/>
      </w:pPr>
      <w:rPr>
        <w:rFonts w:ascii="Symbol" w:hAnsi="Symbol" w:hint="default"/>
      </w:rPr>
    </w:lvl>
    <w:lvl w:ilvl="4" w:tplc="C7FA73A4" w:tentative="1">
      <w:start w:val="1"/>
      <w:numFmt w:val="bullet"/>
      <w:lvlText w:val="o"/>
      <w:lvlJc w:val="left"/>
      <w:pPr>
        <w:ind w:left="3957" w:hanging="360"/>
      </w:pPr>
      <w:rPr>
        <w:rFonts w:ascii="Courier New" w:hAnsi="Courier New" w:cs="Courier New" w:hint="default"/>
      </w:rPr>
    </w:lvl>
    <w:lvl w:ilvl="5" w:tplc="F0E8B740" w:tentative="1">
      <w:start w:val="1"/>
      <w:numFmt w:val="bullet"/>
      <w:lvlText w:val=""/>
      <w:lvlJc w:val="left"/>
      <w:pPr>
        <w:ind w:left="4677" w:hanging="360"/>
      </w:pPr>
      <w:rPr>
        <w:rFonts w:ascii="Wingdings" w:hAnsi="Wingdings" w:hint="default"/>
      </w:rPr>
    </w:lvl>
    <w:lvl w:ilvl="6" w:tplc="A710984E" w:tentative="1">
      <w:start w:val="1"/>
      <w:numFmt w:val="bullet"/>
      <w:lvlText w:val=""/>
      <w:lvlJc w:val="left"/>
      <w:pPr>
        <w:ind w:left="5397" w:hanging="360"/>
      </w:pPr>
      <w:rPr>
        <w:rFonts w:ascii="Symbol" w:hAnsi="Symbol" w:hint="default"/>
      </w:rPr>
    </w:lvl>
    <w:lvl w:ilvl="7" w:tplc="6E46D1A0" w:tentative="1">
      <w:start w:val="1"/>
      <w:numFmt w:val="bullet"/>
      <w:lvlText w:val="o"/>
      <w:lvlJc w:val="left"/>
      <w:pPr>
        <w:ind w:left="6117" w:hanging="360"/>
      </w:pPr>
      <w:rPr>
        <w:rFonts w:ascii="Courier New" w:hAnsi="Courier New" w:cs="Courier New" w:hint="default"/>
      </w:rPr>
    </w:lvl>
    <w:lvl w:ilvl="8" w:tplc="6B120EE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6084F24">
      <w:start w:val="1"/>
      <w:numFmt w:val="bullet"/>
      <w:lvlText w:val="–"/>
      <w:lvlJc w:val="left"/>
      <w:pPr>
        <w:tabs>
          <w:tab w:val="num" w:pos="720"/>
        </w:tabs>
        <w:ind w:left="720" w:hanging="360"/>
      </w:pPr>
      <w:rPr>
        <w:rFonts w:ascii="Times New Roman" w:hAnsi="Times New Roman" w:hint="default"/>
      </w:rPr>
    </w:lvl>
    <w:lvl w:ilvl="1" w:tplc="AD760A4A">
      <w:start w:val="1"/>
      <w:numFmt w:val="bullet"/>
      <w:lvlText w:val="–"/>
      <w:lvlJc w:val="left"/>
      <w:pPr>
        <w:tabs>
          <w:tab w:val="num" w:pos="1440"/>
        </w:tabs>
        <w:ind w:left="1440" w:hanging="360"/>
      </w:pPr>
      <w:rPr>
        <w:rFonts w:ascii="Times New Roman" w:hAnsi="Times New Roman" w:hint="default"/>
      </w:rPr>
    </w:lvl>
    <w:lvl w:ilvl="2" w:tplc="34922EDC" w:tentative="1">
      <w:start w:val="1"/>
      <w:numFmt w:val="bullet"/>
      <w:lvlText w:val="–"/>
      <w:lvlJc w:val="left"/>
      <w:pPr>
        <w:tabs>
          <w:tab w:val="num" w:pos="2160"/>
        </w:tabs>
        <w:ind w:left="2160" w:hanging="360"/>
      </w:pPr>
      <w:rPr>
        <w:rFonts w:ascii="Times New Roman" w:hAnsi="Times New Roman" w:hint="default"/>
      </w:rPr>
    </w:lvl>
    <w:lvl w:ilvl="3" w:tplc="3170EB08" w:tentative="1">
      <w:start w:val="1"/>
      <w:numFmt w:val="bullet"/>
      <w:lvlText w:val="–"/>
      <w:lvlJc w:val="left"/>
      <w:pPr>
        <w:tabs>
          <w:tab w:val="num" w:pos="2880"/>
        </w:tabs>
        <w:ind w:left="2880" w:hanging="360"/>
      </w:pPr>
      <w:rPr>
        <w:rFonts w:ascii="Times New Roman" w:hAnsi="Times New Roman" w:hint="default"/>
      </w:rPr>
    </w:lvl>
    <w:lvl w:ilvl="4" w:tplc="4FFA939E" w:tentative="1">
      <w:start w:val="1"/>
      <w:numFmt w:val="bullet"/>
      <w:lvlText w:val="–"/>
      <w:lvlJc w:val="left"/>
      <w:pPr>
        <w:tabs>
          <w:tab w:val="num" w:pos="3600"/>
        </w:tabs>
        <w:ind w:left="3600" w:hanging="360"/>
      </w:pPr>
      <w:rPr>
        <w:rFonts w:ascii="Times New Roman" w:hAnsi="Times New Roman" w:hint="default"/>
      </w:rPr>
    </w:lvl>
    <w:lvl w:ilvl="5" w:tplc="825228D4" w:tentative="1">
      <w:start w:val="1"/>
      <w:numFmt w:val="bullet"/>
      <w:lvlText w:val="–"/>
      <w:lvlJc w:val="left"/>
      <w:pPr>
        <w:tabs>
          <w:tab w:val="num" w:pos="4320"/>
        </w:tabs>
        <w:ind w:left="4320" w:hanging="360"/>
      </w:pPr>
      <w:rPr>
        <w:rFonts w:ascii="Times New Roman" w:hAnsi="Times New Roman" w:hint="default"/>
      </w:rPr>
    </w:lvl>
    <w:lvl w:ilvl="6" w:tplc="A9E8C776" w:tentative="1">
      <w:start w:val="1"/>
      <w:numFmt w:val="bullet"/>
      <w:lvlText w:val="–"/>
      <w:lvlJc w:val="left"/>
      <w:pPr>
        <w:tabs>
          <w:tab w:val="num" w:pos="5040"/>
        </w:tabs>
        <w:ind w:left="5040" w:hanging="360"/>
      </w:pPr>
      <w:rPr>
        <w:rFonts w:ascii="Times New Roman" w:hAnsi="Times New Roman" w:hint="default"/>
      </w:rPr>
    </w:lvl>
    <w:lvl w:ilvl="7" w:tplc="82CE7858" w:tentative="1">
      <w:start w:val="1"/>
      <w:numFmt w:val="bullet"/>
      <w:lvlText w:val="–"/>
      <w:lvlJc w:val="left"/>
      <w:pPr>
        <w:tabs>
          <w:tab w:val="num" w:pos="5760"/>
        </w:tabs>
        <w:ind w:left="5760" w:hanging="360"/>
      </w:pPr>
      <w:rPr>
        <w:rFonts w:ascii="Times New Roman" w:hAnsi="Times New Roman" w:hint="default"/>
      </w:rPr>
    </w:lvl>
    <w:lvl w:ilvl="8" w:tplc="50C403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D56B9EA">
      <w:start w:val="1"/>
      <w:numFmt w:val="bullet"/>
      <w:lvlText w:val=""/>
      <w:lvlJc w:val="left"/>
      <w:pPr>
        <w:ind w:left="1080" w:hanging="360"/>
      </w:pPr>
      <w:rPr>
        <w:rFonts w:ascii="Symbol" w:hAnsi="Symbol" w:hint="default"/>
      </w:rPr>
    </w:lvl>
    <w:lvl w:ilvl="1" w:tplc="C1B60A66" w:tentative="1">
      <w:start w:val="1"/>
      <w:numFmt w:val="bullet"/>
      <w:lvlText w:val="o"/>
      <w:lvlJc w:val="left"/>
      <w:pPr>
        <w:ind w:left="1800" w:hanging="360"/>
      </w:pPr>
      <w:rPr>
        <w:rFonts w:ascii="Courier New" w:hAnsi="Courier New" w:cs="Courier New" w:hint="default"/>
      </w:rPr>
    </w:lvl>
    <w:lvl w:ilvl="2" w:tplc="68144246" w:tentative="1">
      <w:start w:val="1"/>
      <w:numFmt w:val="bullet"/>
      <w:lvlText w:val=""/>
      <w:lvlJc w:val="left"/>
      <w:pPr>
        <w:ind w:left="2520" w:hanging="360"/>
      </w:pPr>
      <w:rPr>
        <w:rFonts w:ascii="Wingdings" w:hAnsi="Wingdings" w:hint="default"/>
      </w:rPr>
    </w:lvl>
    <w:lvl w:ilvl="3" w:tplc="F87EB7E0" w:tentative="1">
      <w:start w:val="1"/>
      <w:numFmt w:val="bullet"/>
      <w:lvlText w:val=""/>
      <w:lvlJc w:val="left"/>
      <w:pPr>
        <w:ind w:left="3240" w:hanging="360"/>
      </w:pPr>
      <w:rPr>
        <w:rFonts w:ascii="Symbol" w:hAnsi="Symbol" w:hint="default"/>
      </w:rPr>
    </w:lvl>
    <w:lvl w:ilvl="4" w:tplc="85DCBFE2" w:tentative="1">
      <w:start w:val="1"/>
      <w:numFmt w:val="bullet"/>
      <w:lvlText w:val="o"/>
      <w:lvlJc w:val="left"/>
      <w:pPr>
        <w:ind w:left="3960" w:hanging="360"/>
      </w:pPr>
      <w:rPr>
        <w:rFonts w:ascii="Courier New" w:hAnsi="Courier New" w:cs="Courier New" w:hint="default"/>
      </w:rPr>
    </w:lvl>
    <w:lvl w:ilvl="5" w:tplc="E5FCA038" w:tentative="1">
      <w:start w:val="1"/>
      <w:numFmt w:val="bullet"/>
      <w:lvlText w:val=""/>
      <w:lvlJc w:val="left"/>
      <w:pPr>
        <w:ind w:left="4680" w:hanging="360"/>
      </w:pPr>
      <w:rPr>
        <w:rFonts w:ascii="Wingdings" w:hAnsi="Wingdings" w:hint="default"/>
      </w:rPr>
    </w:lvl>
    <w:lvl w:ilvl="6" w:tplc="0F2C6D74" w:tentative="1">
      <w:start w:val="1"/>
      <w:numFmt w:val="bullet"/>
      <w:lvlText w:val=""/>
      <w:lvlJc w:val="left"/>
      <w:pPr>
        <w:ind w:left="5400" w:hanging="360"/>
      </w:pPr>
      <w:rPr>
        <w:rFonts w:ascii="Symbol" w:hAnsi="Symbol" w:hint="default"/>
      </w:rPr>
    </w:lvl>
    <w:lvl w:ilvl="7" w:tplc="669A86D8" w:tentative="1">
      <w:start w:val="1"/>
      <w:numFmt w:val="bullet"/>
      <w:lvlText w:val="o"/>
      <w:lvlJc w:val="left"/>
      <w:pPr>
        <w:ind w:left="6120" w:hanging="360"/>
      </w:pPr>
      <w:rPr>
        <w:rFonts w:ascii="Courier New" w:hAnsi="Courier New" w:cs="Courier New" w:hint="default"/>
      </w:rPr>
    </w:lvl>
    <w:lvl w:ilvl="8" w:tplc="A362974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470FF3A">
      <w:start w:val="1"/>
      <w:numFmt w:val="bullet"/>
      <w:lvlText w:val=""/>
      <w:lvlJc w:val="left"/>
      <w:pPr>
        <w:tabs>
          <w:tab w:val="num" w:pos="360"/>
        </w:tabs>
        <w:ind w:left="360" w:hanging="360"/>
      </w:pPr>
      <w:rPr>
        <w:rFonts w:ascii="Symbol" w:hAnsi="Symbol" w:hint="default"/>
      </w:rPr>
    </w:lvl>
    <w:lvl w:ilvl="1" w:tplc="F80A3D12" w:tentative="1">
      <w:start w:val="1"/>
      <w:numFmt w:val="bullet"/>
      <w:lvlText w:val="o"/>
      <w:lvlJc w:val="left"/>
      <w:pPr>
        <w:tabs>
          <w:tab w:val="num" w:pos="1080"/>
        </w:tabs>
        <w:ind w:left="1080" w:hanging="360"/>
      </w:pPr>
      <w:rPr>
        <w:rFonts w:ascii="Courier New" w:hAnsi="Courier New" w:cs="Courier New" w:hint="default"/>
      </w:rPr>
    </w:lvl>
    <w:lvl w:ilvl="2" w:tplc="464C55E8" w:tentative="1">
      <w:start w:val="1"/>
      <w:numFmt w:val="bullet"/>
      <w:lvlText w:val=""/>
      <w:lvlJc w:val="left"/>
      <w:pPr>
        <w:tabs>
          <w:tab w:val="num" w:pos="1800"/>
        </w:tabs>
        <w:ind w:left="1800" w:hanging="360"/>
      </w:pPr>
      <w:rPr>
        <w:rFonts w:ascii="Wingdings" w:hAnsi="Wingdings" w:hint="default"/>
      </w:rPr>
    </w:lvl>
    <w:lvl w:ilvl="3" w:tplc="2012AB96" w:tentative="1">
      <w:start w:val="1"/>
      <w:numFmt w:val="bullet"/>
      <w:lvlText w:val=""/>
      <w:lvlJc w:val="left"/>
      <w:pPr>
        <w:tabs>
          <w:tab w:val="num" w:pos="2520"/>
        </w:tabs>
        <w:ind w:left="2520" w:hanging="360"/>
      </w:pPr>
      <w:rPr>
        <w:rFonts w:ascii="Symbol" w:hAnsi="Symbol" w:hint="default"/>
      </w:rPr>
    </w:lvl>
    <w:lvl w:ilvl="4" w:tplc="12CA2046" w:tentative="1">
      <w:start w:val="1"/>
      <w:numFmt w:val="bullet"/>
      <w:lvlText w:val="o"/>
      <w:lvlJc w:val="left"/>
      <w:pPr>
        <w:tabs>
          <w:tab w:val="num" w:pos="3240"/>
        </w:tabs>
        <w:ind w:left="3240" w:hanging="360"/>
      </w:pPr>
      <w:rPr>
        <w:rFonts w:ascii="Courier New" w:hAnsi="Courier New" w:cs="Courier New" w:hint="default"/>
      </w:rPr>
    </w:lvl>
    <w:lvl w:ilvl="5" w:tplc="77EE53A6" w:tentative="1">
      <w:start w:val="1"/>
      <w:numFmt w:val="bullet"/>
      <w:lvlText w:val=""/>
      <w:lvlJc w:val="left"/>
      <w:pPr>
        <w:tabs>
          <w:tab w:val="num" w:pos="3960"/>
        </w:tabs>
        <w:ind w:left="3960" w:hanging="360"/>
      </w:pPr>
      <w:rPr>
        <w:rFonts w:ascii="Wingdings" w:hAnsi="Wingdings" w:hint="default"/>
      </w:rPr>
    </w:lvl>
    <w:lvl w:ilvl="6" w:tplc="5F1409AE" w:tentative="1">
      <w:start w:val="1"/>
      <w:numFmt w:val="bullet"/>
      <w:lvlText w:val=""/>
      <w:lvlJc w:val="left"/>
      <w:pPr>
        <w:tabs>
          <w:tab w:val="num" w:pos="4680"/>
        </w:tabs>
        <w:ind w:left="4680" w:hanging="360"/>
      </w:pPr>
      <w:rPr>
        <w:rFonts w:ascii="Symbol" w:hAnsi="Symbol" w:hint="default"/>
      </w:rPr>
    </w:lvl>
    <w:lvl w:ilvl="7" w:tplc="DA8CDEBE" w:tentative="1">
      <w:start w:val="1"/>
      <w:numFmt w:val="bullet"/>
      <w:lvlText w:val="o"/>
      <w:lvlJc w:val="left"/>
      <w:pPr>
        <w:tabs>
          <w:tab w:val="num" w:pos="5400"/>
        </w:tabs>
        <w:ind w:left="5400" w:hanging="360"/>
      </w:pPr>
      <w:rPr>
        <w:rFonts w:ascii="Courier New" w:hAnsi="Courier New" w:cs="Courier New" w:hint="default"/>
      </w:rPr>
    </w:lvl>
    <w:lvl w:ilvl="8" w:tplc="CD42D57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76A25D2">
      <w:start w:val="5"/>
      <w:numFmt w:val="bullet"/>
      <w:lvlText w:val="-"/>
      <w:lvlJc w:val="left"/>
      <w:pPr>
        <w:ind w:left="717" w:hanging="360"/>
      </w:pPr>
      <w:rPr>
        <w:rFonts w:ascii="Calibri" w:eastAsia="Calibri" w:hAnsi="Calibri" w:cs="Times New Roman" w:hint="default"/>
      </w:rPr>
    </w:lvl>
    <w:lvl w:ilvl="1" w:tplc="4010270C" w:tentative="1">
      <w:start w:val="1"/>
      <w:numFmt w:val="bullet"/>
      <w:lvlText w:val="o"/>
      <w:lvlJc w:val="left"/>
      <w:pPr>
        <w:ind w:left="1437" w:hanging="360"/>
      </w:pPr>
      <w:rPr>
        <w:rFonts w:ascii="Courier New" w:hAnsi="Courier New" w:cs="Courier New" w:hint="default"/>
      </w:rPr>
    </w:lvl>
    <w:lvl w:ilvl="2" w:tplc="7ECCC89A" w:tentative="1">
      <w:start w:val="1"/>
      <w:numFmt w:val="bullet"/>
      <w:lvlText w:val=""/>
      <w:lvlJc w:val="left"/>
      <w:pPr>
        <w:ind w:left="2157" w:hanging="360"/>
      </w:pPr>
      <w:rPr>
        <w:rFonts w:ascii="Wingdings" w:hAnsi="Wingdings" w:hint="default"/>
      </w:rPr>
    </w:lvl>
    <w:lvl w:ilvl="3" w:tplc="3BDA75C6" w:tentative="1">
      <w:start w:val="1"/>
      <w:numFmt w:val="bullet"/>
      <w:lvlText w:val=""/>
      <w:lvlJc w:val="left"/>
      <w:pPr>
        <w:ind w:left="2877" w:hanging="360"/>
      </w:pPr>
      <w:rPr>
        <w:rFonts w:ascii="Symbol" w:hAnsi="Symbol" w:hint="default"/>
      </w:rPr>
    </w:lvl>
    <w:lvl w:ilvl="4" w:tplc="B2F63776" w:tentative="1">
      <w:start w:val="1"/>
      <w:numFmt w:val="bullet"/>
      <w:lvlText w:val="o"/>
      <w:lvlJc w:val="left"/>
      <w:pPr>
        <w:ind w:left="3597" w:hanging="360"/>
      </w:pPr>
      <w:rPr>
        <w:rFonts w:ascii="Courier New" w:hAnsi="Courier New" w:cs="Courier New" w:hint="default"/>
      </w:rPr>
    </w:lvl>
    <w:lvl w:ilvl="5" w:tplc="167A83B0" w:tentative="1">
      <w:start w:val="1"/>
      <w:numFmt w:val="bullet"/>
      <w:lvlText w:val=""/>
      <w:lvlJc w:val="left"/>
      <w:pPr>
        <w:ind w:left="4317" w:hanging="360"/>
      </w:pPr>
      <w:rPr>
        <w:rFonts w:ascii="Wingdings" w:hAnsi="Wingdings" w:hint="default"/>
      </w:rPr>
    </w:lvl>
    <w:lvl w:ilvl="6" w:tplc="9ABEE1E4" w:tentative="1">
      <w:start w:val="1"/>
      <w:numFmt w:val="bullet"/>
      <w:lvlText w:val=""/>
      <w:lvlJc w:val="left"/>
      <w:pPr>
        <w:ind w:left="5037" w:hanging="360"/>
      </w:pPr>
      <w:rPr>
        <w:rFonts w:ascii="Symbol" w:hAnsi="Symbol" w:hint="default"/>
      </w:rPr>
    </w:lvl>
    <w:lvl w:ilvl="7" w:tplc="A29EF72A" w:tentative="1">
      <w:start w:val="1"/>
      <w:numFmt w:val="bullet"/>
      <w:lvlText w:val="o"/>
      <w:lvlJc w:val="left"/>
      <w:pPr>
        <w:ind w:left="5757" w:hanging="360"/>
      </w:pPr>
      <w:rPr>
        <w:rFonts w:ascii="Courier New" w:hAnsi="Courier New" w:cs="Courier New" w:hint="default"/>
      </w:rPr>
    </w:lvl>
    <w:lvl w:ilvl="8" w:tplc="C37C022C" w:tentative="1">
      <w:start w:val="1"/>
      <w:numFmt w:val="bullet"/>
      <w:lvlText w:val=""/>
      <w:lvlJc w:val="left"/>
      <w:pPr>
        <w:ind w:left="6477" w:hanging="360"/>
      </w:pPr>
      <w:rPr>
        <w:rFonts w:ascii="Wingdings" w:hAnsi="Wingdings" w:hint="default"/>
      </w:rPr>
    </w:lvl>
  </w:abstractNum>
  <w:abstractNum w:abstractNumId="18">
    <w:nsid w:val="64F55B04"/>
    <w:multiLevelType w:val="hybridMultilevel"/>
    <w:tmpl w:val="42D2FFA8"/>
    <w:lvl w:ilvl="0" w:tplc="C344B57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3C51DFA"/>
    <w:multiLevelType w:val="hybridMultilevel"/>
    <w:tmpl w:val="4FBAEB60"/>
    <w:lvl w:ilvl="0" w:tplc="50CCFB4E">
      <w:start w:val="1"/>
      <w:numFmt w:val="bullet"/>
      <w:lvlText w:val=""/>
      <w:lvlJc w:val="left"/>
      <w:pPr>
        <w:tabs>
          <w:tab w:val="num" w:pos="360"/>
        </w:tabs>
        <w:ind w:left="360" w:hanging="360"/>
      </w:pPr>
      <w:rPr>
        <w:rFonts w:ascii="Symbol" w:hAnsi="Symbol" w:hint="default"/>
      </w:rPr>
    </w:lvl>
    <w:lvl w:ilvl="1" w:tplc="8202FFE8" w:tentative="1">
      <w:start w:val="1"/>
      <w:numFmt w:val="bullet"/>
      <w:lvlText w:val="o"/>
      <w:lvlJc w:val="left"/>
      <w:pPr>
        <w:tabs>
          <w:tab w:val="num" w:pos="1080"/>
        </w:tabs>
        <w:ind w:left="1080" w:hanging="360"/>
      </w:pPr>
      <w:rPr>
        <w:rFonts w:ascii="Courier New" w:hAnsi="Courier New" w:cs="Courier New" w:hint="default"/>
      </w:rPr>
    </w:lvl>
    <w:lvl w:ilvl="2" w:tplc="32C4DAA8" w:tentative="1">
      <w:start w:val="1"/>
      <w:numFmt w:val="bullet"/>
      <w:lvlText w:val=""/>
      <w:lvlJc w:val="left"/>
      <w:pPr>
        <w:tabs>
          <w:tab w:val="num" w:pos="1800"/>
        </w:tabs>
        <w:ind w:left="1800" w:hanging="360"/>
      </w:pPr>
      <w:rPr>
        <w:rFonts w:ascii="Wingdings" w:hAnsi="Wingdings" w:hint="default"/>
      </w:rPr>
    </w:lvl>
    <w:lvl w:ilvl="3" w:tplc="FDEC069C" w:tentative="1">
      <w:start w:val="1"/>
      <w:numFmt w:val="bullet"/>
      <w:lvlText w:val=""/>
      <w:lvlJc w:val="left"/>
      <w:pPr>
        <w:tabs>
          <w:tab w:val="num" w:pos="2520"/>
        </w:tabs>
        <w:ind w:left="2520" w:hanging="360"/>
      </w:pPr>
      <w:rPr>
        <w:rFonts w:ascii="Symbol" w:hAnsi="Symbol" w:hint="default"/>
      </w:rPr>
    </w:lvl>
    <w:lvl w:ilvl="4" w:tplc="F3D2723A" w:tentative="1">
      <w:start w:val="1"/>
      <w:numFmt w:val="bullet"/>
      <w:lvlText w:val="o"/>
      <w:lvlJc w:val="left"/>
      <w:pPr>
        <w:tabs>
          <w:tab w:val="num" w:pos="3240"/>
        </w:tabs>
        <w:ind w:left="3240" w:hanging="360"/>
      </w:pPr>
      <w:rPr>
        <w:rFonts w:ascii="Courier New" w:hAnsi="Courier New" w:cs="Courier New" w:hint="default"/>
      </w:rPr>
    </w:lvl>
    <w:lvl w:ilvl="5" w:tplc="B9903CC8" w:tentative="1">
      <w:start w:val="1"/>
      <w:numFmt w:val="bullet"/>
      <w:lvlText w:val=""/>
      <w:lvlJc w:val="left"/>
      <w:pPr>
        <w:tabs>
          <w:tab w:val="num" w:pos="3960"/>
        </w:tabs>
        <w:ind w:left="3960" w:hanging="360"/>
      </w:pPr>
      <w:rPr>
        <w:rFonts w:ascii="Wingdings" w:hAnsi="Wingdings" w:hint="default"/>
      </w:rPr>
    </w:lvl>
    <w:lvl w:ilvl="6" w:tplc="1FCE8E7E" w:tentative="1">
      <w:start w:val="1"/>
      <w:numFmt w:val="bullet"/>
      <w:lvlText w:val=""/>
      <w:lvlJc w:val="left"/>
      <w:pPr>
        <w:tabs>
          <w:tab w:val="num" w:pos="4680"/>
        </w:tabs>
        <w:ind w:left="4680" w:hanging="360"/>
      </w:pPr>
      <w:rPr>
        <w:rFonts w:ascii="Symbol" w:hAnsi="Symbol" w:hint="default"/>
      </w:rPr>
    </w:lvl>
    <w:lvl w:ilvl="7" w:tplc="1E52A5CA" w:tentative="1">
      <w:start w:val="1"/>
      <w:numFmt w:val="bullet"/>
      <w:lvlText w:val="o"/>
      <w:lvlJc w:val="left"/>
      <w:pPr>
        <w:tabs>
          <w:tab w:val="num" w:pos="5400"/>
        </w:tabs>
        <w:ind w:left="5400" w:hanging="360"/>
      </w:pPr>
      <w:rPr>
        <w:rFonts w:ascii="Courier New" w:hAnsi="Courier New" w:cs="Courier New" w:hint="default"/>
      </w:rPr>
    </w:lvl>
    <w:lvl w:ilvl="8" w:tplc="D9C86C5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9A"/>
    <w:rsid w:val="00217700"/>
    <w:rsid w:val="00306CF3"/>
    <w:rsid w:val="00376FD4"/>
    <w:rsid w:val="004A2130"/>
    <w:rsid w:val="005E41A3"/>
    <w:rsid w:val="00721B9A"/>
    <w:rsid w:val="00A86208"/>
    <w:rsid w:val="00B863A4"/>
    <w:rsid w:val="00BD38A4"/>
    <w:rsid w:val="00E546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E41A3"/>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5E41A3"/>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E41A3"/>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5E41A3"/>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A213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A2130"/>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A2130"/>
    <w:rPr>
      <w:sz w:val="16"/>
      <w:szCs w:val="16"/>
    </w:rPr>
  </w:style>
  <w:style w:type="paragraph" w:styleId="CommentText">
    <w:name w:val="annotation text"/>
    <w:basedOn w:val="Normal"/>
    <w:link w:val="CommentTextChar"/>
    <w:uiPriority w:val="99"/>
    <w:unhideWhenUsed/>
    <w:rsid w:val="004A213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A2130"/>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A2130"/>
    <w:rPr>
      <w:b/>
      <w:bCs/>
    </w:rPr>
  </w:style>
  <w:style w:type="character" w:customStyle="1" w:styleId="CommentSubjectChar">
    <w:name w:val="Comment Subject Char"/>
    <w:basedOn w:val="CommentTextChar"/>
    <w:link w:val="CommentSubject"/>
    <w:uiPriority w:val="99"/>
    <w:rsid w:val="004A2130"/>
    <w:rPr>
      <w:rFonts w:eastAsiaTheme="minorHAnsi" w:cstheme="minorBidi"/>
      <w:b/>
      <w:bCs/>
      <w:lang w:eastAsia="en-US"/>
    </w:rPr>
  </w:style>
  <w:style w:type="paragraph" w:styleId="BodyText">
    <w:name w:val="Body Text"/>
    <w:basedOn w:val="Normal"/>
    <w:link w:val="BodyTextChar"/>
    <w:uiPriority w:val="99"/>
    <w:unhideWhenUsed/>
    <w:rsid w:val="004A213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A2130"/>
    <w:rPr>
      <w:rFonts w:eastAsiaTheme="minorHAnsi" w:cstheme="minorBidi"/>
      <w:szCs w:val="24"/>
      <w:lang w:eastAsia="en-US"/>
    </w:rPr>
  </w:style>
  <w:style w:type="paragraph" w:customStyle="1" w:styleId="OutcomeDescription">
    <w:name w:val="Outcome Description"/>
    <w:basedOn w:val="Normal"/>
    <w:qFormat/>
    <w:rsid w:val="004A2130"/>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4A213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A2130"/>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E41A3"/>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5E41A3"/>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E41A3"/>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5E41A3"/>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A213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A2130"/>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A2130"/>
    <w:rPr>
      <w:sz w:val="16"/>
      <w:szCs w:val="16"/>
    </w:rPr>
  </w:style>
  <w:style w:type="paragraph" w:styleId="CommentText">
    <w:name w:val="annotation text"/>
    <w:basedOn w:val="Normal"/>
    <w:link w:val="CommentTextChar"/>
    <w:uiPriority w:val="99"/>
    <w:unhideWhenUsed/>
    <w:rsid w:val="004A213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A2130"/>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A2130"/>
    <w:rPr>
      <w:b/>
      <w:bCs/>
    </w:rPr>
  </w:style>
  <w:style w:type="character" w:customStyle="1" w:styleId="CommentSubjectChar">
    <w:name w:val="Comment Subject Char"/>
    <w:basedOn w:val="CommentTextChar"/>
    <w:link w:val="CommentSubject"/>
    <w:uiPriority w:val="99"/>
    <w:rsid w:val="004A2130"/>
    <w:rPr>
      <w:rFonts w:eastAsiaTheme="minorHAnsi" w:cstheme="minorBidi"/>
      <w:b/>
      <w:bCs/>
      <w:lang w:eastAsia="en-US"/>
    </w:rPr>
  </w:style>
  <w:style w:type="paragraph" w:styleId="BodyText">
    <w:name w:val="Body Text"/>
    <w:basedOn w:val="Normal"/>
    <w:link w:val="BodyTextChar"/>
    <w:uiPriority w:val="99"/>
    <w:unhideWhenUsed/>
    <w:rsid w:val="004A213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A2130"/>
    <w:rPr>
      <w:rFonts w:eastAsiaTheme="minorHAnsi" w:cstheme="minorBidi"/>
      <w:szCs w:val="24"/>
      <w:lang w:eastAsia="en-US"/>
    </w:rPr>
  </w:style>
  <w:style w:type="paragraph" w:customStyle="1" w:styleId="OutcomeDescription">
    <w:name w:val="Outcome Description"/>
    <w:basedOn w:val="Normal"/>
    <w:qFormat/>
    <w:rsid w:val="004A2130"/>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4A213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A2130"/>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0D9C-B0F4-4618-820B-14E4C26B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8572</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2015-01-23T00:39:00Z</dcterms:created>
  <dcterms:modified xsi:type="dcterms:W3CDTF">2015-02-12T20:34:00Z</dcterms:modified>
</cp:coreProperties>
</file>