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C2B7A" w:rsidP="00854F70">
      <w:pPr>
        <w:pStyle w:val="Heading1"/>
      </w:pPr>
      <w:bookmarkStart w:id="0" w:name="PRMS_RIName"/>
      <w:proofErr w:type="spellStart"/>
      <w:r w:rsidRPr="00854F70">
        <w:t>Bupa</w:t>
      </w:r>
      <w:proofErr w:type="spellEnd"/>
      <w:r w:rsidRPr="00854F70">
        <w:t xml:space="preserve"> Care Services NZ Limited - Sunset Rest Home &amp; Hospital</w:t>
      </w:r>
      <w:bookmarkEnd w:id="0"/>
    </w:p>
    <w:p w:rsidR="001237E0" w:rsidRPr="00854F70" w:rsidRDefault="002C2B7A" w:rsidP="00FF41C5">
      <w:pPr>
        <w:pStyle w:val="Heading2"/>
      </w:pPr>
      <w:r w:rsidRPr="00854F70">
        <w:t xml:space="preserve">Current Status: </w:t>
      </w:r>
      <w:bookmarkStart w:id="1" w:name="AuditStartDate"/>
      <w:r w:rsidRPr="00854F70">
        <w:t>30 September 2014</w:t>
      </w:r>
      <w:bookmarkEnd w:id="1"/>
    </w:p>
    <w:p w:rsidR="001237E0" w:rsidRPr="005661ED" w:rsidRDefault="002C2B7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C2B7A" w:rsidP="00FF41C5">
      <w:pPr>
        <w:pStyle w:val="Heading2"/>
      </w:pPr>
      <w:r w:rsidRPr="005A5CEB">
        <w:t>General overview</w:t>
      </w:r>
    </w:p>
    <w:p w:rsidR="00582C77" w:rsidRPr="005A5CEB" w:rsidRDefault="002C2B7A"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Sunset currently provide rest home, hospital and dementia care for up to 98 residents.  The purpose of this partial provisional audit was to verify (</w:t>
      </w:r>
      <w:proofErr w:type="spellStart"/>
      <w:r w:rsidRPr="005A5CEB">
        <w:rPr>
          <w:sz w:val="24"/>
        </w:rPr>
        <w:t>i</w:t>
      </w:r>
      <w:proofErr w:type="spellEnd"/>
      <w:r w:rsidRPr="005A5CEB">
        <w:rPr>
          <w:sz w:val="24"/>
        </w:rPr>
        <w:t xml:space="preserve">) the extra six beds added to the original 21 bed dementia unit, (ii) the addition of 20 new hospital level beds in a newly purpose-built wing; and (iii) verify the current rest home and hospital beds as suitable to provide rest home or hospital level care (dual purpose).  This has resulted in all beds (other than the secure dementia unit) being available for this purpose.  </w:t>
      </w:r>
    </w:p>
    <w:p w:rsidR="00582C77" w:rsidRPr="005A5CEB" w:rsidRDefault="002C2B7A" w:rsidP="005A5CEB">
      <w:pPr>
        <w:spacing w:before="240" w:after="0" w:line="276" w:lineRule="auto"/>
        <w:ind w:left="0"/>
        <w:rPr>
          <w:sz w:val="24"/>
        </w:rPr>
      </w:pPr>
      <w:r w:rsidRPr="005A5CEB">
        <w:rPr>
          <w:sz w:val="24"/>
        </w:rPr>
        <w:t xml:space="preserve">The reconfigured services will provides rest home, hospital and dementia care for up to 122 residents.  The previous audit finding around medications has been addressed.  </w:t>
      </w:r>
    </w:p>
    <w:p w:rsidR="00582C77" w:rsidRPr="005A5CEB" w:rsidRDefault="002C2B7A" w:rsidP="005A5CEB">
      <w:pPr>
        <w:spacing w:before="240" w:after="0" w:line="276" w:lineRule="auto"/>
        <w:ind w:left="0"/>
        <w:rPr>
          <w:sz w:val="24"/>
        </w:rPr>
      </w:pPr>
      <w:r w:rsidRPr="005A5CEB">
        <w:rPr>
          <w:sz w:val="24"/>
        </w:rPr>
        <w:t xml:space="preserve">Improvements identified at this audit are related to the completion of the building including obtaining a certificate of public use and approved fire evacuation scheme prior to occupancy.  </w:t>
      </w:r>
    </w:p>
    <w:bookmarkEnd w:id="3"/>
    <w:p w:rsidR="00942A53" w:rsidRDefault="00942A53">
      <w:pPr>
        <w:spacing w:after="0"/>
        <w:ind w:left="0"/>
        <w:rPr>
          <w:sz w:val="24"/>
        </w:rPr>
        <w:sectPr w:rsidR="00942A53" w:rsidSect="00942A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D09E2" w:rsidRDefault="003D09E2" w:rsidP="00942A53">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3D09E2" w:rsidRDefault="003D09E2" w:rsidP="00942A53">
      <w:pPr>
        <w:pStyle w:val="Heading2"/>
        <w:rPr>
          <w:b/>
          <w:bCs/>
        </w:rPr>
      </w:pPr>
      <w:r>
        <w:rPr>
          <w:b/>
          <w:bCs/>
        </w:rPr>
        <w:t>Introduction</w:t>
      </w:r>
    </w:p>
    <w:p w:rsidR="003D09E2" w:rsidRDefault="003D09E2" w:rsidP="00942A5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D09E2" w:rsidRDefault="003D09E2" w:rsidP="00942A5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D09E2" w:rsidRDefault="003D09E2" w:rsidP="00942A5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D09E2" w:rsidRDefault="003D09E2" w:rsidP="00942A5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4"/>
              </w:rPr>
            </w:pPr>
            <w:proofErr w:type="spellStart"/>
            <w:r>
              <w:t>Bupa</w:t>
            </w:r>
            <w:proofErr w:type="spellEnd"/>
            <w:r>
              <w:t xml:space="preserve"> Care Services NZ Limited</w:t>
            </w:r>
          </w:p>
        </w:tc>
      </w:tr>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4"/>
              </w:rPr>
            </w:pPr>
            <w:proofErr w:type="spellStart"/>
            <w:r>
              <w:t>Bupa</w:t>
            </w:r>
            <w:proofErr w:type="spellEnd"/>
            <w:r>
              <w:t xml:space="preserve"> Care Services NZ Limited - Sunset Rest Home &amp; Hospital</w:t>
            </w:r>
          </w:p>
        </w:tc>
      </w:tr>
    </w:tbl>
    <w:p w:rsidR="003D09E2" w:rsidRDefault="003D09E2" w:rsidP="00942A5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4"/>
                <w:szCs w:val="24"/>
              </w:rPr>
            </w:pPr>
            <w:r>
              <w:t>Health and Disability Auditing New Zealand Limited</w:t>
            </w:r>
          </w:p>
        </w:tc>
      </w:tr>
    </w:tbl>
    <w:p w:rsidR="003D09E2" w:rsidRDefault="003D09E2" w:rsidP="00942A53">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4"/>
                <w:szCs w:val="24"/>
              </w:rPr>
            </w:pPr>
            <w:r>
              <w:t>Partial Provisional Audit</w:t>
            </w:r>
          </w:p>
        </w:tc>
      </w:tr>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4"/>
              </w:rPr>
            </w:pPr>
            <w:r>
              <w:t>Sunset Rest Home &amp; Hospital</w:t>
            </w:r>
          </w:p>
        </w:tc>
      </w:tr>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4"/>
              </w:rPr>
            </w:pPr>
            <w:r>
              <w:t>Hospital services - Medical services; Hospital services - Geriatric services (excl. psychogeriatric); Rest home care (excluding dementia care); Residential disability services - Intellectual; Residential disability services - Physical</w:t>
            </w:r>
          </w:p>
        </w:tc>
      </w:tr>
      <w:tr w:rsidR="003D09E2" w:rsidTr="003D09E2">
        <w:tc>
          <w:tcPr>
            <w:tcW w:w="365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D09E2" w:rsidRDefault="003D09E2" w:rsidP="00942A5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D09E2" w:rsidRDefault="003D09E2" w:rsidP="00942A53">
            <w:pPr>
              <w:spacing w:before="60"/>
              <w:ind w:left="0"/>
              <w:rPr>
                <w:sz w:val="24"/>
                <w:szCs w:val="24"/>
              </w:rPr>
            </w:pPr>
            <w:r>
              <w:t>30 September 2014</w:t>
            </w:r>
          </w:p>
        </w:tc>
        <w:tc>
          <w:tcPr>
            <w:tcW w:w="1417" w:type="dxa"/>
            <w:tcBorders>
              <w:top w:val="single" w:sz="4" w:space="0" w:color="auto"/>
              <w:left w:val="nil"/>
              <w:bottom w:val="single" w:sz="4" w:space="0" w:color="auto"/>
              <w:right w:val="nil"/>
            </w:tcBorders>
            <w:hideMark/>
          </w:tcPr>
          <w:p w:rsidR="003D09E2" w:rsidRDefault="003D09E2" w:rsidP="00942A5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D09E2" w:rsidRDefault="003D09E2" w:rsidP="00942A53">
            <w:pPr>
              <w:spacing w:before="60"/>
              <w:ind w:left="0"/>
              <w:rPr>
                <w:sz w:val="24"/>
                <w:szCs w:val="24"/>
              </w:rPr>
            </w:pPr>
            <w:r>
              <w:t>30 September 2014</w:t>
            </w:r>
          </w:p>
        </w:tc>
      </w:tr>
    </w:tbl>
    <w:p w:rsidR="003D09E2" w:rsidRDefault="003D09E2" w:rsidP="00942A53">
      <w:pPr>
        <w:spacing w:after="0"/>
        <w:ind w:left="0"/>
        <w:rPr>
          <w:rFonts w:cstheme="minorBidi"/>
          <w:sz w:val="20"/>
          <w:szCs w:val="20"/>
        </w:rPr>
      </w:pPr>
    </w:p>
    <w:p w:rsidR="003D09E2" w:rsidRDefault="003D09E2" w:rsidP="00942A53">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D09E2" w:rsidRDefault="003D09E2" w:rsidP="00942A53">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Increase dementia care beds from 21 to 27 beds (approved October 2013).  </w:t>
      </w:r>
      <w:proofErr w:type="gramStart"/>
      <w:r>
        <w:rPr>
          <w:rStyle w:val="BodyText2Char"/>
        </w:rPr>
        <w:t>Additional 20 new hospital beds (new wing).</w:t>
      </w:r>
      <w:proofErr w:type="gramEnd"/>
      <w:r>
        <w:rPr>
          <w:rStyle w:val="BodyText2Char"/>
        </w:rPr>
        <w:t xml:space="preserve">  Change in the number of dual purpose beds from 40 to 95 (including the new 20 hospital beds).  New total number of facility beds 122.</w:t>
      </w:r>
    </w:p>
    <w:p w:rsidR="003D09E2" w:rsidRDefault="003D09E2" w:rsidP="00942A5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D09E2" w:rsidTr="003D09E2">
        <w:tc>
          <w:tcPr>
            <w:tcW w:w="1074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b/>
                <w:sz w:val="24"/>
                <w:szCs w:val="20"/>
              </w:rPr>
            </w:pPr>
            <w:r>
              <w:rPr>
                <w:rStyle w:val="BodyText2Char"/>
              </w:rPr>
              <w:t>98</w:t>
            </w:r>
          </w:p>
        </w:tc>
      </w:tr>
    </w:tbl>
    <w:p w:rsidR="003D09E2" w:rsidRDefault="003D09E2" w:rsidP="00942A5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D09E2" w:rsidTr="003D09E2">
        <w:trPr>
          <w:cantSplit/>
        </w:trPr>
        <w:tc>
          <w:tcPr>
            <w:tcW w:w="2235" w:type="dxa"/>
            <w:tcBorders>
              <w:top w:val="single" w:sz="4" w:space="0" w:color="auto"/>
              <w:left w:val="single" w:sz="4" w:space="0" w:color="auto"/>
              <w:bottom w:val="single" w:sz="4" w:space="0" w:color="auto"/>
              <w:right w:val="single" w:sz="4" w:space="0" w:color="auto"/>
            </w:tcBorders>
            <w:hideMark/>
          </w:tcPr>
          <w:p w:rsidR="003D09E2" w:rsidRDefault="003D09E2" w:rsidP="00942A5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D09E2" w:rsidRDefault="003D09E2" w:rsidP="00942A53">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rFonts w:cs="Arial"/>
                <w:sz w:val="20"/>
                <w:szCs w:val="20"/>
              </w:rPr>
            </w:pPr>
            <w:r>
              <w:rPr>
                <w:rStyle w:val="BodyTextChar"/>
              </w:rPr>
              <w:t>3</w:t>
            </w:r>
          </w:p>
        </w:tc>
      </w:tr>
      <w:tr w:rsidR="003D09E2" w:rsidTr="003D09E2">
        <w:trPr>
          <w:cantSplit/>
        </w:trPr>
        <w:tc>
          <w:tcPr>
            <w:tcW w:w="2235"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r>
      <w:tr w:rsidR="003D09E2" w:rsidTr="003D09E2">
        <w:trPr>
          <w:cantSplit/>
        </w:trPr>
        <w:tc>
          <w:tcPr>
            <w:tcW w:w="2235"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r>
      <w:tr w:rsidR="003D09E2" w:rsidTr="003D09E2">
        <w:trPr>
          <w:cantSplit/>
        </w:trPr>
        <w:tc>
          <w:tcPr>
            <w:tcW w:w="2235"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rFonts w:cs="Arial"/>
                <w:sz w:val="20"/>
                <w:szCs w:val="20"/>
              </w:rPr>
            </w:pPr>
          </w:p>
        </w:tc>
      </w:tr>
      <w:tr w:rsidR="003D09E2" w:rsidTr="003D09E2">
        <w:trPr>
          <w:cantSplit/>
        </w:trPr>
        <w:tc>
          <w:tcPr>
            <w:tcW w:w="223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D09E2" w:rsidRDefault="003D09E2" w:rsidP="00942A53">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3D09E2" w:rsidRDefault="003D09E2" w:rsidP="00942A5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D09E2" w:rsidRDefault="003D09E2" w:rsidP="00942A5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rFonts w:cs="Arial"/>
                <w:sz w:val="20"/>
                <w:szCs w:val="20"/>
              </w:rPr>
            </w:pPr>
            <w:r>
              <w:rPr>
                <w:rStyle w:val="BodyTextChar"/>
              </w:rPr>
              <w:t>1</w:t>
            </w:r>
          </w:p>
        </w:tc>
      </w:tr>
    </w:tbl>
    <w:p w:rsidR="003D09E2" w:rsidRDefault="003D09E2" w:rsidP="00942A5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D09E2" w:rsidTr="003D09E2">
        <w:tc>
          <w:tcPr>
            <w:tcW w:w="351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8</w:t>
            </w:r>
          </w:p>
        </w:tc>
      </w:tr>
    </w:tbl>
    <w:p w:rsidR="003D09E2" w:rsidRDefault="003D09E2" w:rsidP="00942A5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D09E2" w:rsidTr="003D09E2">
        <w:tc>
          <w:tcPr>
            <w:tcW w:w="351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3</w:t>
            </w:r>
          </w:p>
        </w:tc>
      </w:tr>
      <w:tr w:rsidR="003D09E2" w:rsidTr="003D09E2">
        <w:tc>
          <w:tcPr>
            <w:tcW w:w="351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3</w:t>
            </w:r>
          </w:p>
        </w:tc>
      </w:tr>
      <w:tr w:rsidR="003D09E2" w:rsidTr="003D09E2">
        <w:tc>
          <w:tcPr>
            <w:tcW w:w="351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sz w:val="20"/>
                <w:szCs w:val="20"/>
                <w:lang w:eastAsia="en-NZ"/>
              </w:rPr>
            </w:pPr>
            <w:r>
              <w:rPr>
                <w:rStyle w:val="BodyTextChar"/>
              </w:rPr>
              <w:t>77</w:t>
            </w:r>
          </w:p>
        </w:tc>
        <w:tc>
          <w:tcPr>
            <w:tcW w:w="340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keepNext/>
              <w:spacing w:before="60"/>
              <w:ind w:left="0"/>
              <w:jc w:val="center"/>
              <w:rPr>
                <w:sz w:val="20"/>
                <w:szCs w:val="20"/>
                <w:lang w:eastAsia="en-NZ"/>
              </w:rPr>
            </w:pPr>
          </w:p>
        </w:tc>
      </w:tr>
      <w:tr w:rsidR="003D09E2" w:rsidTr="003D09E2">
        <w:tc>
          <w:tcPr>
            <w:tcW w:w="351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3D09E2" w:rsidRDefault="003D09E2" w:rsidP="00942A5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D09E2" w:rsidRDefault="003D09E2" w:rsidP="00942A5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3D09E2" w:rsidRDefault="003D09E2" w:rsidP="00942A53">
            <w:pPr>
              <w:spacing w:before="60"/>
              <w:ind w:left="0"/>
              <w:jc w:val="center"/>
              <w:rPr>
                <w:sz w:val="20"/>
                <w:szCs w:val="20"/>
                <w:lang w:eastAsia="en-NZ"/>
              </w:rPr>
            </w:pPr>
          </w:p>
        </w:tc>
      </w:tr>
    </w:tbl>
    <w:p w:rsidR="003D09E2" w:rsidRDefault="003D09E2" w:rsidP="00942A53">
      <w:pPr>
        <w:pStyle w:val="Heading2"/>
        <w:pageBreakBefore/>
        <w:rPr>
          <w:b/>
          <w:bCs/>
          <w:szCs w:val="32"/>
          <w:lang w:eastAsia="en-US"/>
        </w:rPr>
      </w:pPr>
      <w:r>
        <w:rPr>
          <w:b/>
          <w:bCs/>
        </w:rPr>
        <w:lastRenderedPageBreak/>
        <w:t>Declaration</w:t>
      </w:r>
    </w:p>
    <w:p w:rsidR="003D09E2" w:rsidRDefault="003D09E2" w:rsidP="00942A53">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3D09E2" w:rsidRDefault="003D09E2" w:rsidP="00942A5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t>Yes</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Yes</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t>Yes</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Yes</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Yes</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Not Applicable</w:t>
            </w:r>
          </w:p>
        </w:tc>
      </w:tr>
      <w:tr w:rsidR="003D09E2" w:rsidTr="003D09E2">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Yes</w:t>
            </w:r>
          </w:p>
        </w:tc>
      </w:tr>
      <w:tr w:rsidR="003D09E2" w:rsidTr="003D09E2">
        <w:trPr>
          <w:trHeight w:val="60"/>
        </w:trPr>
        <w:tc>
          <w:tcPr>
            <w:tcW w:w="67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rPr>
            </w:pPr>
            <w:r>
              <w:rPr>
                <w:rStyle w:val="BodyText2Char"/>
              </w:rPr>
              <w:t>Yes</w:t>
            </w:r>
          </w:p>
        </w:tc>
      </w:tr>
    </w:tbl>
    <w:p w:rsidR="003D09E2" w:rsidRDefault="003D09E2" w:rsidP="00942A53">
      <w:pPr>
        <w:spacing w:before="240" w:after="0"/>
        <w:ind w:left="0"/>
        <w:rPr>
          <w:rFonts w:cstheme="minorBidi"/>
          <w:szCs w:val="20"/>
        </w:rPr>
      </w:pPr>
      <w:r>
        <w:rPr>
          <w:szCs w:val="20"/>
        </w:rPr>
        <w:t xml:space="preserve">Dated </w:t>
      </w:r>
      <w:r>
        <w:rPr>
          <w:rStyle w:val="BodyText2Char"/>
        </w:rPr>
        <w:t>Monday, 13 October 2014</w:t>
      </w:r>
    </w:p>
    <w:p w:rsidR="003D09E2" w:rsidRDefault="003D09E2" w:rsidP="00942A53">
      <w:pPr>
        <w:pStyle w:val="Heading2"/>
        <w:pageBreakBefore/>
        <w:rPr>
          <w:b/>
          <w:bCs/>
          <w:szCs w:val="32"/>
        </w:rPr>
      </w:pPr>
      <w:r>
        <w:rPr>
          <w:b/>
          <w:bCs/>
        </w:rPr>
        <w:lastRenderedPageBreak/>
        <w:t>Executive Summary of Audit</w:t>
      </w:r>
    </w:p>
    <w:p w:rsidR="003D09E2" w:rsidRDefault="003D09E2" w:rsidP="00942A5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D09E2" w:rsidRDefault="003D09E2" w:rsidP="00942A53">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Bupa</w:t>
      </w:r>
      <w:proofErr w:type="spellEnd"/>
      <w:r>
        <w:rPr>
          <w:rStyle w:val="BodyText2Char"/>
        </w:rPr>
        <w:t xml:space="preserve"> Sunset currently provide rest home, hospital and dementia care for up to 98 residents.  The purpose of this partial provisional audit was to verify (</w:t>
      </w:r>
      <w:proofErr w:type="spellStart"/>
      <w:r>
        <w:rPr>
          <w:rStyle w:val="BodyText2Char"/>
        </w:rPr>
        <w:t>i</w:t>
      </w:r>
      <w:proofErr w:type="spellEnd"/>
      <w:r>
        <w:rPr>
          <w:rStyle w:val="BodyText2Char"/>
        </w:rPr>
        <w:t xml:space="preserve">) the extra six beds added to the original 21 bed dementia unit, (ii) the addition of 20 new hospital level beds in a newly purpose-built wing; and (iii) verify the current rest home and hospital beds as suitable to provide rest home or hospital level care (dual purpose).  This has resulted in all beds (other than the secure dementia unit) being available for this purpose.  </w:t>
      </w:r>
    </w:p>
    <w:p w:rsidR="003D09E2" w:rsidRDefault="003D09E2" w:rsidP="00942A53">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reconfigured services will provides rest home, hospital and dementia care for up to 122 residents.  The previous audit finding around medications has been addressed.  </w:t>
      </w:r>
    </w:p>
    <w:p w:rsidR="003D09E2" w:rsidRDefault="003D09E2" w:rsidP="00942A53">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Improvements identified at this audit are related to the completion of the building including obtaining a certificate of public use and approved fire evacuation scheme prior to occupancy.  </w:t>
      </w:r>
    </w:p>
    <w:p w:rsidR="003D09E2" w:rsidRDefault="003D09E2" w:rsidP="00942A53">
      <w:pPr>
        <w:spacing w:after="0"/>
        <w:ind w:left="0"/>
        <w:rPr>
          <w:sz w:val="12"/>
          <w:szCs w:val="20"/>
        </w:rPr>
      </w:pPr>
    </w:p>
    <w:p w:rsidR="003D09E2" w:rsidRDefault="003D09E2" w:rsidP="00942A53">
      <w:pPr>
        <w:keepNext/>
        <w:pBdr>
          <w:top w:val="single" w:sz="4" w:space="1" w:color="auto"/>
          <w:left w:val="single" w:sz="4" w:space="1" w:color="auto"/>
          <w:bottom w:val="single" w:sz="4" w:space="1" w:color="auto"/>
          <w:right w:val="single" w:sz="4" w:space="1" w:color="auto"/>
        </w:pBdr>
        <w:spacing w:after="120"/>
        <w:ind w:left="0"/>
        <w:rPr>
          <w:b/>
          <w:sz w:val="24"/>
          <w:szCs w:val="20"/>
        </w:rPr>
      </w:pPr>
      <w:bookmarkStart w:id="4" w:name="_GoBack"/>
      <w:bookmarkEnd w:id="4"/>
      <w:r>
        <w:rPr>
          <w:b/>
          <w:szCs w:val="20"/>
        </w:rPr>
        <w:t>Outcome 1.2: Organisational Management</w:t>
      </w:r>
    </w:p>
    <w:p w:rsidR="003D09E2" w:rsidRPr="00942A53"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is managed by an experienced care home manager and clinical manager who are supported by an operational manager.  There are robust company quality systems in place.  The site business plan includes stages of development for the new extension of 20 hospital beds and increase in dementia beds.  There are comprehensive human resources policies including recruitment, selection, orientation and staff training and development.  There is an annual education schedule that is being implemented.  Core competencies are completed annually and a record of completion is maintained.  All caregivers that work in the dementia unit have completed the required dementia standards</w:t>
      </w:r>
      <w:r w:rsidRPr="00942A53">
        <w:rPr>
          <w:rStyle w:val="BodyText2Char"/>
        </w:rPr>
        <w:t>.</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Rosters are in place for the new hospital wing, management of dual purpose beds and increase in dementia residents.  </w:t>
      </w:r>
      <w:proofErr w:type="gramStart"/>
      <w:r>
        <w:rPr>
          <w:rStyle w:val="BodyText2Char"/>
        </w:rPr>
        <w:t>Staff are</w:t>
      </w:r>
      <w:proofErr w:type="gramEnd"/>
      <w:r>
        <w:rPr>
          <w:rStyle w:val="BodyText2Char"/>
        </w:rPr>
        <w:t xml:space="preserve"> stable and there are registered nurses available for the additional shifts.  </w:t>
      </w:r>
      <w:proofErr w:type="spellStart"/>
      <w:r>
        <w:rPr>
          <w:rStyle w:val="BodyText2Char"/>
        </w:rPr>
        <w:t>Bupa</w:t>
      </w:r>
      <w:proofErr w:type="spellEnd"/>
      <w:r>
        <w:rPr>
          <w:rStyle w:val="BodyText2Char"/>
        </w:rPr>
        <w:t xml:space="preserve"> has a casual pool of staff able to fill vacancies until appointments are made.    </w:t>
      </w:r>
    </w:p>
    <w:p w:rsidR="003D09E2" w:rsidRDefault="003D09E2" w:rsidP="00942A53">
      <w:pPr>
        <w:spacing w:after="0"/>
        <w:ind w:left="0"/>
        <w:rPr>
          <w:sz w:val="12"/>
          <w:szCs w:val="20"/>
        </w:rPr>
      </w:pPr>
    </w:p>
    <w:p w:rsidR="003D09E2" w:rsidRDefault="003D09E2" w:rsidP="00942A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medication system in place that aligns with medication legislative requirements.  The hospital wings have one main medication room.  Registered nurses only administer medications.  The previous finding around medication administration has been addressed.  There is a safe food service process in place.  Food is transported to each area in </w:t>
      </w:r>
      <w:proofErr w:type="spellStart"/>
      <w:r>
        <w:rPr>
          <w:rStyle w:val="BodyText2Char"/>
        </w:rPr>
        <w:t>bain</w:t>
      </w:r>
      <w:proofErr w:type="spellEnd"/>
      <w:r>
        <w:rPr>
          <w:rStyle w:val="BodyText2Char"/>
        </w:rPr>
        <w:t xml:space="preserve"> marries.  </w:t>
      </w:r>
      <w:r>
        <w:rPr>
          <w:rStyle w:val="BodyTextChar"/>
        </w:rPr>
        <w:t>Resident likes and dislikes are known and alternative choices offered.  The residents have a nutritional profile developed on admission, which identifies dietary requirements and likes and dislikes.  Dietary preferences, likes, dislikes are written up on the kitchen whiteboard.</w:t>
      </w:r>
    </w:p>
    <w:p w:rsidR="003D09E2" w:rsidRDefault="003D09E2" w:rsidP="00942A53">
      <w:pPr>
        <w:spacing w:after="0"/>
        <w:ind w:left="0"/>
        <w:rPr>
          <w:sz w:val="12"/>
          <w:szCs w:val="20"/>
        </w:rPr>
      </w:pPr>
    </w:p>
    <w:p w:rsidR="003D09E2" w:rsidRDefault="003D09E2" w:rsidP="00942A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changes to the service’s five wings are as follows; (</w:t>
      </w:r>
      <w:proofErr w:type="spellStart"/>
      <w:r>
        <w:rPr>
          <w:rStyle w:val="BodyText2Char"/>
        </w:rPr>
        <w:t>i</w:t>
      </w:r>
      <w:proofErr w:type="spellEnd"/>
      <w:r>
        <w:rPr>
          <w:rStyle w:val="BodyText2Char"/>
        </w:rPr>
        <w:t xml:space="preserve">) </w:t>
      </w:r>
      <w:proofErr w:type="spellStart"/>
      <w:r>
        <w:rPr>
          <w:rStyle w:val="BodyText2Char"/>
        </w:rPr>
        <w:t>Rimu</w:t>
      </w:r>
      <w:proofErr w:type="spellEnd"/>
      <w:r>
        <w:rPr>
          <w:rStyle w:val="BodyText2Char"/>
        </w:rPr>
        <w:t xml:space="preserve"> wing has been increased from 21 dementia care beds to 27 beds with the extension of six new rooms. (ii) Kowhai wing is 28 hospital beds (dual purpose); and the addition of a new 20 bed hospital wing, making a total of </w:t>
      </w:r>
      <w:r>
        <w:rPr>
          <w:rStyle w:val="BodyText2Char"/>
        </w:rPr>
        <w:lastRenderedPageBreak/>
        <w:t xml:space="preserve">48 hospital (dual purpose) beds.  (iii) Kauri wing- total of 24 beds (dual purpose) with the intention that this wing will be mainly utilised as a rest home wing. </w:t>
      </w:r>
      <w:proofErr w:type="gramStart"/>
      <w:r>
        <w:rPr>
          <w:rStyle w:val="BodyText2Char"/>
        </w:rPr>
        <w:t>(iv) Matai</w:t>
      </w:r>
      <w:proofErr w:type="gramEnd"/>
      <w:r>
        <w:rPr>
          <w:rStyle w:val="BodyText2Char"/>
        </w:rPr>
        <w:t xml:space="preserve"> wing – 23 beds (dual purpose).  </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existing building holds a current warrant of fitness.  The new hospital extension had an inspection in preparation for the issue of a certificate for public use dated 11 August 2014.  Previous building findings have been signed off as corrected and an application has been made for issue of certificate when construction has been completed.  There is one shower room to be completed and the completion of the renovations to the existing hospital lounge and dining area.  Reactive and preventative maintenance occurs.  There is a 52 week planned maintenance programme in place.  Existing hosts have been serviced June 2014.  There are adequate numbers of communal bathrooms throughout the facility.  The communal lounges and dining areas are appropriate for the increase in resident numbers.</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chemicals are stored in a locked cleaner’s room.  All other chemicals used in service areas and sluice rooms (rest home, hospital and dementia) are stored in a locked area.  Safety data sheets and product wall charts are available.  .</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existing laundry is well equipped and adequately staffed to cope with the increase of laundry and personal clothing for the maximum number (20) of additional hospital residents.  There is a large “commercial” laundry being built on-site that will service seven </w:t>
      </w:r>
      <w:proofErr w:type="spellStart"/>
      <w:r>
        <w:rPr>
          <w:rStyle w:val="BodyText2Char"/>
        </w:rPr>
        <w:t>Bupa</w:t>
      </w:r>
      <w:proofErr w:type="spellEnd"/>
      <w:r>
        <w:rPr>
          <w:rStyle w:val="BodyText2Char"/>
        </w:rPr>
        <w:t xml:space="preserve"> care homes.</w:t>
      </w:r>
    </w:p>
    <w:p w:rsidR="003D09E2" w:rsidRPr="00942A53"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fire inspection </w:t>
      </w:r>
      <w:proofErr w:type="gramStart"/>
      <w:r>
        <w:rPr>
          <w:rStyle w:val="BodyText2Char"/>
        </w:rPr>
        <w:t>service are</w:t>
      </w:r>
      <w:proofErr w:type="gramEnd"/>
      <w:r>
        <w:rPr>
          <w:rStyle w:val="BodyText2Char"/>
        </w:rPr>
        <w:t xml:space="preserve"> on site the day of audit to inspect the fire ratings in the new and renovated areas.  There is a temporary fire evacuation plan in place (sighted) and the final approval will be signed off when construction and renovations are complete.  </w:t>
      </w:r>
      <w:proofErr w:type="gramStart"/>
      <w:r>
        <w:rPr>
          <w:rStyle w:val="BodyText2Char"/>
        </w:rPr>
        <w:t>Staff have</w:t>
      </w:r>
      <w:proofErr w:type="gramEnd"/>
      <w:r>
        <w:rPr>
          <w:rStyle w:val="BodyText2Char"/>
        </w:rPr>
        <w:t xml:space="preserve"> received appropriate training, information, and equipment for responding to emergencies is provided.  There are civil defence kits in each area including the new wing.</w:t>
      </w:r>
    </w:p>
    <w:p w:rsidR="003D09E2" w:rsidRDefault="003D09E2" w:rsidP="00942A53">
      <w:pPr>
        <w:spacing w:after="0"/>
        <w:ind w:left="0"/>
        <w:rPr>
          <w:sz w:val="12"/>
          <w:szCs w:val="20"/>
        </w:rPr>
      </w:pPr>
    </w:p>
    <w:p w:rsidR="003D09E2" w:rsidRDefault="003D09E2" w:rsidP="00942A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D09E2" w:rsidRDefault="003D09E2" w:rsidP="00942A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is appropriate for the size, complexity, and degree of risk associated with the service.  The </w:t>
      </w:r>
      <w:proofErr w:type="gramStart"/>
      <w:r>
        <w:rPr>
          <w:rStyle w:val="BodyText2Char"/>
        </w:rPr>
        <w:t>scope of the infection control programme policy and infection control programme description are</w:t>
      </w:r>
      <w:proofErr w:type="gramEnd"/>
      <w:r>
        <w:rPr>
          <w:rStyle w:val="BodyText2Char"/>
        </w:rPr>
        <w:t xml:space="preserve"> available.  There is a job description for the infection control coordinator (clinical manager) and clearly defined guidelines.  There is an established and implemented infection control programme that is linked into the risk management system that is reviewed annually.  The infection control programme for </w:t>
      </w:r>
      <w:proofErr w:type="spellStart"/>
      <w:r>
        <w:rPr>
          <w:rStyle w:val="BodyText2Char"/>
        </w:rPr>
        <w:t>Bupa</w:t>
      </w:r>
      <w:proofErr w:type="spellEnd"/>
      <w:r>
        <w:rPr>
          <w:rStyle w:val="BodyText2Char"/>
        </w:rPr>
        <w:t xml:space="preserve"> Sunset reviewed annually.  The infection control co-ordinator is supported by the </w:t>
      </w:r>
      <w:proofErr w:type="spellStart"/>
      <w:r>
        <w:rPr>
          <w:rStyle w:val="BodyText2Char"/>
        </w:rPr>
        <w:t>Bupa</w:t>
      </w:r>
      <w:proofErr w:type="spellEnd"/>
      <w:r>
        <w:rPr>
          <w:rStyle w:val="BodyText2Char"/>
        </w:rPr>
        <w:t xml:space="preserve"> quality and risk team.  Infection control training is provided at least twice each year for staff.  </w:t>
      </w:r>
    </w:p>
    <w:p w:rsidR="003D09E2" w:rsidRDefault="003D09E2" w:rsidP="00942A53">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D09E2" w:rsidTr="003D09E2">
        <w:tc>
          <w:tcPr>
            <w:tcW w:w="1387" w:type="dxa"/>
            <w:tcBorders>
              <w:top w:val="nil"/>
              <w:left w:val="nil"/>
              <w:bottom w:val="single" w:sz="4" w:space="0" w:color="auto"/>
              <w:right w:val="single" w:sz="4" w:space="0" w:color="auto"/>
            </w:tcBorders>
          </w:tcPr>
          <w:p w:rsidR="003D09E2" w:rsidRDefault="003D09E2" w:rsidP="00942A5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0"/>
              </w:rPr>
            </w:pPr>
            <w:r>
              <w:rPr>
                <w:b/>
                <w:sz w:val="20"/>
                <w:szCs w:val="20"/>
              </w:rPr>
              <w:t>PA Critical</w:t>
            </w:r>
          </w:p>
        </w:tc>
      </w:tr>
      <w:tr w:rsidR="003D09E2" w:rsidTr="003D09E2">
        <w:tc>
          <w:tcPr>
            <w:tcW w:w="1387" w:type="dxa"/>
            <w:tcBorders>
              <w:top w:val="single" w:sz="4" w:space="0" w:color="auto"/>
              <w:left w:val="single" w:sz="4" w:space="0" w:color="auto"/>
              <w:bottom w:val="single" w:sz="4" w:space="0" w:color="auto"/>
              <w:right w:val="single" w:sz="4" w:space="0" w:color="auto"/>
            </w:tcBorders>
            <w:vAlign w:val="center"/>
            <w:hideMark/>
          </w:tcPr>
          <w:p w:rsidR="003D09E2" w:rsidRDefault="003D09E2" w:rsidP="00942A5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0"/>
                <w:lang w:eastAsia="en-NZ"/>
              </w:rPr>
            </w:pPr>
            <w:r>
              <w:rPr>
                <w:szCs w:val="20"/>
                <w:lang w:eastAsia="en-NZ"/>
              </w:rPr>
              <w:t>0</w:t>
            </w:r>
          </w:p>
        </w:tc>
      </w:tr>
      <w:tr w:rsidR="003D09E2" w:rsidTr="003D09E2">
        <w:tc>
          <w:tcPr>
            <w:tcW w:w="1387" w:type="dxa"/>
            <w:tcBorders>
              <w:top w:val="single" w:sz="4" w:space="0" w:color="auto"/>
              <w:left w:val="single" w:sz="4" w:space="0" w:color="auto"/>
              <w:bottom w:val="single" w:sz="4" w:space="0" w:color="auto"/>
              <w:right w:val="single" w:sz="4" w:space="0" w:color="auto"/>
            </w:tcBorders>
            <w:vAlign w:val="center"/>
            <w:hideMark/>
          </w:tcPr>
          <w:p w:rsidR="003D09E2" w:rsidRDefault="003D09E2" w:rsidP="00942A5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r>
    </w:tbl>
    <w:p w:rsidR="003D09E2" w:rsidRDefault="003D09E2" w:rsidP="00942A5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D09E2" w:rsidTr="003D09E2">
        <w:tc>
          <w:tcPr>
            <w:tcW w:w="1387" w:type="dxa"/>
            <w:tcBorders>
              <w:top w:val="nil"/>
              <w:left w:val="nil"/>
              <w:bottom w:val="single" w:sz="4" w:space="0" w:color="auto"/>
              <w:right w:val="single" w:sz="4" w:space="0" w:color="auto"/>
            </w:tcBorders>
          </w:tcPr>
          <w:p w:rsidR="003D09E2" w:rsidRDefault="003D09E2" w:rsidP="00942A5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before="60"/>
              <w:ind w:left="0"/>
              <w:jc w:val="center"/>
              <w:rPr>
                <w:b/>
                <w:sz w:val="20"/>
                <w:szCs w:val="24"/>
              </w:rPr>
            </w:pPr>
            <w:r>
              <w:rPr>
                <w:b/>
                <w:sz w:val="20"/>
              </w:rPr>
              <w:t>Not Audited</w:t>
            </w:r>
          </w:p>
        </w:tc>
      </w:tr>
      <w:tr w:rsidR="003D09E2" w:rsidTr="003D09E2">
        <w:tc>
          <w:tcPr>
            <w:tcW w:w="1387" w:type="dxa"/>
            <w:tcBorders>
              <w:top w:val="single" w:sz="4" w:space="0" w:color="auto"/>
              <w:left w:val="single" w:sz="4" w:space="0" w:color="auto"/>
              <w:bottom w:val="single" w:sz="4" w:space="0" w:color="auto"/>
              <w:right w:val="single" w:sz="4" w:space="0" w:color="auto"/>
            </w:tcBorders>
            <w:vAlign w:val="center"/>
            <w:hideMark/>
          </w:tcPr>
          <w:p w:rsidR="003D09E2" w:rsidRDefault="003D09E2" w:rsidP="00942A5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35</w:t>
            </w:r>
          </w:p>
        </w:tc>
      </w:tr>
      <w:tr w:rsidR="003D09E2" w:rsidTr="003D09E2">
        <w:tc>
          <w:tcPr>
            <w:tcW w:w="1387" w:type="dxa"/>
            <w:tcBorders>
              <w:top w:val="single" w:sz="4" w:space="0" w:color="auto"/>
              <w:left w:val="single" w:sz="4" w:space="0" w:color="auto"/>
              <w:bottom w:val="single" w:sz="4" w:space="0" w:color="auto"/>
              <w:right w:val="single" w:sz="4" w:space="0" w:color="auto"/>
            </w:tcBorders>
            <w:vAlign w:val="center"/>
            <w:hideMark/>
          </w:tcPr>
          <w:p w:rsidR="003D09E2" w:rsidRDefault="003D09E2" w:rsidP="00942A5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before="60"/>
              <w:ind w:left="0"/>
              <w:jc w:val="center"/>
              <w:rPr>
                <w:sz w:val="24"/>
                <w:szCs w:val="24"/>
                <w:lang w:eastAsia="en-NZ"/>
              </w:rPr>
            </w:pPr>
            <w:r>
              <w:rPr>
                <w:lang w:eastAsia="en-NZ"/>
              </w:rPr>
              <w:t>66</w:t>
            </w:r>
          </w:p>
        </w:tc>
      </w:tr>
    </w:tbl>
    <w:p w:rsidR="003D09E2" w:rsidRDefault="003D09E2" w:rsidP="00942A53">
      <w:pPr>
        <w:ind w:left="0"/>
        <w:rPr>
          <w:rFonts w:cstheme="minorBidi"/>
          <w:sz w:val="24"/>
        </w:rPr>
      </w:pPr>
    </w:p>
    <w:p w:rsidR="003D09E2" w:rsidRDefault="003D09E2" w:rsidP="00942A5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904"/>
        <w:gridCol w:w="3235"/>
        <w:gridCol w:w="1404"/>
        <w:gridCol w:w="3368"/>
        <w:gridCol w:w="3190"/>
        <w:gridCol w:w="1228"/>
      </w:tblGrid>
      <w:tr w:rsidR="003D09E2" w:rsidTr="003D09E2">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Code</w:t>
            </w:r>
          </w:p>
        </w:tc>
        <w:tc>
          <w:tcPr>
            <w:tcW w:w="190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Name</w:t>
            </w:r>
          </w:p>
        </w:tc>
        <w:tc>
          <w:tcPr>
            <w:tcW w:w="3235"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Attainment</w:t>
            </w:r>
          </w:p>
        </w:tc>
        <w:tc>
          <w:tcPr>
            <w:tcW w:w="336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Finding</w:t>
            </w:r>
          </w:p>
        </w:tc>
        <w:tc>
          <w:tcPr>
            <w:tcW w:w="3190"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Timeframe (Days)</w:t>
            </w:r>
          </w:p>
        </w:tc>
      </w:tr>
      <w:tr w:rsidR="003D09E2" w:rsidTr="003D09E2">
        <w:tc>
          <w:tcPr>
            <w:tcW w:w="128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 xml:space="preserve">Standard 1.4.2: Facility Specifications </w:t>
            </w:r>
          </w:p>
        </w:tc>
        <w:tc>
          <w:tcPr>
            <w:tcW w:w="323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PA Low</w:t>
            </w:r>
          </w:p>
        </w:tc>
        <w:tc>
          <w:tcPr>
            <w:tcW w:w="3368"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3190"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r>
      <w:tr w:rsidR="003D09E2" w:rsidTr="003D09E2">
        <w:tc>
          <w:tcPr>
            <w:tcW w:w="128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Criterion 1.4.2.1</w:t>
            </w:r>
          </w:p>
        </w:tc>
        <w:tc>
          <w:tcPr>
            <w:tcW w:w="323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All buildings, plant, and equipment comply with legislation.</w:t>
            </w:r>
          </w:p>
        </w:tc>
        <w:tc>
          <w:tcPr>
            <w:tcW w:w="14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PA Low</w:t>
            </w:r>
          </w:p>
        </w:tc>
        <w:tc>
          <w:tcPr>
            <w:tcW w:w="336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 xml:space="preserve">The building is yet to be fully completed and signed off.  </w:t>
            </w:r>
          </w:p>
        </w:tc>
        <w:tc>
          <w:tcPr>
            <w:tcW w:w="319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Ensure a certificate of public use is obtained and forwarded to the DHB and HealthCERT prior to occupancy.</w:t>
            </w:r>
          </w:p>
        </w:tc>
        <w:tc>
          <w:tcPr>
            <w:tcW w:w="122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Prior to occupancy</w:t>
            </w:r>
          </w:p>
        </w:tc>
      </w:tr>
      <w:tr w:rsidR="003D09E2" w:rsidTr="003D09E2">
        <w:tc>
          <w:tcPr>
            <w:tcW w:w="128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 xml:space="preserve">Standard 1.4.7: Essential, Emergency, And Security Systems </w:t>
            </w:r>
          </w:p>
        </w:tc>
        <w:tc>
          <w:tcPr>
            <w:tcW w:w="323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Consumers receive an appropriate and timely response during emergency and security situations.</w:t>
            </w:r>
          </w:p>
        </w:tc>
        <w:tc>
          <w:tcPr>
            <w:tcW w:w="14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PA Low</w:t>
            </w:r>
          </w:p>
        </w:tc>
        <w:tc>
          <w:tcPr>
            <w:tcW w:w="3368"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3190"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r>
      <w:tr w:rsidR="003D09E2" w:rsidTr="003D09E2">
        <w:tc>
          <w:tcPr>
            <w:tcW w:w="128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Criterion 1.4.7.3</w:t>
            </w:r>
          </w:p>
        </w:tc>
        <w:tc>
          <w:tcPr>
            <w:tcW w:w="3235"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Where required by legislation there is an approved evacuation plan.</w:t>
            </w:r>
          </w:p>
        </w:tc>
        <w:tc>
          <w:tcPr>
            <w:tcW w:w="1404"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PA Low</w:t>
            </w:r>
          </w:p>
        </w:tc>
        <w:tc>
          <w:tcPr>
            <w:tcW w:w="336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There is a temporary fire evacuation plan in place (sighted).</w:t>
            </w:r>
          </w:p>
        </w:tc>
        <w:tc>
          <w:tcPr>
            <w:tcW w:w="3190"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 xml:space="preserve">Ensure an approved fire evacuation plan is in place  </w:t>
            </w:r>
          </w:p>
        </w:tc>
        <w:tc>
          <w:tcPr>
            <w:tcW w:w="1228" w:type="dxa"/>
            <w:tcBorders>
              <w:top w:val="single" w:sz="4" w:space="0" w:color="auto"/>
              <w:left w:val="single" w:sz="4" w:space="0" w:color="auto"/>
              <w:bottom w:val="single" w:sz="4" w:space="0" w:color="auto"/>
              <w:right w:val="single" w:sz="4" w:space="0" w:color="auto"/>
            </w:tcBorders>
            <w:hideMark/>
          </w:tcPr>
          <w:p w:rsidR="003D09E2" w:rsidRDefault="003D09E2" w:rsidP="00942A53">
            <w:pPr>
              <w:spacing w:after="0"/>
              <w:ind w:left="0"/>
              <w:rPr>
                <w:sz w:val="20"/>
                <w:szCs w:val="20"/>
                <w:lang w:eastAsia="en-NZ"/>
              </w:rPr>
            </w:pPr>
            <w:r>
              <w:rPr>
                <w:sz w:val="20"/>
                <w:szCs w:val="20"/>
                <w:lang w:eastAsia="en-NZ"/>
              </w:rPr>
              <w:t>30</w:t>
            </w:r>
          </w:p>
        </w:tc>
      </w:tr>
    </w:tbl>
    <w:p w:rsidR="003D09E2" w:rsidRDefault="003D09E2" w:rsidP="00942A53">
      <w:pPr>
        <w:spacing w:after="0"/>
        <w:ind w:left="0"/>
        <w:rPr>
          <w:rFonts w:cstheme="minorBidi"/>
          <w:lang w:eastAsia="en-NZ"/>
        </w:rPr>
      </w:pPr>
    </w:p>
    <w:p w:rsidR="003D09E2" w:rsidRDefault="003D09E2" w:rsidP="00942A53">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D09E2" w:rsidTr="003D09E2">
        <w:trPr>
          <w:tblHeader/>
        </w:trPr>
        <w:tc>
          <w:tcPr>
            <w:tcW w:w="716"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D09E2" w:rsidRDefault="003D09E2" w:rsidP="00942A53">
            <w:pPr>
              <w:keepNext/>
              <w:spacing w:after="0"/>
              <w:ind w:left="0"/>
              <w:rPr>
                <w:b/>
                <w:sz w:val="20"/>
                <w:szCs w:val="20"/>
                <w:lang w:eastAsia="en-NZ"/>
              </w:rPr>
            </w:pPr>
            <w:r>
              <w:rPr>
                <w:b/>
                <w:sz w:val="20"/>
                <w:szCs w:val="20"/>
                <w:lang w:eastAsia="en-NZ"/>
              </w:rPr>
              <w:t>Finding</w:t>
            </w:r>
          </w:p>
        </w:tc>
      </w:tr>
      <w:tr w:rsidR="003D09E2" w:rsidTr="003D09E2">
        <w:tc>
          <w:tcPr>
            <w:tcW w:w="716"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D09E2" w:rsidRDefault="003D09E2" w:rsidP="00942A53">
            <w:pPr>
              <w:spacing w:after="0"/>
              <w:ind w:left="0"/>
              <w:rPr>
                <w:sz w:val="20"/>
                <w:szCs w:val="20"/>
                <w:lang w:eastAsia="en-NZ"/>
              </w:rPr>
            </w:pPr>
          </w:p>
        </w:tc>
      </w:tr>
    </w:tbl>
    <w:p w:rsidR="003D09E2" w:rsidRDefault="003D09E2" w:rsidP="00942A53">
      <w:pPr>
        <w:ind w:left="0"/>
        <w:rPr>
          <w:rFonts w:cstheme="minorBidi"/>
          <w:lang w:eastAsia="en-NZ"/>
        </w:rPr>
      </w:pPr>
    </w:p>
    <w:p w:rsidR="00942A53" w:rsidRDefault="00942A53">
      <w:pPr>
        <w:spacing w:after="0"/>
        <w:ind w:left="0"/>
        <w:rPr>
          <w:lang w:eastAsia="en-NZ"/>
        </w:rPr>
      </w:pPr>
      <w:r>
        <w:rPr>
          <w:lang w:eastAsia="en-NZ"/>
        </w:rPr>
        <w:br w:type="page"/>
      </w:r>
    </w:p>
    <w:p w:rsidR="003D09E2" w:rsidRDefault="003D09E2" w:rsidP="00942A53">
      <w:pPr>
        <w:pStyle w:val="Heading1"/>
      </w:pPr>
      <w:r>
        <w:lastRenderedPageBreak/>
        <w:t>NZS 8134.1:2008: Health and Disability Services (Core) Standards</w:t>
      </w:r>
    </w:p>
    <w:p w:rsidR="003D09E2" w:rsidRDefault="003D09E2" w:rsidP="00942A53">
      <w:pPr>
        <w:pStyle w:val="Heading2"/>
        <w:rPr>
          <w:b/>
          <w:bCs/>
        </w:rPr>
      </w:pPr>
      <w:r>
        <w:rPr>
          <w:b/>
          <w:bCs/>
        </w:rPr>
        <w:t>Outcome 1.2: Organisational Management</w:t>
      </w:r>
    </w:p>
    <w:p w:rsidR="003D09E2" w:rsidRDefault="003D09E2" w:rsidP="00942A53">
      <w:pPr>
        <w:pStyle w:val="OutcomeDescription"/>
        <w:rPr>
          <w:lang w:eastAsia="en-NZ"/>
        </w:rPr>
      </w:pPr>
      <w:r>
        <w:rPr>
          <w:lang w:eastAsia="en-NZ"/>
        </w:rPr>
        <w:t>Consumers receive services that comply with legislation and are managed in a safe, efficient, and effective manner.</w:t>
      </w:r>
    </w:p>
    <w:p w:rsidR="003D09E2" w:rsidRDefault="003D09E2" w:rsidP="00942A5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D09E2" w:rsidRDefault="003D09E2" w:rsidP="00942A53">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D09E2" w:rsidRDefault="003D09E2" w:rsidP="00942A53">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Sunset provides care for up to 98 residents across three levels of care, rest home, hospital and dementia care.  On the day of audit there are 97 residents at the facility. The purpose of this partial provisional audit was to verify (</w:t>
      </w:r>
      <w:proofErr w:type="spellStart"/>
      <w:r>
        <w:rPr>
          <w:rStyle w:val="BodyTextChar"/>
        </w:rPr>
        <w:t>i</w:t>
      </w:r>
      <w:proofErr w:type="spellEnd"/>
      <w:r>
        <w:rPr>
          <w:rStyle w:val="BodyTextChar"/>
        </w:rPr>
        <w:t>) the extra six beds added to the original 21 bed dementia unit (</w:t>
      </w:r>
      <w:proofErr w:type="spellStart"/>
      <w:r>
        <w:rPr>
          <w:rStyle w:val="BodyTextChar"/>
        </w:rPr>
        <w:t>Rimu</w:t>
      </w:r>
      <w:proofErr w:type="spellEnd"/>
      <w:r>
        <w:rPr>
          <w:rStyle w:val="BodyTextChar"/>
        </w:rPr>
        <w:t xml:space="preserve"> wing), (ii) the addition of 20 new hospital level beds in a newly purpose-built wing; and (iii) verify the current rest home and hospital beds as suitable to provide rest home or hospital level care (dual purpose).  This has resulted in all beds (other than the secure dementia unit) being available for this purpose.  </w:t>
      </w:r>
      <w:r>
        <w:rPr>
          <w:rStyle w:val="BodyText2Char"/>
        </w:rPr>
        <w:t>The reconfigured services will provides rest home, hospital and dementia care for up to 122 residents.</w:t>
      </w:r>
      <w:r>
        <w:rPr>
          <w:rStyle w:val="BodyTextChar"/>
        </w:rPr>
        <w:t xml:space="preserve">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2Char"/>
        </w:rPr>
        <w:t>The changes to the service’s five wings are as follows; (</w:t>
      </w:r>
      <w:proofErr w:type="spellStart"/>
      <w:r>
        <w:rPr>
          <w:rStyle w:val="BodyText2Char"/>
        </w:rPr>
        <w:t>i</w:t>
      </w:r>
      <w:proofErr w:type="spellEnd"/>
      <w:r>
        <w:rPr>
          <w:rStyle w:val="BodyText2Char"/>
        </w:rPr>
        <w:t xml:space="preserve">) </w:t>
      </w:r>
      <w:proofErr w:type="spellStart"/>
      <w:r>
        <w:rPr>
          <w:rStyle w:val="BodyText2Char"/>
        </w:rPr>
        <w:t>Rimu</w:t>
      </w:r>
      <w:proofErr w:type="spellEnd"/>
      <w:r>
        <w:rPr>
          <w:rStyle w:val="BodyText2Char"/>
        </w:rPr>
        <w:t xml:space="preserve"> wing has been increased from 21 dementia care beds to 27 beds with the extension of six new rooms. (ii) Kowhai wing is 28 hospital beds (dual purpose); and the addition of a new 20 bed hospital wing, making a total of 48 hospital (dual purpose) beds.  (iii) Kauri wing- total of 24 beds (dual purpose) with the intention that this wing will be mainly utilised as a rest home wing. </w:t>
      </w:r>
      <w:proofErr w:type="gramStart"/>
      <w:r>
        <w:rPr>
          <w:rStyle w:val="BodyText2Char"/>
        </w:rPr>
        <w:t>(iv) Matai</w:t>
      </w:r>
      <w:proofErr w:type="gramEnd"/>
      <w:r>
        <w:rPr>
          <w:rStyle w:val="BodyText2Char"/>
        </w:rPr>
        <w:t xml:space="preserve"> wing – 23 beds (dual purpose)</w:t>
      </w:r>
      <w:r>
        <w:rPr>
          <w:rStyle w:val="BodyTextChar"/>
        </w:rPr>
        <w:t>.  Occupancy on the day of audit was 21 residents in the dementia unit, 33 rest home and 43 hospital residents.</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is an overall </w:t>
      </w:r>
      <w:proofErr w:type="spellStart"/>
      <w:r>
        <w:rPr>
          <w:rStyle w:val="BodyTextChar"/>
        </w:rPr>
        <w:t>Bupa</w:t>
      </w:r>
      <w:proofErr w:type="spellEnd"/>
      <w:r>
        <w:rPr>
          <w:rStyle w:val="BodyTextChar"/>
        </w:rPr>
        <w:t xml:space="preserve"> business plan and risk management plan.  </w:t>
      </w:r>
      <w:proofErr w:type="spellStart"/>
      <w:r>
        <w:rPr>
          <w:rStyle w:val="BodyTextChar"/>
        </w:rPr>
        <w:t>Bupa</w:t>
      </w:r>
      <w:proofErr w:type="spellEnd"/>
      <w:r>
        <w:rPr>
          <w:rStyle w:val="BodyTextChar"/>
        </w:rPr>
        <w:t xml:space="preserve"> Sunset has a business plan that includes the five stages of facility development.  The plan covers the demographics, occupancy, competitors, property overview and architectural plans.  Stage three is the addition of a 20 bed hospital unit and renovation of the existing hospital wing dining and lounge areas.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is managed by an experienced non-clinical care home manager who has been in the role for seven years.  The clinical manager had been a registered nurse at the facility prior to her appointment in 2011 and has a total of eight years aged care experience.  Both are supported by an operations manager.  </w:t>
      </w: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ARC,D17.3di (rest home), D17.4b (hospital), the managers have maintained at least eight hours annually of professional development activities related to managing a hospital</w:t>
      </w:r>
      <w:r>
        <w:rPr>
          <w:rStyle w:val="BodyTextChar"/>
        </w:rPr>
        <w:t>.</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3D09E2" w:rsidRDefault="003D09E2" w:rsidP="00942A53">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The organisation has well developed policies and procedures that are implemented at a service level and an organisation plan/processes that are structured to provide appropriate care to people who use the service including residents that require hospital, rest home and dementia level care.  The service consults with the </w:t>
      </w:r>
      <w:proofErr w:type="spellStart"/>
      <w:r>
        <w:t>Bupa</w:t>
      </w:r>
      <w:proofErr w:type="spellEnd"/>
      <w:r>
        <w:t xml:space="preserve"> dementia leadership group, LCP facilitator, physiotherapist, dietitian, and Nurse Specialist (ADHB).  Management have kept r</w:t>
      </w:r>
      <w:r>
        <w:rPr>
          <w:rStyle w:val="BodyTextChar"/>
        </w:rPr>
        <w:t xml:space="preserve">esidents and families informed of building progress through resident meetings and newsletters (sighted).   The property team take responsibility for the total building project and purchase of equipment. The clinical manager is present “on the floor” and is continually monitoring the well-being of residents and staff during this period of environmental change.  The operations manager and care home manager confirmed the residents and staff have managed well during the renovations of the existing hospital communal areas. </w:t>
      </w:r>
      <w:proofErr w:type="gramStart"/>
      <w:r>
        <w:rPr>
          <w:rStyle w:val="BodyTextChar"/>
        </w:rPr>
        <w:t>Management and the registered nurses, activity team and maintenance person meeting weekly on Mondays to discuss building progress.</w:t>
      </w:r>
      <w:proofErr w:type="gramEnd"/>
      <w:r>
        <w:rPr>
          <w:rStyle w:val="BodyTextChar"/>
        </w:rPr>
        <w:t xml:space="preserve">  Daily de-brief meetings occur and physical viewing of the site.  </w:t>
      </w:r>
      <w:proofErr w:type="gramStart"/>
      <w:r>
        <w:rPr>
          <w:rStyle w:val="BodyTextChar"/>
        </w:rPr>
        <w:t>Staff are</w:t>
      </w:r>
      <w:proofErr w:type="gramEnd"/>
      <w:r>
        <w:rPr>
          <w:rStyle w:val="BodyTextChar"/>
        </w:rPr>
        <w:t xml:space="preserve"> kept informed by memos and meetings and regular verbal communication.  It has been necessary (for safety reasons) to use three of the new hospital bedrooms rooms, lounge and dining room ( temporarily) until renovations have been completed within the existing hospital area. </w:t>
      </w:r>
      <w:proofErr w:type="gramStart"/>
      <w:r>
        <w:rPr>
          <w:rStyle w:val="BodyTextChar"/>
        </w:rPr>
        <w:t>Staff have</w:t>
      </w:r>
      <w:proofErr w:type="gramEnd"/>
      <w:r>
        <w:rPr>
          <w:rStyle w:val="BodyTextChar"/>
        </w:rPr>
        <w:t xml:space="preserve"> based themselves in the new nurses’ station in order to closely monitor the residents.  </w:t>
      </w:r>
      <w:proofErr w:type="spellStart"/>
      <w:r>
        <w:rPr>
          <w:rStyle w:val="BodyTextChar"/>
        </w:rPr>
        <w:t>HealthCert</w:t>
      </w:r>
      <w:proofErr w:type="spellEnd"/>
      <w:r>
        <w:rPr>
          <w:rStyle w:val="BodyTextChar"/>
        </w:rPr>
        <w:t xml:space="preserve"> and the DHB were notified and gave approval for the temporary arrangement.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clinical manager provides cover in the absence of the care home manager.  An experienced registered nurse relieves the clinical manager for annual leave, study leave etc.  The care home manager is on call 24/7 for facility or staffing issues and the clinical manager covers clinical matters</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D09E2" w:rsidRDefault="003D09E2" w:rsidP="00942A53">
      <w:pPr>
        <w:keepNext/>
        <w:tabs>
          <w:tab w:val="left" w:pos="3546"/>
        </w:tabs>
        <w:spacing w:after="120"/>
        <w:ind w:left="0"/>
        <w:rPr>
          <w:rFonts w:cstheme="minorBidi"/>
          <w:sz w:val="20"/>
          <w:szCs w:val="20"/>
        </w:rPr>
      </w:pPr>
      <w:r>
        <w:rPr>
          <w:rStyle w:val="BodyTextChar"/>
        </w:rPr>
        <w:t>ARC D17.6; D17.7; D17.8; E4.5d; E4.5e; E4.5f; E4.5g; E4.5h  ARHSS D17.7, D17.9, D17.10, D17.11</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practising certificates for the 13 RNs and four enrolled nurses are maintained.   Practicing certificates sighted for the GP, pharmacist and physiotherapist,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including recruitment, selection, orientation and staff training and development.  Six staff files were reviewed (clinical manager – who is also the infection control coordinator, two RNs, two caregivers and one cook).  Performance appraisals are current in files reviewed.</w:t>
      </w:r>
      <w:r>
        <w:rPr>
          <w:rStyle w:val="BodyTextChar"/>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Interview with the clinical nurse manager confirm the caregivers when newly employed complete an orientation booklet that has been aligned with foundation skills unit standards (sighted in files reviewed).  On completion of this orientation they have effectively attained their first national certificates.  From this - they are then able to continue with core competencies level three unit standards.  One caregiver appointment in June has recently completed their orientation booklet (sighted). </w:t>
      </w:r>
      <w:r>
        <w:rPr>
          <w:rStyle w:val="BodyTextChar"/>
        </w:rPr>
        <w:br/>
        <w:t xml:space="preserve">These align with </w:t>
      </w:r>
      <w:proofErr w:type="spellStart"/>
      <w:r>
        <w:rPr>
          <w:rStyle w:val="BodyTextChar"/>
        </w:rPr>
        <w:t>Bupa</w:t>
      </w:r>
      <w:proofErr w:type="spellEnd"/>
      <w:r>
        <w:rPr>
          <w:rStyle w:val="BodyTextChar"/>
        </w:rPr>
        <w:t xml:space="preserve"> policy and procedures.  There is an annual education schedule that is being implemented.  There is a registered nurse (RN) and enrolled nurse (EN) training day provided through </w:t>
      </w:r>
      <w:proofErr w:type="spellStart"/>
      <w:r>
        <w:rPr>
          <w:rStyle w:val="BodyTextChar"/>
        </w:rPr>
        <w:t>Bupa</w:t>
      </w:r>
      <w:proofErr w:type="spellEnd"/>
      <w:r>
        <w:rPr>
          <w:rStyle w:val="BodyTextChar"/>
        </w:rPr>
        <w:t xml:space="preserve"> that covers clinical aspects of care - e.g. wound management.  External education is available via the DHB.  There is evidence on RN staff files of attendance at the RN training day/s and external training.  The clinical manager is a </w:t>
      </w:r>
      <w:proofErr w:type="spellStart"/>
      <w:r>
        <w:rPr>
          <w:rStyle w:val="BodyTextChar"/>
        </w:rPr>
        <w:t>Careerforce</w:t>
      </w:r>
      <w:proofErr w:type="spellEnd"/>
      <w:r>
        <w:rPr>
          <w:rStyle w:val="BodyTextChar"/>
        </w:rPr>
        <w:t xml:space="preserve"> workplace assessor. </w:t>
      </w:r>
      <w:r>
        <w:rPr>
          <w:rStyle w:val="BodyTextChar"/>
        </w:rPr>
        <w:br/>
        <w:t xml:space="preserve">Core competencies are completed annually and a record of completion is maintained - signed competency questionnaires sighted in reviewed files.  </w:t>
      </w:r>
      <w:r>
        <w:rPr>
          <w:rStyle w:val="BodyTextChar"/>
        </w:rPr>
        <w:br/>
      </w:r>
      <w:proofErr w:type="spellStart"/>
      <w:r>
        <w:rPr>
          <w:rStyle w:val="BodyTextChar"/>
        </w:rPr>
        <w:t>Bupa</w:t>
      </w:r>
      <w:proofErr w:type="spellEnd"/>
      <w:r>
        <w:rPr>
          <w:rStyle w:val="BodyTextChar"/>
        </w:rPr>
        <w:t xml:space="preserve"> is the first aged care provider to have a council approved professional development recognition programme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Five of 12 RNs have completed level 1 and one RN has completed level 2 of the PDRP.  Two of four enrolled nurses have submitted their portfolios. </w:t>
      </w:r>
      <w:r>
        <w:rPr>
          <w:rStyle w:val="BodyTextChar"/>
        </w:rPr>
        <w:br/>
        <w:t>There is a staff member with a current first aid certificate on every shift.</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E4.5d the orientation programme is relevant to the dementia unit and includes a session how to implement activities and therapies.</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E4.5f. All caregivers have completed the required dementia standards</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D09E2" w:rsidRDefault="003D09E2" w:rsidP="00942A53">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D09E2" w:rsidRDefault="003D09E2" w:rsidP="00942A53">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organisational staffing policy (359) that aligns with contractual requirements and includes skill mixes.  The WAS (Wage Analysis Schedule) is based on the Safe indicators for Aged Care and Dementia Care and the roster is determined using this as a guide.  Approval was obtained to occupy the additional six dementia beds in October 2013.   There is an RN based in the dementia care unit on morning shifts Monday to Sunday.  Caregiver numbers in the dementia unit align with WAS.</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provider intends to open 10 hospital beds initially and when fully occupied open the remaining 10 beds.  There are two rosters showing the staff numbers required for each stage.  The RN and caregiver numbers align with the company </w:t>
      </w:r>
      <w:proofErr w:type="gramStart"/>
      <w:r>
        <w:rPr>
          <w:rStyle w:val="BodyTextChar"/>
        </w:rPr>
        <w:t>WAS</w:t>
      </w:r>
      <w:proofErr w:type="gramEnd"/>
      <w:r>
        <w:rPr>
          <w:rStyle w:val="BodyTextChar"/>
        </w:rPr>
        <w:t xml:space="preserve"> and based on safe staffing levels.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Currently (across the service) there are three RNs on morning shift and the clinical manager, two RNs on afternoon shift (hospital and dementia) and two on night shift.  An RN will be based in the new hospital unit on opening the first 10 beds.  RNs work 12 hours shifts.  Enrolled nurses will work within the rest home wing and dementia wings.  Advised, there are two caregivers who have completed their NZ registration and will be appointed to the RN roles within the new hospital wing.  A unit co-ordinator is to be appointed when all hospital beds become fully occupied.  The service has sufficient numbers of RNs currently to cover the increase in beds.</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currently advertising for caregivers.  </w:t>
      </w:r>
      <w:proofErr w:type="spellStart"/>
      <w:r>
        <w:rPr>
          <w:rStyle w:val="BodyTextChar"/>
        </w:rPr>
        <w:t>Bupa</w:t>
      </w:r>
      <w:proofErr w:type="spellEnd"/>
      <w:r>
        <w:rPr>
          <w:rStyle w:val="BodyTextChar"/>
        </w:rPr>
        <w:t xml:space="preserve"> have a casual pool of staff (all roles) based in Auckland who have completed the </w:t>
      </w:r>
      <w:proofErr w:type="spellStart"/>
      <w:r>
        <w:rPr>
          <w:rStyle w:val="BodyTextChar"/>
        </w:rPr>
        <w:t>Bupa</w:t>
      </w:r>
      <w:proofErr w:type="spellEnd"/>
      <w:r>
        <w:rPr>
          <w:rStyle w:val="BodyTextChar"/>
        </w:rPr>
        <w:t xml:space="preserve"> orientation package and are familiar with </w:t>
      </w:r>
      <w:proofErr w:type="spellStart"/>
      <w:r>
        <w:rPr>
          <w:rStyle w:val="BodyTextChar"/>
        </w:rPr>
        <w:t>Bupa</w:t>
      </w:r>
      <w:proofErr w:type="spellEnd"/>
      <w:r>
        <w:rPr>
          <w:rStyle w:val="BodyTextChar"/>
        </w:rPr>
        <w:t xml:space="preserve"> systems, policies and procedures and therefore provide consistency of care.  </w:t>
      </w:r>
      <w:proofErr w:type="gramStart"/>
      <w:r>
        <w:rPr>
          <w:rStyle w:val="BodyTextChar"/>
        </w:rPr>
        <w:t>These casual staff are</w:t>
      </w:r>
      <w:proofErr w:type="gramEnd"/>
      <w:r>
        <w:rPr>
          <w:rStyle w:val="BodyTextChar"/>
        </w:rPr>
        <w:t xml:space="preserve"> readily available to fill any positions that may remain vacant on opening of the hospital wing.  The service has identified a need to increase kitchen hand hours by four a day 8am to midday.  Two part-time staff will be appointed.</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has been discussion with the contracted GP and an email (sighted) that states he will increase his visiting hours as required to meet the medical needs of the residents. The physiotherapist has also stated her hours are flexible to meet the needs of the residents.   When dementia beds increased from 21 to 27 an acting unit co-ordinator was appointed to the dementia unit Monday to Friday.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2"/>
        <w:rPr>
          <w:b/>
          <w:bCs/>
        </w:rPr>
      </w:pPr>
      <w:r>
        <w:rPr>
          <w:b/>
          <w:bCs/>
        </w:rPr>
        <w:t>Outcome 1.3: Continuum of Service Delivery</w:t>
      </w:r>
    </w:p>
    <w:p w:rsidR="003D09E2" w:rsidRDefault="003D09E2" w:rsidP="00942A5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D09E2" w:rsidRDefault="003D09E2" w:rsidP="00942A5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D09E2" w:rsidRDefault="003D09E2" w:rsidP="00942A53">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D09E2" w:rsidRDefault="003D09E2" w:rsidP="00942A53">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managed in line with accepted guidelines.  The medications are stored in a locked trolley and locked medication in the existing rest home and hospital unit. There are three medication rooms in total.  The dementia unit has locked medication cupboards and trolley within the key padded office area.  The new hospital extension has a locked medication room. Registered nurses only administer medications and have completed annual medication competencies for oral medications, controlled drugs, oxygen, </w:t>
      </w:r>
      <w:proofErr w:type="gramStart"/>
      <w:r>
        <w:rPr>
          <w:rStyle w:val="BodyTextChar"/>
        </w:rPr>
        <w:t>insulin</w:t>
      </w:r>
      <w:proofErr w:type="gramEnd"/>
      <w:r>
        <w:rPr>
          <w:rStyle w:val="BodyTextChar"/>
        </w:rPr>
        <w:t xml:space="preserve"> and syringe driver.  The clinical manager (interviewed) stated medication errors had reduced with RNs only administering the medications. All medication competent staff </w:t>
      </w:r>
      <w:proofErr w:type="gramStart"/>
      <w:r>
        <w:rPr>
          <w:rStyle w:val="BodyTextChar"/>
        </w:rPr>
        <w:t>have</w:t>
      </w:r>
      <w:proofErr w:type="gramEnd"/>
      <w:r>
        <w:rPr>
          <w:rStyle w:val="BodyTextChar"/>
        </w:rPr>
        <w:t xml:space="preserve"> completed annual medication education.  The enrolled nurses and senior caregivers on night shift in the dementia unit complete competency for the checking of medications including controlled drugs.  The service uses robotic roll system for regular medications and PRN medications are dispensed in monthly blister packs.  All pre-packaged medications are checked on delivery against the medication chart.  Discrepancies are fed back to the supplying pharmacy.  All regular and PRN medications are prescribed for one to one use.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Controlled drugs are checked weekly.  The six monthly pharmacy </w:t>
      </w:r>
      <w:proofErr w:type="gramStart"/>
      <w:r>
        <w:rPr>
          <w:rStyle w:val="BodyTextChar"/>
        </w:rPr>
        <w:t>audit</w:t>
      </w:r>
      <w:proofErr w:type="gramEnd"/>
      <w:r>
        <w:rPr>
          <w:rStyle w:val="BodyTextChar"/>
        </w:rPr>
        <w:t xml:space="preserve"> was completed March 2014.  All medication stock is checked weekly.  The hospital holds a bulk supply of morphine elixir only.  All other controlled drugs are one for one use.  There are policies and procedures in place should residents be assessed as competent to self-medicate.   There is clinical equipment available including blood pressure and blood sugar level monitoring equipment, oxygen, suction, oxygen concentrators and other pharmaceuticals and equipment.  The medication fridge is monitored daily.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resident medication signing sheets and medication charts were sampled.  Signing sheets correspond to instructions on the medication chart.  There are no signing gaps for non-packaged medications and these are being given according to instruction.  This is an improvement since the previous audit.  Controlled drugs are double signed on the signing sheet.  Alerts on medication charts include diabetic, crushed medications, duplicates names, sensitivity and allergy.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medication charts sampled have photo identification and allergies/adverse reactions noted on the chart.  All PRN medications prescribed have an indication for use on the medication chart.   This is an improvement since the previous audit.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Twelve of 12 medication charts sampled identified that the GP had reviewed the resident medication chart three monthly.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D09E2" w:rsidRDefault="003D09E2" w:rsidP="00942A53">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The national menus have been audited and approved by an external dietitian.   There is a monthly on-line teleconference for all </w:t>
      </w:r>
      <w:proofErr w:type="spellStart"/>
      <w:r>
        <w:rPr>
          <w:rStyle w:val="BodyTextChar"/>
        </w:rPr>
        <w:t>Bupa</w:t>
      </w:r>
      <w:proofErr w:type="spellEnd"/>
      <w:r>
        <w:rPr>
          <w:rStyle w:val="BodyTextChar"/>
        </w:rPr>
        <w:t xml:space="preserve"> facilities cooks.  There is a cook 6am-3.30pm), kitchen hand (7am-3pm) and kitchen assistant (8am-midday) on daily and a kitchen team leader and kitchen hand who come on duty at 4pm to 7.30pm for the heating and serving of the evening meals.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Any changes to the menu are recorded.  All baking and meals are cooked on-site.  Resident likes and dislikes are known and alternative choices offered.  The residents have a nutritional profile developed on admission, which identifies dietary requirements and likes and dislikes.  Dietary preferences, likes, dislikes are written up on the kitchen whiteboard.  Currently there are no special diets.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cook meets cultural requirements for residents of other ethnicities such as Indian and Pacific Islander.  There are pre-cooked meals which are frozen for these residents.  Meals are transported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to the unit kitchens for serving.  Alternative meals are labelled and ready for serving. The service has five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(includes one for the new hospital unit).  The cook (interviewed) is able to describe dietary interventions for residents noted to be losing weight such as high calorie foods, supplements and deserts/milk puddings for morning and afternoon teas.  Lip plates and specialised utensils are provided to promote and maintain independence with meals.  End cooked food temperatures are monitored each meal daily (records sighted).  Holding temperatures of food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are monitored and recorded weekly.   The kitchen has undergone extensions to increase working space and pantry storage (January to April 2014).   All foods are dated in the pantry, chiller, freezer and facility fridges.  The service has a well equipped kitchen that contains walk-in pantry, freezer, fridges, chillers, two </w:t>
      </w:r>
      <w:proofErr w:type="spellStart"/>
      <w:r>
        <w:rPr>
          <w:rStyle w:val="BodyTextChar"/>
        </w:rPr>
        <w:t>combi</w:t>
      </w:r>
      <w:proofErr w:type="spellEnd"/>
      <w:r>
        <w:rPr>
          <w:rStyle w:val="BodyTextChar"/>
        </w:rPr>
        <w:t xml:space="preserve">-oven, gas hobs and hot plates, microwave and commercial baking equipment.  Fridge and freezer temperatures are monitored and recorded daily.  The chiller and freezer have visual displays.  Temperature checks are taken on all chilled/inward good received.  All chemicals are stored safely afterhours.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 number of audits completed including; a) kitchen audit, b) environment kitchen, c) catering service survey, and d) food service audit.  The cook (interviewed) receives feedback on the food service and meals through resident meetings and survey results.  The most recent survey had a 93% resident satisfaction for food.</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attended safe food handling and the main cook has completed his NZQA unit standards.  All staff </w:t>
      </w:r>
      <w:proofErr w:type="gramStart"/>
      <w:r>
        <w:rPr>
          <w:rStyle w:val="BodyTextChar"/>
        </w:rPr>
        <w:t>have</w:t>
      </w:r>
      <w:proofErr w:type="gramEnd"/>
      <w:r>
        <w:rPr>
          <w:rStyle w:val="BodyTextChar"/>
        </w:rPr>
        <w:t xml:space="preserve"> attended chemical safety.</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E3.3f;   There is evidence of additional nutritious snacks available over 24 hours.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2"/>
        <w:rPr>
          <w:b/>
          <w:bCs/>
        </w:rPr>
      </w:pPr>
      <w:r>
        <w:rPr>
          <w:b/>
          <w:bCs/>
        </w:rPr>
        <w:lastRenderedPageBreak/>
        <w:t>Outcome 1.4: Safe and Appropriate Environment</w:t>
      </w:r>
    </w:p>
    <w:p w:rsidR="003D09E2" w:rsidRDefault="003D09E2" w:rsidP="00942A5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D09E2" w:rsidRDefault="003D09E2" w:rsidP="00942A53">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D09E2" w:rsidRDefault="003D09E2" w:rsidP="00942A53">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3D09E2" w:rsidRDefault="003D09E2" w:rsidP="00942A53">
      <w:pPr>
        <w:keepNext/>
        <w:tabs>
          <w:tab w:val="left" w:pos="3546"/>
        </w:tabs>
        <w:spacing w:after="120"/>
        <w:ind w:left="0"/>
        <w:rPr>
          <w:rFonts w:cstheme="minorBidi"/>
          <w:sz w:val="20"/>
          <w:szCs w:val="20"/>
        </w:rPr>
      </w:pPr>
      <w:r>
        <w:rPr>
          <w:rStyle w:val="BodyTextChar"/>
        </w:rPr>
        <w:t>ARC D19.3c.v; ARHSS D19.3c.v</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chemical/substance safety policy.  There are policies on the following:  - waste disposal policy - medical, sharps and food waste and guidelines as well as the removal of waste bins and waste identification.  Specific waste disposal – infectious, controlled food, broken glass or crockery, tins, cartons, paper and plastics.  Management of waste and hazardous substances is covered during orientation of new staff.  All chemicals are stored in a locked cleaner’s room.  All other chemicals used in service areas and sluice rooms (rest home, hospital and dementia) are stored in a locked area.  Safety data sheets and product wall charts are available.  Approved sharps containers are available and meet the hazardous substances regulations for containers and these are easily identifiable.  Gloves, aprons, and goggles are available for staff.  Infection control policies state specific tasks and duties for which protective equipment is to be worn.  Staff are observed wearing appropriate personal protective clothing when carrying out their duties.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D09E2" w:rsidRDefault="003D09E2" w:rsidP="00942A53">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D09E2" w:rsidRDefault="003D09E2" w:rsidP="00942A53">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existing building holds a current warrant of fitness.  The new hospital extension had an inspection in preparation for the issue of a certificate for public use dated 11 August 2014.  Previous building findings have been signed off as corrected and an application has been made for issue of certificate when construction has been completed.  There is one shower room to be completed and the completion of the renovations to the existing hospital lounge and dining area.  Reactive and preventative maintenance occurs.  There is a 52 week planned maintenance programme in place.  Existing hosts have been serviced June 2014.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ARC D15.3.</w:t>
      </w:r>
      <w:proofErr w:type="gramEnd"/>
      <w:r>
        <w:rPr>
          <w:rStyle w:val="BodyTextChar"/>
        </w:rPr>
        <w:t xml:space="preserve">  Two new hoists (sighted) have been purchased for the new hospital wing, one standing hoist and the other a sling hoist.  There are chair and wheel-on scales available for use.  New equipment purchased and placed in bedrooms include electric beds, </w:t>
      </w:r>
      <w:proofErr w:type="spellStart"/>
      <w:r>
        <w:rPr>
          <w:rStyle w:val="BodyTextChar"/>
        </w:rPr>
        <w:t>overbed</w:t>
      </w:r>
      <w:proofErr w:type="spellEnd"/>
      <w:r>
        <w:rPr>
          <w:rStyle w:val="BodyTextChar"/>
        </w:rPr>
        <w:t xml:space="preserve"> tables, hospital lounge chairs, dining tables and chairs, air alternating mattresses and wheelchairs.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living areas are carpeted and vinyl surfaces exist in bathrooms/toilets and kitchen areas.  The corridors are wide are promote safe mobility with the use of mobility aids and transferring equipment.  There are slight ramps with handrails in place.  There is keypad on one external door for staff use only due to steep steps to an external service area.  There is wheelchair access to an external courtyard with seating and shade.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New equipment (including hospital beds) has been purchased for all new areas.</w:t>
      </w:r>
      <w:r>
        <w:rPr>
          <w:rStyle w:val="BodyTextChar"/>
        </w:rPr>
        <w:br/>
        <w:t>E3.4d, The lounge area is designed so that space and seating arrangements provide for individual and group activities. There is enough space for the increase in dementia residents.</w:t>
      </w:r>
      <w:r>
        <w:rPr>
          <w:rStyle w:val="BodyTextChar"/>
        </w:rPr>
        <w:br/>
        <w:t>E3.3e; There are quiet, low stimulus areas that provide privacy when required.  There is more than one lounge area.</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E3.4.c; There is a safe and secure outside walking area and gardens area that is easy to access for dementia residents.  </w:t>
      </w:r>
      <w:r>
        <w:rPr>
          <w:rFonts w:ascii="Helvetica" w:eastAsia="Times New Roman" w:hAnsi="Helvetica"/>
          <w:color w:val="000000"/>
          <w:sz w:val="18"/>
          <w:szCs w:val="18"/>
        </w:rPr>
        <w:t>The existing courtyard (totally landscaped) has seating and shade.  The external area is safe and secure - there have been no alterations since the previous audit</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All buildings, plant, and equipment comply with legislation.</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new hospital extension had an inspection in preparation for the issue of a certificate for public use dated 11 August 2014.  Previous building findings have been signed off as corrected and an application has been made for issue of certificate when construction has been completed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building is yet to be fully completed and signed off.  </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 certificate of public use is obtained and forwarded to the DHB and HealthCERT prior to occupancy.</w:t>
      </w: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3D09E2" w:rsidRDefault="003D09E2" w:rsidP="00942A53">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3D09E2" w:rsidRDefault="003D09E2" w:rsidP="00942A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the hospital bedrooms in the new wing have hand basins and shared toilets.  The area has three large communal shower/toilet rooms.  There are privacy locks and signage in place.  The third shower/toilet room is still under construction (link 1.4.2.1).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Helvetica" w:eastAsia="Times New Roman" w:hAnsi="Helvetica" w:cs="Helvetica"/>
          <w:color w:val="000000"/>
        </w:rPr>
      </w:pPr>
      <w:r>
        <w:rPr>
          <w:rFonts w:ascii="Helvetica" w:eastAsia="Times New Roman" w:hAnsi="Helvetica" w:cs="Helvetica"/>
          <w:color w:val="000000"/>
        </w:rPr>
        <w:t xml:space="preserve">Six new dementia rooms are single rooms and include hand basins and shared toilets.  There are adequate communal shower rooms and toilets within the dementia facility.  All toilets throughout the facility have wheelchair access, appropriate placement of handrails, call bells and privacy locks and signage.  </w:t>
      </w:r>
      <w:r>
        <w:rPr>
          <w:rFonts w:ascii="Helvetica" w:eastAsia="Times New Roman" w:hAnsi="Helvetica"/>
          <w:color w:val="000000"/>
          <w:sz w:val="18"/>
          <w:szCs w:val="18"/>
        </w:rPr>
        <w:t>The bedrooms are closely located to the communal areas with access to the external courtyard.  The rooms are constantly being monitored by staff entering and exiting the dementia care unit.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3D09E2" w:rsidRDefault="003D09E2" w:rsidP="00942A53">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hospital bedrooms are all single and spacious enough to manoeuvre hoists and other mobility equipment to safely deliver care.  Bedroom furnishings have been purchased, however residents are encouraged to personalise their rooms as space allows.  </w:t>
      </w:r>
      <w:r>
        <w:rPr>
          <w:rFonts w:ascii="Helvetica" w:eastAsia="Times New Roman" w:hAnsi="Helvetica" w:cs="Helvetica"/>
          <w:color w:val="000000"/>
        </w:rPr>
        <w:t xml:space="preserve">The dual purpose rooms are all spacious enough for the use of hoists etc. </w:t>
      </w:r>
      <w:r>
        <w:rPr>
          <w:rStyle w:val="BodyTextChar"/>
        </w:rPr>
        <w:t xml:space="preserve">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additional six dementia care bedrooms are located within the secure dementia area and there is adequate space for the resident to move freely around the room.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ascii="Helvetica" w:eastAsia="Times New Roman" w:hAnsi="Helvetica"/>
          <w:color w:val="000000"/>
          <w:sz w:val="18"/>
          <w:szCs w:val="18"/>
        </w:rPr>
        <w:t xml:space="preserve">The six additional beds are located inside the secure doors along the corridor that leads to the communal lounge/dining room (existing).  There is an additional smaller lounge (quiet space) within the dementia unit.   </w:t>
      </w:r>
      <w:r>
        <w:rPr>
          <w:rStyle w:val="BodyTextChar"/>
        </w:rPr>
        <w:t xml:space="preserve">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3D09E2" w:rsidRDefault="003D09E2" w:rsidP="00942A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hospital wing has a spacious open plan dining room and lounge spacious enough to accommodate the hospital lounge chairs.  The communal areas are easily accessible.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Helvetica" w:eastAsia="Times New Roman" w:hAnsi="Helvetica" w:cs="Helvetica"/>
          <w:color w:val="000000"/>
        </w:rPr>
      </w:pPr>
      <w:r>
        <w:rPr>
          <w:rFonts w:ascii="Helvetica" w:eastAsia="Times New Roman" w:hAnsi="Helvetica" w:cs="Helvetica"/>
          <w:color w:val="000000"/>
        </w:rPr>
        <w:t>Both the existing and new hospital wing have a separate open plan dining and lounge area.  The new hospital wing dining and lounge area has been approved to use temporarily until the existing lounge/dining area in the hospital wing renovations have been completed (link 1.4.2.1).</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additional six dementia bedrooms are located closely to the communal areas. The lounge and dining room areas are spacious enough for the additional six residents.  There is an additional smaller lounge (quiet space) within the dementia unit.   The bedrooms are closely located to the communal areas with access to the external courtyard.  The rooms are constantly being monitored by staff entering and exiting the dementia care unit.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3D09E2" w:rsidRDefault="003D09E2" w:rsidP="00942A53">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3D09E2" w:rsidRDefault="003D09E2" w:rsidP="00942A53">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existing laundry is well equipped and adequately staffed to cope with the increase of laundry and personal clothing for the maximum number (20) of additional hospital residents.  There is a large “commercial” laundry being built on-site that will service seven </w:t>
      </w:r>
      <w:proofErr w:type="spellStart"/>
      <w:r>
        <w:rPr>
          <w:rStyle w:val="BodyTextChar"/>
        </w:rPr>
        <w:t>Bupa</w:t>
      </w:r>
      <w:proofErr w:type="spellEnd"/>
      <w:r>
        <w:rPr>
          <w:rStyle w:val="BodyTextChar"/>
        </w:rPr>
        <w:t xml:space="preserve"> care homes.  A laundry manager and staff will be appointed and report directly to the operations manager.  There </w:t>
      </w:r>
      <w:proofErr w:type="gramStart"/>
      <w:r>
        <w:rPr>
          <w:rStyle w:val="BodyTextChar"/>
        </w:rPr>
        <w:t>are dedicated cleaning staff</w:t>
      </w:r>
      <w:proofErr w:type="gramEnd"/>
      <w:r>
        <w:rPr>
          <w:rStyle w:val="BodyTextChar"/>
        </w:rPr>
        <w:t xml:space="preserve">.  The laundry and cleaning service is monitored through internal auditing and resident and family feedback.  On the day of audit the environment is clean and tidy.  The laundry is well equipped and there </w:t>
      </w:r>
      <w:proofErr w:type="gramStart"/>
      <w:r>
        <w:rPr>
          <w:rStyle w:val="BodyTextChar"/>
        </w:rPr>
        <w:t>is adequate supplies</w:t>
      </w:r>
      <w:proofErr w:type="gramEnd"/>
      <w:r>
        <w:rPr>
          <w:rStyle w:val="BodyTextChar"/>
        </w:rPr>
        <w:t xml:space="preserve"> of linen sighted in the areas.  The effectiveness of laundry procedures and chemicals used is monitored by an external chemical provider.  </w:t>
      </w:r>
      <w:proofErr w:type="gramStart"/>
      <w:r>
        <w:rPr>
          <w:rStyle w:val="BodyTextChar"/>
        </w:rPr>
        <w:t>Staff have</w:t>
      </w:r>
      <w:proofErr w:type="gramEnd"/>
      <w:r>
        <w:rPr>
          <w:rStyle w:val="BodyTextChar"/>
        </w:rPr>
        <w:t xml:space="preserve"> attended chemical safety training.  Cleaning trolleys are locked away in designated cupboards/rooms when not in use.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3D09E2" w:rsidRDefault="003D09E2" w:rsidP="00942A53">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3D09E2" w:rsidRDefault="003D09E2" w:rsidP="00942A53">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fire inspection </w:t>
      </w:r>
      <w:proofErr w:type="gramStart"/>
      <w:r>
        <w:rPr>
          <w:rStyle w:val="BodyTextChar"/>
        </w:rPr>
        <w:t>service are</w:t>
      </w:r>
      <w:proofErr w:type="gramEnd"/>
      <w:r>
        <w:rPr>
          <w:rStyle w:val="BodyTextChar"/>
        </w:rPr>
        <w:t xml:space="preserve"> on site the day of audit to inspect the fire ratings in the new and renovated areas.  There is a temporary fire evacuation plan in place (sighted) and the final approval will be signed off when construction and renovations are complete.  </w:t>
      </w:r>
      <w:proofErr w:type="gramStart"/>
      <w:r>
        <w:rPr>
          <w:rStyle w:val="BodyTextChar"/>
        </w:rPr>
        <w:t>Staff have</w:t>
      </w:r>
      <w:proofErr w:type="gramEnd"/>
      <w:r>
        <w:rPr>
          <w:rStyle w:val="BodyTextChar"/>
        </w:rPr>
        <w:t xml:space="preserve"> received appropriate training, information, and equipment for responding to emergencies is provided.  There are civil defence kits in each area including the new wing.  A third water tank has been installed to ensure there is adequate water store in the use of an emergency.  The kitchen holds at least two weeks of food supplies.  The kitchen has both electric and gas cooking.  There are barbeques available.  The service has a generator.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modern call bell system in place with corridor indicator panels.  Calls have a standard and emergency call bell.  Call bells are placed appropriately in all bedrooms, bathrooms and shower rooms and communal areas.  Staff received calls through the pagers they wear. Call bell lights outside of the bedroom also indicate the location of the call.  All staff </w:t>
      </w:r>
      <w:proofErr w:type="gramStart"/>
      <w:r>
        <w:rPr>
          <w:rStyle w:val="BodyTextChar"/>
        </w:rPr>
        <w:t>have</w:t>
      </w:r>
      <w:proofErr w:type="gramEnd"/>
      <w:r>
        <w:rPr>
          <w:rStyle w:val="BodyTextChar"/>
        </w:rPr>
        <w:t xml:space="preserve"> a current first aid certificate.   Security checks are carried out by the RNs as part of their duties.  Bedroom windows have security locks on windows.  The facility has CTV operating within the facility and externally. </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fire inspection </w:t>
      </w:r>
      <w:proofErr w:type="gramStart"/>
      <w:r>
        <w:rPr>
          <w:rStyle w:val="BodyTextChar"/>
        </w:rPr>
        <w:t>service are</w:t>
      </w:r>
      <w:proofErr w:type="gramEnd"/>
      <w:r>
        <w:rPr>
          <w:rStyle w:val="BodyTextChar"/>
        </w:rPr>
        <w:t xml:space="preserve"> on site the day of audit to inspect the fire ratings in the new and renovated areas.  </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temporary fire evacuation plan in place (sighted).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an approved fire evacuation plan is in place  </w:t>
      </w: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3D09E2" w:rsidRDefault="003D09E2" w:rsidP="00942A53">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3D09E2" w:rsidRDefault="003D09E2" w:rsidP="00942A53">
      <w:pPr>
        <w:keepNext/>
        <w:tabs>
          <w:tab w:val="left" w:pos="3546"/>
        </w:tabs>
        <w:spacing w:after="120"/>
        <w:ind w:left="0"/>
        <w:rPr>
          <w:rFonts w:cstheme="minorBidi"/>
          <w:sz w:val="20"/>
          <w:szCs w:val="20"/>
        </w:rPr>
      </w:pPr>
      <w:r>
        <w:rPr>
          <w:rStyle w:val="BodyTextChar"/>
        </w:rPr>
        <w:t>ARC D15.2f   ARHSS D15.2g</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new hospital wing bedrooms have ceiling heating panels that are individually thermostat controlled.  The corridors and communal areas have ceiling fans that are remote controlled. There is plenty of natural light in resident’s bedrooms (hospital and dementia care) bedrooms and communal areas. </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D09E2" w:rsidRDefault="003D09E2" w:rsidP="00942A53">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pStyle w:val="OutcomeDescription"/>
        <w:rPr>
          <w:lang w:eastAsia="en-NZ"/>
        </w:rPr>
      </w:pPr>
    </w:p>
    <w:p w:rsidR="003D09E2" w:rsidRDefault="003D09E2" w:rsidP="00942A53">
      <w:pPr>
        <w:pStyle w:val="Heading1"/>
      </w:pPr>
      <w:r>
        <w:t>NZS 8134.3:2008: Health and Disability Services (Infection Prevention and Control) Standards</w:t>
      </w:r>
    </w:p>
    <w:p w:rsidR="003D09E2" w:rsidRPr="00942A53" w:rsidRDefault="003D09E2" w:rsidP="00942A53">
      <w:pPr>
        <w:pStyle w:val="Heading4"/>
        <w:rPr>
          <w:rStyle w:val="Heading4Char"/>
          <w:b/>
          <w:iCs/>
        </w:rPr>
      </w:pPr>
      <w:r w:rsidRPr="00942A53">
        <w:t>Standard 3.1: Infection control management</w:t>
      </w:r>
      <w:r w:rsidRPr="00942A53">
        <w:rPr>
          <w:rStyle w:val="Heading4Char"/>
          <w:b/>
          <w:iCs/>
        </w:rPr>
        <w:t xml:space="preserve"> (</w:t>
      </w:r>
      <w:proofErr w:type="gramStart"/>
      <w:r w:rsidRPr="00942A53">
        <w:t>HDS(</w:t>
      </w:r>
      <w:proofErr w:type="gramEnd"/>
      <w:r w:rsidRPr="00942A53">
        <w:t>IPC)S.2008:3.1)</w:t>
      </w:r>
    </w:p>
    <w:p w:rsidR="003D09E2" w:rsidRDefault="003D09E2" w:rsidP="00942A53">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3D09E2" w:rsidRDefault="003D09E2" w:rsidP="00942A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09E2" w:rsidRDefault="003D09E2" w:rsidP="00942A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09E2" w:rsidRDefault="003D09E2" w:rsidP="00942A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infection control programme and its content and detail, is appropriate for the size, complexity, and degree of risk associated with the service.  The </w:t>
      </w:r>
      <w:proofErr w:type="gramStart"/>
      <w:r>
        <w:rPr>
          <w:rFonts w:cs="Arial"/>
          <w:szCs w:val="20"/>
        </w:rPr>
        <w:t>scope of the infection control programme policy and infection control programme description are</w:t>
      </w:r>
      <w:proofErr w:type="gramEnd"/>
      <w:r>
        <w:rPr>
          <w:rFonts w:cs="Arial"/>
          <w:szCs w:val="20"/>
        </w:rPr>
        <w:t xml:space="preserve"> available.  There is a job description for the infection control coordinator (clinical manager</w:t>
      </w:r>
      <w:proofErr w:type="gramStart"/>
      <w:r>
        <w:rPr>
          <w:rFonts w:cs="Arial"/>
          <w:szCs w:val="20"/>
        </w:rPr>
        <w:t>)  and</w:t>
      </w:r>
      <w:proofErr w:type="gramEnd"/>
      <w:r>
        <w:rPr>
          <w:rFonts w:cs="Arial"/>
          <w:szCs w:val="20"/>
        </w:rPr>
        <w:t xml:space="preserve"> clearly defined guidelines.  There is an established and implemented infection control programme that is linked into the risk management system that is reviewed annually.  The facility has access to professional advice within the organisation and has developed close links with the GP's, Community Lab, the infection control and public health departments at the local DHB and an external infection control consultant.  There are two monthly quality/IC meetings and RN/EN meetings also include a discussion and reporting of infection control matters and the consequent review of the programme.   Information from these meetings is passed onto the registered nurse and staff meetings.  Minutes are available for staff.  </w:t>
      </w:r>
      <w:r>
        <w:rPr>
          <w:rFonts w:cs="Arial"/>
          <w:sz w:val="22"/>
          <w:szCs w:val="22"/>
        </w:rPr>
        <w:t xml:space="preserve"> </w:t>
      </w:r>
      <w:r>
        <w:rPr>
          <w:rFonts w:cs="Arial"/>
          <w:szCs w:val="20"/>
        </w:rPr>
        <w:t xml:space="preserve">All staff </w:t>
      </w:r>
      <w:proofErr w:type="gramStart"/>
      <w:r>
        <w:rPr>
          <w:rFonts w:cs="Arial"/>
          <w:szCs w:val="20"/>
        </w:rPr>
        <w:t>receive</w:t>
      </w:r>
      <w:proofErr w:type="gramEnd"/>
      <w:r>
        <w:rPr>
          <w:rFonts w:cs="Arial"/>
          <w:szCs w:val="20"/>
        </w:rPr>
        <w:t xml:space="preserve"> orientation in infection control and attend infection control education twice yearly.  There are tool box talks that also occur at handovers. The infection control co-ordinator has attended external training and completed a post graduate paper on leadership that included infection control.  Each unit (including the new hospital wing) has an outbreak kit readily available for use.  There have been no infections since the previous audit.  There are notices at the entrance and hand hygiene dispensers located at the main entrance and throughout the facility.  The </w:t>
      </w:r>
      <w:proofErr w:type="gramStart"/>
      <w:r>
        <w:rPr>
          <w:rFonts w:cs="Arial"/>
          <w:szCs w:val="20"/>
        </w:rPr>
        <w:t>number of chest infections have</w:t>
      </w:r>
      <w:proofErr w:type="gramEnd"/>
      <w:r>
        <w:rPr>
          <w:rFonts w:cs="Arial"/>
          <w:szCs w:val="20"/>
        </w:rPr>
        <w:t xml:space="preserve"> reduced over the winter with good uptake of the flu vaccine for 90 of 97 residents and 60 of 85 staff.  Surveillance data is collected across the three service levels and benchmarked at head office.  Corrective action plans are raised for any infections above the KPI level.</w:t>
      </w:r>
    </w:p>
    <w:p w:rsidR="003D09E2" w:rsidRDefault="003D09E2" w:rsidP="00942A53">
      <w:pPr>
        <w:ind w:left="0"/>
        <w:rPr>
          <w:lang w:eastAsia="en-NZ"/>
        </w:rPr>
      </w:pPr>
    </w:p>
    <w:p w:rsidR="003D09E2" w:rsidRDefault="003D09E2" w:rsidP="00942A5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D09E2" w:rsidRDefault="003D09E2" w:rsidP="00942A53">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ind w:left="0"/>
        <w:rPr>
          <w:lang w:eastAsia="en-NZ"/>
        </w:rPr>
      </w:pPr>
    </w:p>
    <w:p w:rsidR="003D09E2" w:rsidRDefault="003D09E2" w:rsidP="00942A5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D09E2" w:rsidRDefault="003D09E2" w:rsidP="00942A53">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ind w:left="0"/>
        <w:rPr>
          <w:lang w:eastAsia="en-NZ"/>
        </w:rPr>
      </w:pPr>
    </w:p>
    <w:p w:rsidR="003D09E2" w:rsidRDefault="003D09E2" w:rsidP="00942A5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D09E2" w:rsidRDefault="003D09E2" w:rsidP="00942A53">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09E2" w:rsidRDefault="003D09E2" w:rsidP="00942A53">
      <w:pPr>
        <w:ind w:left="0"/>
        <w:rPr>
          <w:lang w:eastAsia="en-NZ"/>
        </w:rPr>
      </w:pPr>
    </w:p>
    <w:p w:rsidR="003D09E2" w:rsidRDefault="003D09E2" w:rsidP="00942A53">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3D09E2" w:rsidRDefault="003D09E2" w:rsidP="00942A53">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09E2" w:rsidRDefault="003D09E2" w:rsidP="00942A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09E2" w:rsidRDefault="003D09E2" w:rsidP="00942A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942A53" w:rsidP="00942A53">
      <w:pPr>
        <w:spacing w:before="240" w:after="0" w:line="276" w:lineRule="auto"/>
        <w:ind w:left="0"/>
        <w:rPr>
          <w:sz w:val="24"/>
        </w:rPr>
      </w:pPr>
    </w:p>
    <w:sectPr w:rsidR="00582C77" w:rsidRPr="005A5CEB" w:rsidSect="003D09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EA" w:rsidRDefault="002C2B7A">
      <w:pPr>
        <w:spacing w:after="0"/>
      </w:pPr>
      <w:r>
        <w:separator/>
      </w:r>
    </w:p>
  </w:endnote>
  <w:endnote w:type="continuationSeparator" w:id="0">
    <w:p w:rsidR="003D3EEA" w:rsidRDefault="002C2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EA" w:rsidRDefault="002C2B7A">
      <w:pPr>
        <w:spacing w:after="0"/>
      </w:pPr>
      <w:r>
        <w:separator/>
      </w:r>
    </w:p>
  </w:footnote>
  <w:footnote w:type="continuationSeparator" w:id="0">
    <w:p w:rsidR="003D3EEA" w:rsidRDefault="002C2B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42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9481758">
      <w:numFmt w:val="bullet"/>
      <w:lvlText w:val="-"/>
      <w:lvlJc w:val="left"/>
      <w:pPr>
        <w:tabs>
          <w:tab w:val="num" w:pos="717"/>
        </w:tabs>
        <w:ind w:left="717" w:hanging="360"/>
      </w:pPr>
      <w:rPr>
        <w:rFonts w:ascii="Calibri" w:eastAsia="Calibri" w:hAnsi="Calibri" w:cs="Times New Roman" w:hint="default"/>
      </w:rPr>
    </w:lvl>
    <w:lvl w:ilvl="1" w:tplc="0AFE02C4" w:tentative="1">
      <w:start w:val="1"/>
      <w:numFmt w:val="bullet"/>
      <w:lvlText w:val="o"/>
      <w:lvlJc w:val="left"/>
      <w:pPr>
        <w:tabs>
          <w:tab w:val="num" w:pos="1437"/>
        </w:tabs>
        <w:ind w:left="1437" w:hanging="360"/>
      </w:pPr>
      <w:rPr>
        <w:rFonts w:ascii="Courier New" w:hAnsi="Courier New" w:cs="Courier New" w:hint="default"/>
      </w:rPr>
    </w:lvl>
    <w:lvl w:ilvl="2" w:tplc="5156B896" w:tentative="1">
      <w:start w:val="1"/>
      <w:numFmt w:val="bullet"/>
      <w:lvlText w:val=""/>
      <w:lvlJc w:val="left"/>
      <w:pPr>
        <w:tabs>
          <w:tab w:val="num" w:pos="2157"/>
        </w:tabs>
        <w:ind w:left="2157" w:hanging="360"/>
      </w:pPr>
      <w:rPr>
        <w:rFonts w:ascii="Wingdings" w:hAnsi="Wingdings" w:hint="default"/>
      </w:rPr>
    </w:lvl>
    <w:lvl w:ilvl="3" w:tplc="C9B4ACB6" w:tentative="1">
      <w:start w:val="1"/>
      <w:numFmt w:val="bullet"/>
      <w:lvlText w:val=""/>
      <w:lvlJc w:val="left"/>
      <w:pPr>
        <w:tabs>
          <w:tab w:val="num" w:pos="2877"/>
        </w:tabs>
        <w:ind w:left="2877" w:hanging="360"/>
      </w:pPr>
      <w:rPr>
        <w:rFonts w:ascii="Symbol" w:hAnsi="Symbol" w:hint="default"/>
      </w:rPr>
    </w:lvl>
    <w:lvl w:ilvl="4" w:tplc="76E223E0" w:tentative="1">
      <w:start w:val="1"/>
      <w:numFmt w:val="bullet"/>
      <w:lvlText w:val="o"/>
      <w:lvlJc w:val="left"/>
      <w:pPr>
        <w:tabs>
          <w:tab w:val="num" w:pos="3597"/>
        </w:tabs>
        <w:ind w:left="3597" w:hanging="360"/>
      </w:pPr>
      <w:rPr>
        <w:rFonts w:ascii="Courier New" w:hAnsi="Courier New" w:cs="Courier New" w:hint="default"/>
      </w:rPr>
    </w:lvl>
    <w:lvl w:ilvl="5" w:tplc="CFAA3BB6" w:tentative="1">
      <w:start w:val="1"/>
      <w:numFmt w:val="bullet"/>
      <w:lvlText w:val=""/>
      <w:lvlJc w:val="left"/>
      <w:pPr>
        <w:tabs>
          <w:tab w:val="num" w:pos="4317"/>
        </w:tabs>
        <w:ind w:left="4317" w:hanging="360"/>
      </w:pPr>
      <w:rPr>
        <w:rFonts w:ascii="Wingdings" w:hAnsi="Wingdings" w:hint="default"/>
      </w:rPr>
    </w:lvl>
    <w:lvl w:ilvl="6" w:tplc="33C67B22" w:tentative="1">
      <w:start w:val="1"/>
      <w:numFmt w:val="bullet"/>
      <w:lvlText w:val=""/>
      <w:lvlJc w:val="left"/>
      <w:pPr>
        <w:tabs>
          <w:tab w:val="num" w:pos="5037"/>
        </w:tabs>
        <w:ind w:left="5037" w:hanging="360"/>
      </w:pPr>
      <w:rPr>
        <w:rFonts w:ascii="Symbol" w:hAnsi="Symbol" w:hint="default"/>
      </w:rPr>
    </w:lvl>
    <w:lvl w:ilvl="7" w:tplc="24BEDDCE" w:tentative="1">
      <w:start w:val="1"/>
      <w:numFmt w:val="bullet"/>
      <w:lvlText w:val="o"/>
      <w:lvlJc w:val="left"/>
      <w:pPr>
        <w:tabs>
          <w:tab w:val="num" w:pos="5757"/>
        </w:tabs>
        <w:ind w:left="5757" w:hanging="360"/>
      </w:pPr>
      <w:rPr>
        <w:rFonts w:ascii="Courier New" w:hAnsi="Courier New" w:cs="Courier New" w:hint="default"/>
      </w:rPr>
    </w:lvl>
    <w:lvl w:ilvl="8" w:tplc="C60C634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E54EC4A">
      <w:start w:val="1"/>
      <w:numFmt w:val="bullet"/>
      <w:lvlText w:val=""/>
      <w:lvlJc w:val="left"/>
      <w:pPr>
        <w:ind w:left="360" w:hanging="360"/>
      </w:pPr>
      <w:rPr>
        <w:rFonts w:ascii="Symbol" w:hAnsi="Symbol" w:hint="default"/>
      </w:rPr>
    </w:lvl>
    <w:lvl w:ilvl="1" w:tplc="91363B1C" w:tentative="1">
      <w:start w:val="1"/>
      <w:numFmt w:val="bullet"/>
      <w:lvlText w:val="o"/>
      <w:lvlJc w:val="left"/>
      <w:pPr>
        <w:ind w:left="1080" w:hanging="360"/>
      </w:pPr>
      <w:rPr>
        <w:rFonts w:ascii="Courier New" w:hAnsi="Courier New" w:cs="Courier New" w:hint="default"/>
      </w:rPr>
    </w:lvl>
    <w:lvl w:ilvl="2" w:tplc="F2CE8C18" w:tentative="1">
      <w:start w:val="1"/>
      <w:numFmt w:val="bullet"/>
      <w:lvlText w:val=""/>
      <w:lvlJc w:val="left"/>
      <w:pPr>
        <w:ind w:left="1800" w:hanging="360"/>
      </w:pPr>
      <w:rPr>
        <w:rFonts w:ascii="Wingdings" w:hAnsi="Wingdings" w:hint="default"/>
      </w:rPr>
    </w:lvl>
    <w:lvl w:ilvl="3" w:tplc="036CA956" w:tentative="1">
      <w:start w:val="1"/>
      <w:numFmt w:val="bullet"/>
      <w:lvlText w:val=""/>
      <w:lvlJc w:val="left"/>
      <w:pPr>
        <w:ind w:left="2520" w:hanging="360"/>
      </w:pPr>
      <w:rPr>
        <w:rFonts w:ascii="Symbol" w:hAnsi="Symbol" w:hint="default"/>
      </w:rPr>
    </w:lvl>
    <w:lvl w:ilvl="4" w:tplc="BE9A8E20" w:tentative="1">
      <w:start w:val="1"/>
      <w:numFmt w:val="bullet"/>
      <w:lvlText w:val="o"/>
      <w:lvlJc w:val="left"/>
      <w:pPr>
        <w:ind w:left="3240" w:hanging="360"/>
      </w:pPr>
      <w:rPr>
        <w:rFonts w:ascii="Courier New" w:hAnsi="Courier New" w:cs="Courier New" w:hint="default"/>
      </w:rPr>
    </w:lvl>
    <w:lvl w:ilvl="5" w:tplc="0A642308" w:tentative="1">
      <w:start w:val="1"/>
      <w:numFmt w:val="bullet"/>
      <w:lvlText w:val=""/>
      <w:lvlJc w:val="left"/>
      <w:pPr>
        <w:ind w:left="3960" w:hanging="360"/>
      </w:pPr>
      <w:rPr>
        <w:rFonts w:ascii="Wingdings" w:hAnsi="Wingdings" w:hint="default"/>
      </w:rPr>
    </w:lvl>
    <w:lvl w:ilvl="6" w:tplc="5C56ACFE" w:tentative="1">
      <w:start w:val="1"/>
      <w:numFmt w:val="bullet"/>
      <w:lvlText w:val=""/>
      <w:lvlJc w:val="left"/>
      <w:pPr>
        <w:ind w:left="4680" w:hanging="360"/>
      </w:pPr>
      <w:rPr>
        <w:rFonts w:ascii="Symbol" w:hAnsi="Symbol" w:hint="default"/>
      </w:rPr>
    </w:lvl>
    <w:lvl w:ilvl="7" w:tplc="F8D8097E" w:tentative="1">
      <w:start w:val="1"/>
      <w:numFmt w:val="bullet"/>
      <w:lvlText w:val="o"/>
      <w:lvlJc w:val="left"/>
      <w:pPr>
        <w:ind w:left="5400" w:hanging="360"/>
      </w:pPr>
      <w:rPr>
        <w:rFonts w:ascii="Courier New" w:hAnsi="Courier New" w:cs="Courier New" w:hint="default"/>
      </w:rPr>
    </w:lvl>
    <w:lvl w:ilvl="8" w:tplc="9708A90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7CA39F8">
      <w:start w:val="1"/>
      <w:numFmt w:val="bullet"/>
      <w:lvlText w:val=""/>
      <w:lvlJc w:val="left"/>
      <w:pPr>
        <w:ind w:left="1077" w:hanging="360"/>
      </w:pPr>
      <w:rPr>
        <w:rFonts w:ascii="Symbol" w:hAnsi="Symbol" w:hint="default"/>
      </w:rPr>
    </w:lvl>
    <w:lvl w:ilvl="1" w:tplc="343EB69A" w:tentative="1">
      <w:start w:val="1"/>
      <w:numFmt w:val="bullet"/>
      <w:lvlText w:val="o"/>
      <w:lvlJc w:val="left"/>
      <w:pPr>
        <w:ind w:left="1797" w:hanging="360"/>
      </w:pPr>
      <w:rPr>
        <w:rFonts w:ascii="Courier New" w:hAnsi="Courier New" w:cs="Courier New" w:hint="default"/>
      </w:rPr>
    </w:lvl>
    <w:lvl w:ilvl="2" w:tplc="D47669DC" w:tentative="1">
      <w:start w:val="1"/>
      <w:numFmt w:val="bullet"/>
      <w:lvlText w:val=""/>
      <w:lvlJc w:val="left"/>
      <w:pPr>
        <w:ind w:left="2517" w:hanging="360"/>
      </w:pPr>
      <w:rPr>
        <w:rFonts w:ascii="Wingdings" w:hAnsi="Wingdings" w:hint="default"/>
      </w:rPr>
    </w:lvl>
    <w:lvl w:ilvl="3" w:tplc="7F3CB884" w:tentative="1">
      <w:start w:val="1"/>
      <w:numFmt w:val="bullet"/>
      <w:lvlText w:val=""/>
      <w:lvlJc w:val="left"/>
      <w:pPr>
        <w:ind w:left="3237" w:hanging="360"/>
      </w:pPr>
      <w:rPr>
        <w:rFonts w:ascii="Symbol" w:hAnsi="Symbol" w:hint="default"/>
      </w:rPr>
    </w:lvl>
    <w:lvl w:ilvl="4" w:tplc="36AA9ACE" w:tentative="1">
      <w:start w:val="1"/>
      <w:numFmt w:val="bullet"/>
      <w:lvlText w:val="o"/>
      <w:lvlJc w:val="left"/>
      <w:pPr>
        <w:ind w:left="3957" w:hanging="360"/>
      </w:pPr>
      <w:rPr>
        <w:rFonts w:ascii="Courier New" w:hAnsi="Courier New" w:cs="Courier New" w:hint="default"/>
      </w:rPr>
    </w:lvl>
    <w:lvl w:ilvl="5" w:tplc="64D23F9C" w:tentative="1">
      <w:start w:val="1"/>
      <w:numFmt w:val="bullet"/>
      <w:lvlText w:val=""/>
      <w:lvlJc w:val="left"/>
      <w:pPr>
        <w:ind w:left="4677" w:hanging="360"/>
      </w:pPr>
      <w:rPr>
        <w:rFonts w:ascii="Wingdings" w:hAnsi="Wingdings" w:hint="default"/>
      </w:rPr>
    </w:lvl>
    <w:lvl w:ilvl="6" w:tplc="AF780840" w:tentative="1">
      <w:start w:val="1"/>
      <w:numFmt w:val="bullet"/>
      <w:lvlText w:val=""/>
      <w:lvlJc w:val="left"/>
      <w:pPr>
        <w:ind w:left="5397" w:hanging="360"/>
      </w:pPr>
      <w:rPr>
        <w:rFonts w:ascii="Symbol" w:hAnsi="Symbol" w:hint="default"/>
      </w:rPr>
    </w:lvl>
    <w:lvl w:ilvl="7" w:tplc="F4D0829C" w:tentative="1">
      <w:start w:val="1"/>
      <w:numFmt w:val="bullet"/>
      <w:lvlText w:val="o"/>
      <w:lvlJc w:val="left"/>
      <w:pPr>
        <w:ind w:left="6117" w:hanging="360"/>
      </w:pPr>
      <w:rPr>
        <w:rFonts w:ascii="Courier New" w:hAnsi="Courier New" w:cs="Courier New" w:hint="default"/>
      </w:rPr>
    </w:lvl>
    <w:lvl w:ilvl="8" w:tplc="0D8CFF4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4EE6026">
      <w:start w:val="1"/>
      <w:numFmt w:val="bullet"/>
      <w:lvlText w:val=""/>
      <w:lvlJc w:val="left"/>
      <w:pPr>
        <w:ind w:left="1077" w:hanging="360"/>
      </w:pPr>
      <w:rPr>
        <w:rFonts w:ascii="Symbol" w:hAnsi="Symbol" w:hint="default"/>
      </w:rPr>
    </w:lvl>
    <w:lvl w:ilvl="1" w:tplc="0EFAD402" w:tentative="1">
      <w:start w:val="1"/>
      <w:numFmt w:val="bullet"/>
      <w:lvlText w:val="o"/>
      <w:lvlJc w:val="left"/>
      <w:pPr>
        <w:ind w:left="1797" w:hanging="360"/>
      </w:pPr>
      <w:rPr>
        <w:rFonts w:ascii="Courier New" w:hAnsi="Courier New" w:cs="Courier New" w:hint="default"/>
      </w:rPr>
    </w:lvl>
    <w:lvl w:ilvl="2" w:tplc="EE50285E" w:tentative="1">
      <w:start w:val="1"/>
      <w:numFmt w:val="bullet"/>
      <w:lvlText w:val=""/>
      <w:lvlJc w:val="left"/>
      <w:pPr>
        <w:ind w:left="2517" w:hanging="360"/>
      </w:pPr>
      <w:rPr>
        <w:rFonts w:ascii="Wingdings" w:hAnsi="Wingdings" w:hint="default"/>
      </w:rPr>
    </w:lvl>
    <w:lvl w:ilvl="3" w:tplc="F81A8238" w:tentative="1">
      <w:start w:val="1"/>
      <w:numFmt w:val="bullet"/>
      <w:lvlText w:val=""/>
      <w:lvlJc w:val="left"/>
      <w:pPr>
        <w:ind w:left="3237" w:hanging="360"/>
      </w:pPr>
      <w:rPr>
        <w:rFonts w:ascii="Symbol" w:hAnsi="Symbol" w:hint="default"/>
      </w:rPr>
    </w:lvl>
    <w:lvl w:ilvl="4" w:tplc="3462E13C" w:tentative="1">
      <w:start w:val="1"/>
      <w:numFmt w:val="bullet"/>
      <w:lvlText w:val="o"/>
      <w:lvlJc w:val="left"/>
      <w:pPr>
        <w:ind w:left="3957" w:hanging="360"/>
      </w:pPr>
      <w:rPr>
        <w:rFonts w:ascii="Courier New" w:hAnsi="Courier New" w:cs="Courier New" w:hint="default"/>
      </w:rPr>
    </w:lvl>
    <w:lvl w:ilvl="5" w:tplc="6C7C2E42" w:tentative="1">
      <w:start w:val="1"/>
      <w:numFmt w:val="bullet"/>
      <w:lvlText w:val=""/>
      <w:lvlJc w:val="left"/>
      <w:pPr>
        <w:ind w:left="4677" w:hanging="360"/>
      </w:pPr>
      <w:rPr>
        <w:rFonts w:ascii="Wingdings" w:hAnsi="Wingdings" w:hint="default"/>
      </w:rPr>
    </w:lvl>
    <w:lvl w:ilvl="6" w:tplc="06D0936C" w:tentative="1">
      <w:start w:val="1"/>
      <w:numFmt w:val="bullet"/>
      <w:lvlText w:val=""/>
      <w:lvlJc w:val="left"/>
      <w:pPr>
        <w:ind w:left="5397" w:hanging="360"/>
      </w:pPr>
      <w:rPr>
        <w:rFonts w:ascii="Symbol" w:hAnsi="Symbol" w:hint="default"/>
      </w:rPr>
    </w:lvl>
    <w:lvl w:ilvl="7" w:tplc="0C04634A" w:tentative="1">
      <w:start w:val="1"/>
      <w:numFmt w:val="bullet"/>
      <w:lvlText w:val="o"/>
      <w:lvlJc w:val="left"/>
      <w:pPr>
        <w:ind w:left="6117" w:hanging="360"/>
      </w:pPr>
      <w:rPr>
        <w:rFonts w:ascii="Courier New" w:hAnsi="Courier New" w:cs="Courier New" w:hint="default"/>
      </w:rPr>
    </w:lvl>
    <w:lvl w:ilvl="8" w:tplc="9BEAD9F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864E66">
      <w:start w:val="1"/>
      <w:numFmt w:val="bullet"/>
      <w:lvlText w:val="–"/>
      <w:lvlJc w:val="left"/>
      <w:pPr>
        <w:tabs>
          <w:tab w:val="num" w:pos="720"/>
        </w:tabs>
        <w:ind w:left="720" w:hanging="360"/>
      </w:pPr>
      <w:rPr>
        <w:rFonts w:ascii="Times New Roman" w:hAnsi="Times New Roman" w:hint="default"/>
      </w:rPr>
    </w:lvl>
    <w:lvl w:ilvl="1" w:tplc="099E48A8">
      <w:start w:val="1"/>
      <w:numFmt w:val="bullet"/>
      <w:lvlText w:val="–"/>
      <w:lvlJc w:val="left"/>
      <w:pPr>
        <w:tabs>
          <w:tab w:val="num" w:pos="1440"/>
        </w:tabs>
        <w:ind w:left="1440" w:hanging="360"/>
      </w:pPr>
      <w:rPr>
        <w:rFonts w:ascii="Times New Roman" w:hAnsi="Times New Roman" w:hint="default"/>
      </w:rPr>
    </w:lvl>
    <w:lvl w:ilvl="2" w:tplc="E7A2F4BC" w:tentative="1">
      <w:start w:val="1"/>
      <w:numFmt w:val="bullet"/>
      <w:lvlText w:val="–"/>
      <w:lvlJc w:val="left"/>
      <w:pPr>
        <w:tabs>
          <w:tab w:val="num" w:pos="2160"/>
        </w:tabs>
        <w:ind w:left="2160" w:hanging="360"/>
      </w:pPr>
      <w:rPr>
        <w:rFonts w:ascii="Times New Roman" w:hAnsi="Times New Roman" w:hint="default"/>
      </w:rPr>
    </w:lvl>
    <w:lvl w:ilvl="3" w:tplc="8F6E0C3E" w:tentative="1">
      <w:start w:val="1"/>
      <w:numFmt w:val="bullet"/>
      <w:lvlText w:val="–"/>
      <w:lvlJc w:val="left"/>
      <w:pPr>
        <w:tabs>
          <w:tab w:val="num" w:pos="2880"/>
        </w:tabs>
        <w:ind w:left="2880" w:hanging="360"/>
      </w:pPr>
      <w:rPr>
        <w:rFonts w:ascii="Times New Roman" w:hAnsi="Times New Roman" w:hint="default"/>
      </w:rPr>
    </w:lvl>
    <w:lvl w:ilvl="4" w:tplc="E3141F40" w:tentative="1">
      <w:start w:val="1"/>
      <w:numFmt w:val="bullet"/>
      <w:lvlText w:val="–"/>
      <w:lvlJc w:val="left"/>
      <w:pPr>
        <w:tabs>
          <w:tab w:val="num" w:pos="3600"/>
        </w:tabs>
        <w:ind w:left="3600" w:hanging="360"/>
      </w:pPr>
      <w:rPr>
        <w:rFonts w:ascii="Times New Roman" w:hAnsi="Times New Roman" w:hint="default"/>
      </w:rPr>
    </w:lvl>
    <w:lvl w:ilvl="5" w:tplc="221A9846" w:tentative="1">
      <w:start w:val="1"/>
      <w:numFmt w:val="bullet"/>
      <w:lvlText w:val="–"/>
      <w:lvlJc w:val="left"/>
      <w:pPr>
        <w:tabs>
          <w:tab w:val="num" w:pos="4320"/>
        </w:tabs>
        <w:ind w:left="4320" w:hanging="360"/>
      </w:pPr>
      <w:rPr>
        <w:rFonts w:ascii="Times New Roman" w:hAnsi="Times New Roman" w:hint="default"/>
      </w:rPr>
    </w:lvl>
    <w:lvl w:ilvl="6" w:tplc="2E4C5E08" w:tentative="1">
      <w:start w:val="1"/>
      <w:numFmt w:val="bullet"/>
      <w:lvlText w:val="–"/>
      <w:lvlJc w:val="left"/>
      <w:pPr>
        <w:tabs>
          <w:tab w:val="num" w:pos="5040"/>
        </w:tabs>
        <w:ind w:left="5040" w:hanging="360"/>
      </w:pPr>
      <w:rPr>
        <w:rFonts w:ascii="Times New Roman" w:hAnsi="Times New Roman" w:hint="default"/>
      </w:rPr>
    </w:lvl>
    <w:lvl w:ilvl="7" w:tplc="E9E23B2A" w:tentative="1">
      <w:start w:val="1"/>
      <w:numFmt w:val="bullet"/>
      <w:lvlText w:val="–"/>
      <w:lvlJc w:val="left"/>
      <w:pPr>
        <w:tabs>
          <w:tab w:val="num" w:pos="5760"/>
        </w:tabs>
        <w:ind w:left="5760" w:hanging="360"/>
      </w:pPr>
      <w:rPr>
        <w:rFonts w:ascii="Times New Roman" w:hAnsi="Times New Roman" w:hint="default"/>
      </w:rPr>
    </w:lvl>
    <w:lvl w:ilvl="8" w:tplc="364EB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01E90A4">
      <w:start w:val="1"/>
      <w:numFmt w:val="bullet"/>
      <w:lvlText w:val=""/>
      <w:lvlJc w:val="left"/>
      <w:pPr>
        <w:ind w:left="1080" w:hanging="360"/>
      </w:pPr>
      <w:rPr>
        <w:rFonts w:ascii="Symbol" w:hAnsi="Symbol" w:hint="default"/>
      </w:rPr>
    </w:lvl>
    <w:lvl w:ilvl="1" w:tplc="57469C70" w:tentative="1">
      <w:start w:val="1"/>
      <w:numFmt w:val="bullet"/>
      <w:lvlText w:val="o"/>
      <w:lvlJc w:val="left"/>
      <w:pPr>
        <w:ind w:left="1800" w:hanging="360"/>
      </w:pPr>
      <w:rPr>
        <w:rFonts w:ascii="Courier New" w:hAnsi="Courier New" w:cs="Courier New" w:hint="default"/>
      </w:rPr>
    </w:lvl>
    <w:lvl w:ilvl="2" w:tplc="00309C94" w:tentative="1">
      <w:start w:val="1"/>
      <w:numFmt w:val="bullet"/>
      <w:lvlText w:val=""/>
      <w:lvlJc w:val="left"/>
      <w:pPr>
        <w:ind w:left="2520" w:hanging="360"/>
      </w:pPr>
      <w:rPr>
        <w:rFonts w:ascii="Wingdings" w:hAnsi="Wingdings" w:hint="default"/>
      </w:rPr>
    </w:lvl>
    <w:lvl w:ilvl="3" w:tplc="74BCCE3E" w:tentative="1">
      <w:start w:val="1"/>
      <w:numFmt w:val="bullet"/>
      <w:lvlText w:val=""/>
      <w:lvlJc w:val="left"/>
      <w:pPr>
        <w:ind w:left="3240" w:hanging="360"/>
      </w:pPr>
      <w:rPr>
        <w:rFonts w:ascii="Symbol" w:hAnsi="Symbol" w:hint="default"/>
      </w:rPr>
    </w:lvl>
    <w:lvl w:ilvl="4" w:tplc="B48C1166" w:tentative="1">
      <w:start w:val="1"/>
      <w:numFmt w:val="bullet"/>
      <w:lvlText w:val="o"/>
      <w:lvlJc w:val="left"/>
      <w:pPr>
        <w:ind w:left="3960" w:hanging="360"/>
      </w:pPr>
      <w:rPr>
        <w:rFonts w:ascii="Courier New" w:hAnsi="Courier New" w:cs="Courier New" w:hint="default"/>
      </w:rPr>
    </w:lvl>
    <w:lvl w:ilvl="5" w:tplc="CAACC9D2" w:tentative="1">
      <w:start w:val="1"/>
      <w:numFmt w:val="bullet"/>
      <w:lvlText w:val=""/>
      <w:lvlJc w:val="left"/>
      <w:pPr>
        <w:ind w:left="4680" w:hanging="360"/>
      </w:pPr>
      <w:rPr>
        <w:rFonts w:ascii="Wingdings" w:hAnsi="Wingdings" w:hint="default"/>
      </w:rPr>
    </w:lvl>
    <w:lvl w:ilvl="6" w:tplc="36CA4164" w:tentative="1">
      <w:start w:val="1"/>
      <w:numFmt w:val="bullet"/>
      <w:lvlText w:val=""/>
      <w:lvlJc w:val="left"/>
      <w:pPr>
        <w:ind w:left="5400" w:hanging="360"/>
      </w:pPr>
      <w:rPr>
        <w:rFonts w:ascii="Symbol" w:hAnsi="Symbol" w:hint="default"/>
      </w:rPr>
    </w:lvl>
    <w:lvl w:ilvl="7" w:tplc="2B7A597E" w:tentative="1">
      <w:start w:val="1"/>
      <w:numFmt w:val="bullet"/>
      <w:lvlText w:val="o"/>
      <w:lvlJc w:val="left"/>
      <w:pPr>
        <w:ind w:left="6120" w:hanging="360"/>
      </w:pPr>
      <w:rPr>
        <w:rFonts w:ascii="Courier New" w:hAnsi="Courier New" w:cs="Courier New" w:hint="default"/>
      </w:rPr>
    </w:lvl>
    <w:lvl w:ilvl="8" w:tplc="D34234A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8028652">
      <w:start w:val="1"/>
      <w:numFmt w:val="bullet"/>
      <w:lvlText w:val=""/>
      <w:lvlJc w:val="left"/>
      <w:pPr>
        <w:tabs>
          <w:tab w:val="num" w:pos="360"/>
        </w:tabs>
        <w:ind w:left="360" w:hanging="360"/>
      </w:pPr>
      <w:rPr>
        <w:rFonts w:ascii="Symbol" w:hAnsi="Symbol" w:hint="default"/>
      </w:rPr>
    </w:lvl>
    <w:lvl w:ilvl="1" w:tplc="72D601AA" w:tentative="1">
      <w:start w:val="1"/>
      <w:numFmt w:val="bullet"/>
      <w:lvlText w:val="o"/>
      <w:lvlJc w:val="left"/>
      <w:pPr>
        <w:tabs>
          <w:tab w:val="num" w:pos="1080"/>
        </w:tabs>
        <w:ind w:left="1080" w:hanging="360"/>
      </w:pPr>
      <w:rPr>
        <w:rFonts w:ascii="Courier New" w:hAnsi="Courier New" w:cs="Courier New" w:hint="default"/>
      </w:rPr>
    </w:lvl>
    <w:lvl w:ilvl="2" w:tplc="3F62E418" w:tentative="1">
      <w:start w:val="1"/>
      <w:numFmt w:val="bullet"/>
      <w:lvlText w:val=""/>
      <w:lvlJc w:val="left"/>
      <w:pPr>
        <w:tabs>
          <w:tab w:val="num" w:pos="1800"/>
        </w:tabs>
        <w:ind w:left="1800" w:hanging="360"/>
      </w:pPr>
      <w:rPr>
        <w:rFonts w:ascii="Wingdings" w:hAnsi="Wingdings" w:hint="default"/>
      </w:rPr>
    </w:lvl>
    <w:lvl w:ilvl="3" w:tplc="14BCE9F4" w:tentative="1">
      <w:start w:val="1"/>
      <w:numFmt w:val="bullet"/>
      <w:lvlText w:val=""/>
      <w:lvlJc w:val="left"/>
      <w:pPr>
        <w:tabs>
          <w:tab w:val="num" w:pos="2520"/>
        </w:tabs>
        <w:ind w:left="2520" w:hanging="360"/>
      </w:pPr>
      <w:rPr>
        <w:rFonts w:ascii="Symbol" w:hAnsi="Symbol" w:hint="default"/>
      </w:rPr>
    </w:lvl>
    <w:lvl w:ilvl="4" w:tplc="B226D2EA" w:tentative="1">
      <w:start w:val="1"/>
      <w:numFmt w:val="bullet"/>
      <w:lvlText w:val="o"/>
      <w:lvlJc w:val="left"/>
      <w:pPr>
        <w:tabs>
          <w:tab w:val="num" w:pos="3240"/>
        </w:tabs>
        <w:ind w:left="3240" w:hanging="360"/>
      </w:pPr>
      <w:rPr>
        <w:rFonts w:ascii="Courier New" w:hAnsi="Courier New" w:cs="Courier New" w:hint="default"/>
      </w:rPr>
    </w:lvl>
    <w:lvl w:ilvl="5" w:tplc="0C4AAF7C" w:tentative="1">
      <w:start w:val="1"/>
      <w:numFmt w:val="bullet"/>
      <w:lvlText w:val=""/>
      <w:lvlJc w:val="left"/>
      <w:pPr>
        <w:tabs>
          <w:tab w:val="num" w:pos="3960"/>
        </w:tabs>
        <w:ind w:left="3960" w:hanging="360"/>
      </w:pPr>
      <w:rPr>
        <w:rFonts w:ascii="Wingdings" w:hAnsi="Wingdings" w:hint="default"/>
      </w:rPr>
    </w:lvl>
    <w:lvl w:ilvl="6" w:tplc="D6DAE1FE" w:tentative="1">
      <w:start w:val="1"/>
      <w:numFmt w:val="bullet"/>
      <w:lvlText w:val=""/>
      <w:lvlJc w:val="left"/>
      <w:pPr>
        <w:tabs>
          <w:tab w:val="num" w:pos="4680"/>
        </w:tabs>
        <w:ind w:left="4680" w:hanging="360"/>
      </w:pPr>
      <w:rPr>
        <w:rFonts w:ascii="Symbol" w:hAnsi="Symbol" w:hint="default"/>
      </w:rPr>
    </w:lvl>
    <w:lvl w:ilvl="7" w:tplc="58842610" w:tentative="1">
      <w:start w:val="1"/>
      <w:numFmt w:val="bullet"/>
      <w:lvlText w:val="o"/>
      <w:lvlJc w:val="left"/>
      <w:pPr>
        <w:tabs>
          <w:tab w:val="num" w:pos="5400"/>
        </w:tabs>
        <w:ind w:left="5400" w:hanging="360"/>
      </w:pPr>
      <w:rPr>
        <w:rFonts w:ascii="Courier New" w:hAnsi="Courier New" w:cs="Courier New" w:hint="default"/>
      </w:rPr>
    </w:lvl>
    <w:lvl w:ilvl="8" w:tplc="ADE4B41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F424E84">
      <w:start w:val="5"/>
      <w:numFmt w:val="bullet"/>
      <w:lvlText w:val="-"/>
      <w:lvlJc w:val="left"/>
      <w:pPr>
        <w:ind w:left="717" w:hanging="360"/>
      </w:pPr>
      <w:rPr>
        <w:rFonts w:ascii="Calibri" w:eastAsia="Calibri" w:hAnsi="Calibri" w:cs="Times New Roman" w:hint="default"/>
      </w:rPr>
    </w:lvl>
    <w:lvl w:ilvl="1" w:tplc="9AF430DE" w:tentative="1">
      <w:start w:val="1"/>
      <w:numFmt w:val="bullet"/>
      <w:lvlText w:val="o"/>
      <w:lvlJc w:val="left"/>
      <w:pPr>
        <w:ind w:left="1437" w:hanging="360"/>
      </w:pPr>
      <w:rPr>
        <w:rFonts w:ascii="Courier New" w:hAnsi="Courier New" w:cs="Courier New" w:hint="default"/>
      </w:rPr>
    </w:lvl>
    <w:lvl w:ilvl="2" w:tplc="414A1146" w:tentative="1">
      <w:start w:val="1"/>
      <w:numFmt w:val="bullet"/>
      <w:lvlText w:val=""/>
      <w:lvlJc w:val="left"/>
      <w:pPr>
        <w:ind w:left="2157" w:hanging="360"/>
      </w:pPr>
      <w:rPr>
        <w:rFonts w:ascii="Wingdings" w:hAnsi="Wingdings" w:hint="default"/>
      </w:rPr>
    </w:lvl>
    <w:lvl w:ilvl="3" w:tplc="F4005840" w:tentative="1">
      <w:start w:val="1"/>
      <w:numFmt w:val="bullet"/>
      <w:lvlText w:val=""/>
      <w:lvlJc w:val="left"/>
      <w:pPr>
        <w:ind w:left="2877" w:hanging="360"/>
      </w:pPr>
      <w:rPr>
        <w:rFonts w:ascii="Symbol" w:hAnsi="Symbol" w:hint="default"/>
      </w:rPr>
    </w:lvl>
    <w:lvl w:ilvl="4" w:tplc="FC8EA130" w:tentative="1">
      <w:start w:val="1"/>
      <w:numFmt w:val="bullet"/>
      <w:lvlText w:val="o"/>
      <w:lvlJc w:val="left"/>
      <w:pPr>
        <w:ind w:left="3597" w:hanging="360"/>
      </w:pPr>
      <w:rPr>
        <w:rFonts w:ascii="Courier New" w:hAnsi="Courier New" w:cs="Courier New" w:hint="default"/>
      </w:rPr>
    </w:lvl>
    <w:lvl w:ilvl="5" w:tplc="36C4642A" w:tentative="1">
      <w:start w:val="1"/>
      <w:numFmt w:val="bullet"/>
      <w:lvlText w:val=""/>
      <w:lvlJc w:val="left"/>
      <w:pPr>
        <w:ind w:left="4317" w:hanging="360"/>
      </w:pPr>
      <w:rPr>
        <w:rFonts w:ascii="Wingdings" w:hAnsi="Wingdings" w:hint="default"/>
      </w:rPr>
    </w:lvl>
    <w:lvl w:ilvl="6" w:tplc="1B668A92" w:tentative="1">
      <w:start w:val="1"/>
      <w:numFmt w:val="bullet"/>
      <w:lvlText w:val=""/>
      <w:lvlJc w:val="left"/>
      <w:pPr>
        <w:ind w:left="5037" w:hanging="360"/>
      </w:pPr>
      <w:rPr>
        <w:rFonts w:ascii="Symbol" w:hAnsi="Symbol" w:hint="default"/>
      </w:rPr>
    </w:lvl>
    <w:lvl w:ilvl="7" w:tplc="827655F2" w:tentative="1">
      <w:start w:val="1"/>
      <w:numFmt w:val="bullet"/>
      <w:lvlText w:val="o"/>
      <w:lvlJc w:val="left"/>
      <w:pPr>
        <w:ind w:left="5757" w:hanging="360"/>
      </w:pPr>
      <w:rPr>
        <w:rFonts w:ascii="Courier New" w:hAnsi="Courier New" w:cs="Courier New" w:hint="default"/>
      </w:rPr>
    </w:lvl>
    <w:lvl w:ilvl="8" w:tplc="A0D45B6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9E80CB2">
      <w:start w:val="1"/>
      <w:numFmt w:val="bullet"/>
      <w:lvlText w:val=""/>
      <w:lvlJc w:val="left"/>
      <w:pPr>
        <w:tabs>
          <w:tab w:val="num" w:pos="360"/>
        </w:tabs>
        <w:ind w:left="360" w:hanging="360"/>
      </w:pPr>
      <w:rPr>
        <w:rFonts w:ascii="Symbol" w:hAnsi="Symbol" w:hint="default"/>
      </w:rPr>
    </w:lvl>
    <w:lvl w:ilvl="1" w:tplc="64744790" w:tentative="1">
      <w:start w:val="1"/>
      <w:numFmt w:val="bullet"/>
      <w:lvlText w:val="o"/>
      <w:lvlJc w:val="left"/>
      <w:pPr>
        <w:tabs>
          <w:tab w:val="num" w:pos="1080"/>
        </w:tabs>
        <w:ind w:left="1080" w:hanging="360"/>
      </w:pPr>
      <w:rPr>
        <w:rFonts w:ascii="Courier New" w:hAnsi="Courier New" w:cs="Courier New" w:hint="default"/>
      </w:rPr>
    </w:lvl>
    <w:lvl w:ilvl="2" w:tplc="B0CE7520" w:tentative="1">
      <w:start w:val="1"/>
      <w:numFmt w:val="bullet"/>
      <w:lvlText w:val=""/>
      <w:lvlJc w:val="left"/>
      <w:pPr>
        <w:tabs>
          <w:tab w:val="num" w:pos="1800"/>
        </w:tabs>
        <w:ind w:left="1800" w:hanging="360"/>
      </w:pPr>
      <w:rPr>
        <w:rFonts w:ascii="Wingdings" w:hAnsi="Wingdings" w:hint="default"/>
      </w:rPr>
    </w:lvl>
    <w:lvl w:ilvl="3" w:tplc="A90CA75E" w:tentative="1">
      <w:start w:val="1"/>
      <w:numFmt w:val="bullet"/>
      <w:lvlText w:val=""/>
      <w:lvlJc w:val="left"/>
      <w:pPr>
        <w:tabs>
          <w:tab w:val="num" w:pos="2520"/>
        </w:tabs>
        <w:ind w:left="2520" w:hanging="360"/>
      </w:pPr>
      <w:rPr>
        <w:rFonts w:ascii="Symbol" w:hAnsi="Symbol" w:hint="default"/>
      </w:rPr>
    </w:lvl>
    <w:lvl w:ilvl="4" w:tplc="2A823BAC" w:tentative="1">
      <w:start w:val="1"/>
      <w:numFmt w:val="bullet"/>
      <w:lvlText w:val="o"/>
      <w:lvlJc w:val="left"/>
      <w:pPr>
        <w:tabs>
          <w:tab w:val="num" w:pos="3240"/>
        </w:tabs>
        <w:ind w:left="3240" w:hanging="360"/>
      </w:pPr>
      <w:rPr>
        <w:rFonts w:ascii="Courier New" w:hAnsi="Courier New" w:cs="Courier New" w:hint="default"/>
      </w:rPr>
    </w:lvl>
    <w:lvl w:ilvl="5" w:tplc="B6C652DE" w:tentative="1">
      <w:start w:val="1"/>
      <w:numFmt w:val="bullet"/>
      <w:lvlText w:val=""/>
      <w:lvlJc w:val="left"/>
      <w:pPr>
        <w:tabs>
          <w:tab w:val="num" w:pos="3960"/>
        </w:tabs>
        <w:ind w:left="3960" w:hanging="360"/>
      </w:pPr>
      <w:rPr>
        <w:rFonts w:ascii="Wingdings" w:hAnsi="Wingdings" w:hint="default"/>
      </w:rPr>
    </w:lvl>
    <w:lvl w:ilvl="6" w:tplc="7FDA5ED0" w:tentative="1">
      <w:start w:val="1"/>
      <w:numFmt w:val="bullet"/>
      <w:lvlText w:val=""/>
      <w:lvlJc w:val="left"/>
      <w:pPr>
        <w:tabs>
          <w:tab w:val="num" w:pos="4680"/>
        </w:tabs>
        <w:ind w:left="4680" w:hanging="360"/>
      </w:pPr>
      <w:rPr>
        <w:rFonts w:ascii="Symbol" w:hAnsi="Symbol" w:hint="default"/>
      </w:rPr>
    </w:lvl>
    <w:lvl w:ilvl="7" w:tplc="E1924DA0" w:tentative="1">
      <w:start w:val="1"/>
      <w:numFmt w:val="bullet"/>
      <w:lvlText w:val="o"/>
      <w:lvlJc w:val="left"/>
      <w:pPr>
        <w:tabs>
          <w:tab w:val="num" w:pos="5400"/>
        </w:tabs>
        <w:ind w:left="5400" w:hanging="360"/>
      </w:pPr>
      <w:rPr>
        <w:rFonts w:ascii="Courier New" w:hAnsi="Courier New" w:cs="Courier New" w:hint="default"/>
      </w:rPr>
    </w:lvl>
    <w:lvl w:ilvl="8" w:tplc="593EF6A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66"/>
    <w:rsid w:val="002C2B7A"/>
    <w:rsid w:val="003D09E2"/>
    <w:rsid w:val="003D3EEA"/>
    <w:rsid w:val="0067363D"/>
    <w:rsid w:val="006A4D66"/>
    <w:rsid w:val="00942A53"/>
    <w:rsid w:val="00C03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2A5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D09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2A5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D09E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D09E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D09E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D09E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D09E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D09E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D09E2"/>
    <w:rPr>
      <w:rFonts w:eastAsiaTheme="minorHAnsi" w:cstheme="minorBidi"/>
      <w:lang w:eastAsia="en-US"/>
    </w:rPr>
  </w:style>
  <w:style w:type="paragraph" w:styleId="BodyText">
    <w:name w:val="Body Text"/>
    <w:basedOn w:val="Normal"/>
    <w:link w:val="BodyTextChar"/>
    <w:uiPriority w:val="99"/>
    <w:unhideWhenUsed/>
    <w:rsid w:val="003D09E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D09E2"/>
    <w:rPr>
      <w:rFonts w:eastAsiaTheme="minorHAnsi" w:cstheme="minorBidi"/>
      <w:szCs w:val="24"/>
      <w:lang w:eastAsia="en-US"/>
    </w:rPr>
  </w:style>
  <w:style w:type="paragraph" w:styleId="BodyText2">
    <w:name w:val="Body Text 2"/>
    <w:basedOn w:val="Normal"/>
    <w:link w:val="BodyText2Char"/>
    <w:uiPriority w:val="99"/>
    <w:unhideWhenUsed/>
    <w:rsid w:val="003D09E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D09E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D09E2"/>
    <w:rPr>
      <w:b/>
      <w:bCs/>
    </w:rPr>
  </w:style>
  <w:style w:type="character" w:customStyle="1" w:styleId="CommentSubjectChar">
    <w:name w:val="Comment Subject Char"/>
    <w:basedOn w:val="CommentTextChar"/>
    <w:link w:val="CommentSubject"/>
    <w:uiPriority w:val="99"/>
    <w:rsid w:val="003D09E2"/>
    <w:rPr>
      <w:rFonts w:eastAsiaTheme="minorHAnsi" w:cstheme="minorBidi"/>
      <w:b/>
      <w:bCs/>
      <w:lang w:eastAsia="en-US"/>
    </w:rPr>
  </w:style>
  <w:style w:type="paragraph" w:styleId="BalloonText">
    <w:name w:val="Balloon Text"/>
    <w:basedOn w:val="Normal"/>
    <w:link w:val="BalloonTextChar"/>
    <w:uiPriority w:val="99"/>
    <w:unhideWhenUsed/>
    <w:rsid w:val="003D09E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D09E2"/>
    <w:rPr>
      <w:rFonts w:ascii="Tahoma" w:eastAsiaTheme="minorHAnsi" w:hAnsi="Tahoma" w:cs="Tahoma"/>
      <w:sz w:val="16"/>
      <w:szCs w:val="16"/>
      <w:lang w:eastAsia="en-US"/>
    </w:rPr>
  </w:style>
  <w:style w:type="paragraph" w:customStyle="1" w:styleId="OutcomeDescription">
    <w:name w:val="Outcome Description"/>
    <w:basedOn w:val="Normal"/>
    <w:qFormat/>
    <w:rsid w:val="003D09E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D09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2A5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D09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2A5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D09E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D09E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D09E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D09E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D09E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D09E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D09E2"/>
    <w:rPr>
      <w:rFonts w:eastAsiaTheme="minorHAnsi" w:cstheme="minorBidi"/>
      <w:lang w:eastAsia="en-US"/>
    </w:rPr>
  </w:style>
  <w:style w:type="paragraph" w:styleId="BodyText">
    <w:name w:val="Body Text"/>
    <w:basedOn w:val="Normal"/>
    <w:link w:val="BodyTextChar"/>
    <w:uiPriority w:val="99"/>
    <w:unhideWhenUsed/>
    <w:rsid w:val="003D09E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D09E2"/>
    <w:rPr>
      <w:rFonts w:eastAsiaTheme="minorHAnsi" w:cstheme="minorBidi"/>
      <w:szCs w:val="24"/>
      <w:lang w:eastAsia="en-US"/>
    </w:rPr>
  </w:style>
  <w:style w:type="paragraph" w:styleId="BodyText2">
    <w:name w:val="Body Text 2"/>
    <w:basedOn w:val="Normal"/>
    <w:link w:val="BodyText2Char"/>
    <w:uiPriority w:val="99"/>
    <w:unhideWhenUsed/>
    <w:rsid w:val="003D09E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D09E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D09E2"/>
    <w:rPr>
      <w:b/>
      <w:bCs/>
    </w:rPr>
  </w:style>
  <w:style w:type="character" w:customStyle="1" w:styleId="CommentSubjectChar">
    <w:name w:val="Comment Subject Char"/>
    <w:basedOn w:val="CommentTextChar"/>
    <w:link w:val="CommentSubject"/>
    <w:uiPriority w:val="99"/>
    <w:rsid w:val="003D09E2"/>
    <w:rPr>
      <w:rFonts w:eastAsiaTheme="minorHAnsi" w:cstheme="minorBidi"/>
      <w:b/>
      <w:bCs/>
      <w:lang w:eastAsia="en-US"/>
    </w:rPr>
  </w:style>
  <w:style w:type="paragraph" w:styleId="BalloonText">
    <w:name w:val="Balloon Text"/>
    <w:basedOn w:val="Normal"/>
    <w:link w:val="BalloonTextChar"/>
    <w:uiPriority w:val="99"/>
    <w:unhideWhenUsed/>
    <w:rsid w:val="003D09E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D09E2"/>
    <w:rPr>
      <w:rFonts w:ascii="Tahoma" w:eastAsiaTheme="minorHAnsi" w:hAnsi="Tahoma" w:cs="Tahoma"/>
      <w:sz w:val="16"/>
      <w:szCs w:val="16"/>
      <w:lang w:eastAsia="en-US"/>
    </w:rPr>
  </w:style>
  <w:style w:type="paragraph" w:customStyle="1" w:styleId="OutcomeDescription">
    <w:name w:val="Outcome Description"/>
    <w:basedOn w:val="Normal"/>
    <w:qFormat/>
    <w:rsid w:val="003D09E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D09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68CA-BCB6-4B7B-AB89-5A046E86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8468</Words>
  <Characters>48273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2015-01-22T21:30:00Z</dcterms:created>
  <dcterms:modified xsi:type="dcterms:W3CDTF">2015-02-26T04:44:00Z</dcterms:modified>
</cp:coreProperties>
</file>