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B08A7"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Tararu</w:t>
      </w:r>
      <w:proofErr w:type="spellEnd"/>
      <w:r w:rsidRPr="00854F70">
        <w:t xml:space="preserve"> Rest Home &amp; Hospital</w:t>
      </w:r>
      <w:bookmarkEnd w:id="0"/>
    </w:p>
    <w:p w:rsidR="001237E0" w:rsidRPr="00854F70" w:rsidRDefault="003B08A7" w:rsidP="00FF41C5">
      <w:pPr>
        <w:pStyle w:val="Heading2"/>
      </w:pPr>
      <w:r w:rsidRPr="00854F70">
        <w:t xml:space="preserve">Current Status: </w:t>
      </w:r>
      <w:bookmarkStart w:id="1" w:name="AuditStartDate"/>
      <w:r w:rsidRPr="00854F70">
        <w:t>25 August 2014</w:t>
      </w:r>
      <w:bookmarkEnd w:id="1"/>
    </w:p>
    <w:p w:rsidR="001237E0" w:rsidRPr="005661ED" w:rsidRDefault="003B08A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B08A7" w:rsidP="00FF41C5">
      <w:pPr>
        <w:pStyle w:val="Heading2"/>
      </w:pPr>
      <w:r w:rsidRPr="005A5CEB">
        <w:t>General overview</w:t>
      </w:r>
    </w:p>
    <w:p w:rsidR="003B08A7" w:rsidRDefault="003B08A7"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w:t>
      </w:r>
      <w:proofErr w:type="spellStart"/>
      <w:r w:rsidRPr="005A5CEB">
        <w:rPr>
          <w:sz w:val="24"/>
        </w:rPr>
        <w:t>Tararu</w:t>
      </w:r>
      <w:proofErr w:type="spellEnd"/>
      <w:r w:rsidRPr="005A5CEB">
        <w:rPr>
          <w:sz w:val="24"/>
        </w:rPr>
        <w:t xml:space="preserve"> provides care for up to 62 residents across two service levels (rest home and hospital - geriatric/medical).</w:t>
      </w:r>
      <w:r w:rsidR="0000165C">
        <w:rPr>
          <w:sz w:val="24"/>
        </w:rPr>
        <w:t xml:space="preserve"> </w:t>
      </w:r>
      <w:r w:rsidRPr="005A5CEB">
        <w:rPr>
          <w:sz w:val="24"/>
        </w:rPr>
        <w:t>Occupancy on th</w:t>
      </w:r>
      <w:r w:rsidR="0000165C">
        <w:rPr>
          <w:sz w:val="24"/>
        </w:rPr>
        <w:t xml:space="preserve">e day of audit was 61 residents, </w:t>
      </w:r>
      <w:r w:rsidRPr="005A5CEB">
        <w:rPr>
          <w:sz w:val="24"/>
        </w:rPr>
        <w:t>including 27 hospital residents and 34 rest home residents</w:t>
      </w:r>
      <w:r>
        <w:rPr>
          <w:sz w:val="24"/>
        </w:rPr>
        <w:t>.</w:t>
      </w:r>
      <w:r w:rsidRPr="005A5CEB">
        <w:rPr>
          <w:sz w:val="24"/>
        </w:rPr>
        <w:t xml:space="preserve"> </w:t>
      </w:r>
    </w:p>
    <w:p w:rsidR="003B08A7" w:rsidRDefault="003B08A7" w:rsidP="005A5CEB">
      <w:pPr>
        <w:spacing w:before="240" w:after="0" w:line="276" w:lineRule="auto"/>
        <w:ind w:left="0"/>
        <w:rPr>
          <w:sz w:val="24"/>
        </w:rPr>
      </w:pPr>
      <w:proofErr w:type="spellStart"/>
      <w:r w:rsidRPr="005A5CEB">
        <w:rPr>
          <w:sz w:val="24"/>
        </w:rPr>
        <w:t>Bupa</w:t>
      </w:r>
      <w:proofErr w:type="spellEnd"/>
      <w:r w:rsidRPr="005A5CEB">
        <w:rPr>
          <w:sz w:val="24"/>
        </w:rPr>
        <w:t xml:space="preserve"> policy, systems and processes are well established with support by the operations manager and </w:t>
      </w:r>
      <w:proofErr w:type="spellStart"/>
      <w:r w:rsidRPr="005A5CEB">
        <w:rPr>
          <w:sz w:val="24"/>
        </w:rPr>
        <w:t>Bupa</w:t>
      </w:r>
      <w:proofErr w:type="spellEnd"/>
      <w:r w:rsidRPr="005A5CEB">
        <w:rPr>
          <w:sz w:val="24"/>
        </w:rPr>
        <w:t xml:space="preserve"> quality and risk team.</w:t>
      </w:r>
      <w:r w:rsidR="0000165C">
        <w:rPr>
          <w:sz w:val="24"/>
        </w:rPr>
        <w:t xml:space="preserve"> </w:t>
      </w:r>
      <w:r w:rsidRPr="005A5CEB">
        <w:rPr>
          <w:sz w:val="24"/>
        </w:rPr>
        <w:t xml:space="preserve">Residents and relatives interviewed spoke positively about the care and support provided at </w:t>
      </w:r>
      <w:proofErr w:type="spellStart"/>
      <w:r w:rsidRPr="005A5CEB">
        <w:rPr>
          <w:sz w:val="24"/>
        </w:rPr>
        <w:t>Tararu</w:t>
      </w:r>
      <w:proofErr w:type="spellEnd"/>
      <w:r w:rsidRPr="005A5CEB">
        <w:rPr>
          <w:sz w:val="24"/>
        </w:rPr>
        <w:t>.</w:t>
      </w:r>
      <w:r w:rsidR="0000165C">
        <w:rPr>
          <w:sz w:val="24"/>
        </w:rPr>
        <w:t xml:space="preserve"> </w:t>
      </w:r>
      <w:proofErr w:type="spellStart"/>
      <w:r w:rsidRPr="005A5CEB">
        <w:rPr>
          <w:sz w:val="24"/>
        </w:rPr>
        <w:t>Tararu</w:t>
      </w:r>
      <w:proofErr w:type="spellEnd"/>
      <w:r w:rsidRPr="005A5CEB">
        <w:rPr>
          <w:sz w:val="24"/>
        </w:rPr>
        <w:t xml:space="preserve"> has an experienced facility manager (registered nurse) that has been in the role for fifteen months and has a background of working for </w:t>
      </w:r>
      <w:proofErr w:type="spellStart"/>
      <w:r w:rsidRPr="005A5CEB">
        <w:rPr>
          <w:sz w:val="24"/>
        </w:rPr>
        <w:t>Bupa</w:t>
      </w:r>
      <w:proofErr w:type="spellEnd"/>
      <w:r w:rsidRPr="005A5CEB">
        <w:rPr>
          <w:sz w:val="24"/>
        </w:rPr>
        <w:t xml:space="preserve"> in aged care for seventeen years.</w:t>
      </w:r>
      <w:r w:rsidR="0000165C">
        <w:rPr>
          <w:sz w:val="24"/>
        </w:rPr>
        <w:t xml:space="preserve"> </w:t>
      </w:r>
      <w:r w:rsidRPr="005A5CEB">
        <w:rPr>
          <w:sz w:val="24"/>
        </w:rPr>
        <w:t>The manager is supported by a clinical manager (registered nurse) who has been in the role for five and a half years.</w:t>
      </w:r>
      <w:r w:rsidR="0000165C">
        <w:rPr>
          <w:sz w:val="24"/>
        </w:rPr>
        <w:t xml:space="preserve"> </w:t>
      </w:r>
    </w:p>
    <w:p w:rsidR="00582C77" w:rsidRPr="005A5CEB" w:rsidRDefault="003B08A7" w:rsidP="005A5CEB">
      <w:pPr>
        <w:spacing w:before="240" w:after="0" w:line="276" w:lineRule="auto"/>
        <w:ind w:left="0"/>
        <w:rPr>
          <w:sz w:val="24"/>
        </w:rPr>
      </w:pPr>
      <w:r w:rsidRPr="005A5CEB">
        <w:rPr>
          <w:sz w:val="24"/>
        </w:rPr>
        <w:t>The service has addressed the shortfalls identified at the previous audit around care planning interventions and medications.</w:t>
      </w:r>
      <w:r w:rsidR="0000165C">
        <w:rPr>
          <w:sz w:val="24"/>
        </w:rPr>
        <w:t xml:space="preserve"> </w:t>
      </w:r>
      <w:r w:rsidRPr="005A5CEB">
        <w:rPr>
          <w:sz w:val="24"/>
        </w:rPr>
        <w:t>Further im</w:t>
      </w:r>
      <w:r w:rsidR="0000165C">
        <w:rPr>
          <w:sz w:val="24"/>
        </w:rPr>
        <w:t xml:space="preserve">provements are required around </w:t>
      </w:r>
      <w:r w:rsidRPr="005A5CEB">
        <w:rPr>
          <w:sz w:val="24"/>
        </w:rPr>
        <w:t>documentation of corrective action plans at the quality and staff meetings and wound care documentation.</w:t>
      </w:r>
    </w:p>
    <w:bookmarkEnd w:id="3"/>
    <w:p w:rsidR="00BA195E" w:rsidRPr="005A5CEB" w:rsidRDefault="003B08A7" w:rsidP="00FF41C5">
      <w:pPr>
        <w:pStyle w:val="Heading2"/>
      </w:pPr>
      <w:r w:rsidRPr="005A5CEB">
        <w:t xml:space="preserve">Audit Summary </w:t>
      </w:r>
      <w:r>
        <w:t>as at</w:t>
      </w:r>
      <w:r w:rsidRPr="005A5CEB">
        <w:t xml:space="preserve"> </w:t>
      </w:r>
      <w:bookmarkStart w:id="4" w:name="AuditStartDate1"/>
      <w:r w:rsidRPr="005A5CEB">
        <w:t>25 August 2014</w:t>
      </w:r>
      <w:bookmarkEnd w:id="4"/>
    </w:p>
    <w:p w:rsidR="00BA195E" w:rsidRPr="005A5CEB" w:rsidRDefault="003B08A7" w:rsidP="005A5CEB">
      <w:pPr>
        <w:spacing w:before="240" w:after="0" w:line="276" w:lineRule="auto"/>
        <w:ind w:left="0"/>
        <w:rPr>
          <w:sz w:val="24"/>
        </w:rPr>
      </w:pPr>
      <w:r w:rsidRPr="005A5CEB">
        <w:rPr>
          <w:sz w:val="24"/>
        </w:rPr>
        <w:t>Standards have been assessed and summarised below:</w:t>
      </w:r>
    </w:p>
    <w:p w:rsidR="00BA195E" w:rsidRPr="00854F70" w:rsidRDefault="003B08A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D7758" w:rsidTr="008633A8">
        <w:trPr>
          <w:cantSplit/>
          <w:tblHeader/>
        </w:trPr>
        <w:tc>
          <w:tcPr>
            <w:tcW w:w="1260" w:type="dxa"/>
            <w:tcBorders>
              <w:bottom w:val="single" w:sz="4" w:space="0" w:color="000000"/>
            </w:tcBorders>
            <w:vAlign w:val="center"/>
          </w:tcPr>
          <w:p w:rsidR="00BA195E" w:rsidRPr="008F484E" w:rsidRDefault="003B08A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B08A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B08A7" w:rsidP="008F484E">
            <w:pPr>
              <w:spacing w:before="60"/>
              <w:ind w:left="0"/>
              <w:rPr>
                <w:b/>
                <w:sz w:val="24"/>
                <w:szCs w:val="24"/>
              </w:rPr>
            </w:pPr>
            <w:r w:rsidRPr="008F484E">
              <w:rPr>
                <w:b/>
                <w:sz w:val="24"/>
                <w:szCs w:val="24"/>
              </w:rPr>
              <w:t>Definition</w:t>
            </w:r>
          </w:p>
        </w:tc>
      </w:tr>
      <w:tr w:rsidR="009D7758" w:rsidTr="008633A8">
        <w:trPr>
          <w:cantSplit/>
          <w:trHeight w:val="1134"/>
        </w:trPr>
        <w:tc>
          <w:tcPr>
            <w:tcW w:w="1260" w:type="dxa"/>
            <w:tcBorders>
              <w:bottom w:val="single" w:sz="4" w:space="0" w:color="000000"/>
            </w:tcBorders>
            <w:shd w:val="clear" w:color="0066FF" w:fill="0000FF"/>
            <w:vAlign w:val="center"/>
          </w:tcPr>
          <w:p w:rsidR="00103A98" w:rsidRPr="008F484E" w:rsidRDefault="00DA446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B08A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B08A7" w:rsidP="008F484E">
            <w:pPr>
              <w:spacing w:before="60"/>
              <w:ind w:left="50"/>
              <w:rPr>
                <w:sz w:val="24"/>
                <w:szCs w:val="24"/>
              </w:rPr>
            </w:pPr>
            <w:r w:rsidRPr="008F484E">
              <w:rPr>
                <w:sz w:val="24"/>
                <w:szCs w:val="24"/>
              </w:rPr>
              <w:t>All standards applicable to this service fully attained with some standards exceeded</w:t>
            </w:r>
          </w:p>
        </w:tc>
      </w:tr>
      <w:tr w:rsidR="009D7758" w:rsidTr="008633A8">
        <w:trPr>
          <w:cantSplit/>
          <w:trHeight w:val="1134"/>
        </w:trPr>
        <w:tc>
          <w:tcPr>
            <w:tcW w:w="1260" w:type="dxa"/>
            <w:tcBorders>
              <w:bottom w:val="single" w:sz="4" w:space="0" w:color="000000"/>
            </w:tcBorders>
            <w:shd w:val="clear" w:color="33CC33" w:fill="00FF00"/>
            <w:vAlign w:val="center"/>
          </w:tcPr>
          <w:p w:rsidR="00103A98" w:rsidRPr="008F484E" w:rsidRDefault="00DA446D" w:rsidP="008F484E">
            <w:pPr>
              <w:spacing w:before="60"/>
              <w:ind w:left="0"/>
              <w:rPr>
                <w:sz w:val="24"/>
                <w:szCs w:val="24"/>
              </w:rPr>
            </w:pPr>
          </w:p>
        </w:tc>
        <w:tc>
          <w:tcPr>
            <w:tcW w:w="3780" w:type="dxa"/>
            <w:shd w:val="clear" w:color="auto" w:fill="auto"/>
            <w:vAlign w:val="center"/>
          </w:tcPr>
          <w:p w:rsidR="00103A98" w:rsidRPr="008F484E" w:rsidRDefault="003B08A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B08A7" w:rsidP="008F484E">
            <w:pPr>
              <w:spacing w:before="60"/>
              <w:ind w:left="50"/>
              <w:rPr>
                <w:sz w:val="24"/>
                <w:szCs w:val="24"/>
              </w:rPr>
            </w:pPr>
            <w:r w:rsidRPr="008F484E">
              <w:rPr>
                <w:sz w:val="24"/>
                <w:szCs w:val="24"/>
              </w:rPr>
              <w:t xml:space="preserve">Standards applicable to this service fully attained </w:t>
            </w:r>
          </w:p>
        </w:tc>
      </w:tr>
      <w:tr w:rsidR="009D7758" w:rsidTr="008633A8">
        <w:trPr>
          <w:cantSplit/>
          <w:trHeight w:val="1134"/>
        </w:trPr>
        <w:tc>
          <w:tcPr>
            <w:tcW w:w="1260" w:type="dxa"/>
            <w:tcBorders>
              <w:bottom w:val="single" w:sz="4" w:space="0" w:color="000000"/>
            </w:tcBorders>
            <w:shd w:val="clear" w:color="auto" w:fill="FFFF00"/>
            <w:vAlign w:val="center"/>
          </w:tcPr>
          <w:p w:rsidR="00103A98" w:rsidRPr="008F484E" w:rsidRDefault="00DA446D" w:rsidP="008F484E">
            <w:pPr>
              <w:spacing w:before="60"/>
              <w:ind w:left="0"/>
              <w:rPr>
                <w:sz w:val="24"/>
                <w:szCs w:val="24"/>
              </w:rPr>
            </w:pPr>
          </w:p>
        </w:tc>
        <w:tc>
          <w:tcPr>
            <w:tcW w:w="3780" w:type="dxa"/>
            <w:shd w:val="clear" w:color="auto" w:fill="auto"/>
            <w:vAlign w:val="center"/>
          </w:tcPr>
          <w:p w:rsidR="00103A98" w:rsidRPr="008F484E" w:rsidRDefault="003B08A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B08A7" w:rsidP="008F484E">
            <w:pPr>
              <w:spacing w:before="60"/>
              <w:ind w:left="50"/>
              <w:rPr>
                <w:sz w:val="24"/>
                <w:szCs w:val="24"/>
              </w:rPr>
            </w:pPr>
            <w:r w:rsidRPr="008F484E">
              <w:rPr>
                <w:sz w:val="24"/>
                <w:szCs w:val="24"/>
              </w:rPr>
              <w:t>Some standards applicable to this service partially attained and of low risk</w:t>
            </w:r>
          </w:p>
        </w:tc>
      </w:tr>
      <w:tr w:rsidR="009D7758" w:rsidTr="008633A8">
        <w:trPr>
          <w:cantSplit/>
          <w:trHeight w:val="1134"/>
        </w:trPr>
        <w:tc>
          <w:tcPr>
            <w:tcW w:w="1260" w:type="dxa"/>
            <w:tcBorders>
              <w:bottom w:val="single" w:sz="4" w:space="0" w:color="000000"/>
            </w:tcBorders>
            <w:shd w:val="clear" w:color="auto" w:fill="FFC800"/>
            <w:vAlign w:val="center"/>
          </w:tcPr>
          <w:p w:rsidR="00103A98" w:rsidRPr="008F484E" w:rsidRDefault="00DA446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B08A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B08A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D7758" w:rsidTr="004B2721">
        <w:trPr>
          <w:cantSplit/>
          <w:trHeight w:val="1134"/>
        </w:trPr>
        <w:tc>
          <w:tcPr>
            <w:tcW w:w="1260" w:type="dxa"/>
            <w:shd w:val="clear" w:color="auto" w:fill="FF0000"/>
            <w:vAlign w:val="center"/>
          </w:tcPr>
          <w:p w:rsidR="00103A98" w:rsidRPr="008F484E" w:rsidRDefault="00DA446D" w:rsidP="008F484E">
            <w:pPr>
              <w:spacing w:before="60"/>
              <w:ind w:left="0"/>
              <w:rPr>
                <w:sz w:val="24"/>
                <w:szCs w:val="24"/>
              </w:rPr>
            </w:pPr>
          </w:p>
        </w:tc>
        <w:tc>
          <w:tcPr>
            <w:tcW w:w="3780" w:type="dxa"/>
            <w:shd w:val="clear" w:color="auto" w:fill="auto"/>
            <w:vAlign w:val="center"/>
          </w:tcPr>
          <w:p w:rsidR="00103A98" w:rsidRPr="008F484E" w:rsidRDefault="003B08A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B08A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B08A7" w:rsidP="00FF41C5">
      <w:pPr>
        <w:pStyle w:val="Heading3"/>
      </w:pPr>
      <w:r w:rsidRPr="00FF41C5">
        <w:t xml:space="preserve">Consumer Rights as at </w:t>
      </w:r>
      <w:bookmarkStart w:id="5" w:name="AuditStartDate2"/>
      <w:r w:rsidRPr="00FF41C5">
        <w:t>25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7758" w:rsidTr="00F62C56">
        <w:trPr>
          <w:cantSplit/>
        </w:trPr>
        <w:tc>
          <w:tcPr>
            <w:tcW w:w="5529" w:type="dxa"/>
          </w:tcPr>
          <w:p w:rsidR="004B2721" w:rsidRPr="00CC002C" w:rsidRDefault="003B08A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00165C">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A446D" w:rsidP="008F484E">
            <w:pPr>
              <w:spacing w:after="0"/>
              <w:ind w:left="0"/>
              <w:rPr>
                <w:rFonts w:cs="Arial"/>
                <w:b/>
                <w:szCs w:val="24"/>
              </w:rPr>
            </w:pPr>
          </w:p>
        </w:tc>
        <w:tc>
          <w:tcPr>
            <w:tcW w:w="2330" w:type="dxa"/>
            <w:shd w:val="clear" w:color="auto" w:fill="FFFFFF"/>
          </w:tcPr>
          <w:p w:rsidR="004B2721" w:rsidRPr="00CC002C" w:rsidRDefault="003B08A7" w:rsidP="008F484E">
            <w:pPr>
              <w:spacing w:after="0"/>
              <w:ind w:left="0"/>
              <w:rPr>
                <w:rFonts w:cs="Arial"/>
                <w:b/>
                <w:szCs w:val="24"/>
              </w:rPr>
            </w:pPr>
            <w:r>
              <w:t>Standards applicable to this service fully attained.</w:t>
            </w:r>
          </w:p>
        </w:tc>
      </w:tr>
    </w:tbl>
    <w:p w:rsidR="00FF41C5" w:rsidRPr="00FF41C5" w:rsidRDefault="003B08A7" w:rsidP="00FF41C5">
      <w:pPr>
        <w:pStyle w:val="Heading3"/>
      </w:pPr>
      <w:r w:rsidRPr="00FF41C5">
        <w:t>Organisational Management</w:t>
      </w:r>
      <w:r>
        <w:t xml:space="preserve"> as at </w:t>
      </w:r>
      <w:bookmarkStart w:id="6" w:name="AuditStartDate3"/>
      <w:r w:rsidRPr="00FF41C5">
        <w:t>25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7758" w:rsidTr="00F62C56">
        <w:trPr>
          <w:cantSplit/>
        </w:trPr>
        <w:tc>
          <w:tcPr>
            <w:tcW w:w="5529" w:type="dxa"/>
          </w:tcPr>
          <w:p w:rsidR="004D2CA9" w:rsidRPr="00CC002C" w:rsidRDefault="003B08A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DA446D" w:rsidP="004D2CA9">
            <w:pPr>
              <w:spacing w:after="0"/>
              <w:ind w:left="0"/>
              <w:rPr>
                <w:rFonts w:cs="Arial"/>
                <w:b/>
                <w:szCs w:val="24"/>
              </w:rPr>
            </w:pPr>
          </w:p>
        </w:tc>
        <w:tc>
          <w:tcPr>
            <w:tcW w:w="2330" w:type="dxa"/>
            <w:shd w:val="clear" w:color="auto" w:fill="FFFFFF"/>
          </w:tcPr>
          <w:p w:rsidR="004D2CA9" w:rsidRPr="00CC002C" w:rsidRDefault="003B08A7" w:rsidP="004D2CA9">
            <w:pPr>
              <w:spacing w:after="0"/>
              <w:ind w:left="0"/>
              <w:rPr>
                <w:rFonts w:cs="Arial"/>
                <w:b/>
                <w:szCs w:val="24"/>
              </w:rPr>
            </w:pPr>
            <w:r>
              <w:t>Some standards applicable to this service partially attained and of low risk.</w:t>
            </w:r>
          </w:p>
        </w:tc>
      </w:tr>
    </w:tbl>
    <w:p w:rsidR="00FF41C5" w:rsidRPr="00FF41C5" w:rsidRDefault="003B08A7" w:rsidP="00FF41C5">
      <w:pPr>
        <w:pStyle w:val="Heading3"/>
      </w:pPr>
      <w:r w:rsidRPr="00CC002C">
        <w:t>Continuum of Service Delivery</w:t>
      </w:r>
      <w:r>
        <w:t xml:space="preserve"> as at </w:t>
      </w:r>
      <w:bookmarkStart w:id="7" w:name="AuditStartDate4"/>
      <w:r w:rsidRPr="00FF41C5">
        <w:t>25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7758" w:rsidTr="00F62C56">
        <w:trPr>
          <w:cantSplit/>
        </w:trPr>
        <w:tc>
          <w:tcPr>
            <w:tcW w:w="5529" w:type="dxa"/>
          </w:tcPr>
          <w:p w:rsidR="004D2CA9" w:rsidRPr="00CC002C" w:rsidRDefault="003B08A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A446D" w:rsidP="004D2CA9">
            <w:pPr>
              <w:spacing w:after="0"/>
              <w:ind w:left="0"/>
              <w:rPr>
                <w:rFonts w:cs="Arial"/>
                <w:b/>
                <w:szCs w:val="24"/>
              </w:rPr>
            </w:pPr>
          </w:p>
        </w:tc>
        <w:tc>
          <w:tcPr>
            <w:tcW w:w="2330" w:type="dxa"/>
            <w:shd w:val="clear" w:color="auto" w:fill="FFFFFF"/>
          </w:tcPr>
          <w:p w:rsidR="004D2CA9" w:rsidRPr="00CC002C" w:rsidRDefault="003B08A7" w:rsidP="004D2CA9">
            <w:pPr>
              <w:spacing w:after="0"/>
              <w:ind w:left="0"/>
              <w:rPr>
                <w:rFonts w:cs="Arial"/>
                <w:b/>
                <w:szCs w:val="24"/>
              </w:rPr>
            </w:pPr>
            <w:r>
              <w:t>Some standards applicable to this service partially attained and of low risk.</w:t>
            </w:r>
          </w:p>
        </w:tc>
      </w:tr>
    </w:tbl>
    <w:p w:rsidR="00FF41C5" w:rsidRDefault="003B08A7" w:rsidP="00FF41C5">
      <w:pPr>
        <w:pStyle w:val="Heading3"/>
      </w:pPr>
      <w:r w:rsidRPr="00CC002C">
        <w:t>Safe and Appropriate Environment</w:t>
      </w:r>
      <w:r w:rsidRPr="00FF41C5">
        <w:t xml:space="preserve"> </w:t>
      </w:r>
      <w:r>
        <w:t xml:space="preserve">as at </w:t>
      </w:r>
      <w:bookmarkStart w:id="8" w:name="AuditStartDate5"/>
      <w:r>
        <w:t>25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7758" w:rsidTr="00F62C56">
        <w:trPr>
          <w:cantSplit/>
        </w:trPr>
        <w:tc>
          <w:tcPr>
            <w:tcW w:w="5529" w:type="dxa"/>
          </w:tcPr>
          <w:p w:rsidR="004D2CA9" w:rsidRPr="00CC002C" w:rsidRDefault="003B08A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A446D" w:rsidP="004D2CA9">
            <w:pPr>
              <w:spacing w:after="0"/>
              <w:ind w:left="0"/>
              <w:rPr>
                <w:rFonts w:cs="Arial"/>
                <w:b/>
                <w:szCs w:val="24"/>
              </w:rPr>
            </w:pPr>
          </w:p>
        </w:tc>
        <w:tc>
          <w:tcPr>
            <w:tcW w:w="2330" w:type="dxa"/>
            <w:shd w:val="clear" w:color="auto" w:fill="FFFFFF"/>
          </w:tcPr>
          <w:p w:rsidR="004D2CA9" w:rsidRPr="00CC002C" w:rsidRDefault="003B08A7" w:rsidP="004D2CA9">
            <w:pPr>
              <w:spacing w:after="0"/>
              <w:ind w:left="0"/>
              <w:rPr>
                <w:rFonts w:cs="Arial"/>
                <w:b/>
                <w:szCs w:val="24"/>
              </w:rPr>
            </w:pPr>
            <w:r>
              <w:t>Standards applicable to this service fully attained.</w:t>
            </w:r>
          </w:p>
        </w:tc>
      </w:tr>
    </w:tbl>
    <w:p w:rsidR="00FF41C5" w:rsidRDefault="003B08A7" w:rsidP="00FF41C5">
      <w:pPr>
        <w:pStyle w:val="Heading3"/>
      </w:pPr>
      <w:r w:rsidRPr="00CC002C">
        <w:t>Restraint Minimisation and Safe Practice</w:t>
      </w:r>
      <w:r w:rsidRPr="00FF41C5">
        <w:t xml:space="preserve"> as at </w:t>
      </w:r>
      <w:bookmarkStart w:id="9" w:name="AuditStartDate6"/>
      <w:r>
        <w:t>25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7758" w:rsidTr="00F62C56">
        <w:trPr>
          <w:cantSplit/>
        </w:trPr>
        <w:tc>
          <w:tcPr>
            <w:tcW w:w="5529" w:type="dxa"/>
          </w:tcPr>
          <w:p w:rsidR="004D2CA9" w:rsidRPr="00CC002C" w:rsidRDefault="003B08A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A446D" w:rsidP="004D2CA9">
            <w:pPr>
              <w:spacing w:after="0"/>
              <w:ind w:left="0"/>
              <w:rPr>
                <w:rFonts w:cs="Arial"/>
                <w:b/>
                <w:szCs w:val="24"/>
              </w:rPr>
            </w:pPr>
          </w:p>
        </w:tc>
        <w:tc>
          <w:tcPr>
            <w:tcW w:w="2330" w:type="dxa"/>
            <w:shd w:val="clear" w:color="auto" w:fill="FFFFFF"/>
          </w:tcPr>
          <w:p w:rsidR="004D2CA9" w:rsidRPr="00CC002C" w:rsidRDefault="003B08A7" w:rsidP="004D2CA9">
            <w:pPr>
              <w:spacing w:after="0"/>
              <w:ind w:left="0"/>
              <w:rPr>
                <w:rFonts w:cs="Arial"/>
                <w:b/>
                <w:szCs w:val="24"/>
              </w:rPr>
            </w:pPr>
            <w:r>
              <w:t>Standards applicable to this service fully attained.</w:t>
            </w:r>
          </w:p>
        </w:tc>
      </w:tr>
    </w:tbl>
    <w:p w:rsidR="00FF41C5" w:rsidRPr="00CC002C" w:rsidRDefault="003B08A7" w:rsidP="00FF41C5">
      <w:pPr>
        <w:pStyle w:val="Heading3"/>
      </w:pPr>
      <w:r w:rsidRPr="00CC002C">
        <w:lastRenderedPageBreak/>
        <w:t>Infection Prevention and Control</w:t>
      </w:r>
      <w:r w:rsidRPr="00FF41C5">
        <w:t xml:space="preserve"> as at </w:t>
      </w:r>
      <w:bookmarkStart w:id="10" w:name="AuditStartDate7"/>
      <w:r w:rsidRPr="00CC002C">
        <w:t>25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7758" w:rsidTr="00F62C56">
        <w:trPr>
          <w:cantSplit/>
        </w:trPr>
        <w:tc>
          <w:tcPr>
            <w:tcW w:w="5529" w:type="dxa"/>
          </w:tcPr>
          <w:p w:rsidR="004D2CA9" w:rsidRPr="00CC002C" w:rsidRDefault="003B08A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00165C">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A446D" w:rsidP="004D2CA9">
            <w:pPr>
              <w:spacing w:after="0"/>
              <w:ind w:left="0"/>
              <w:rPr>
                <w:rFonts w:cs="Arial"/>
                <w:b/>
                <w:szCs w:val="24"/>
              </w:rPr>
            </w:pPr>
          </w:p>
        </w:tc>
        <w:tc>
          <w:tcPr>
            <w:tcW w:w="2330" w:type="dxa"/>
            <w:shd w:val="clear" w:color="auto" w:fill="FFFFFF"/>
          </w:tcPr>
          <w:p w:rsidR="004D2CA9" w:rsidRPr="00CC002C" w:rsidRDefault="003B08A7" w:rsidP="004D2CA9">
            <w:pPr>
              <w:spacing w:after="0"/>
              <w:ind w:left="0"/>
              <w:rPr>
                <w:rFonts w:cs="Arial"/>
                <w:b/>
                <w:szCs w:val="24"/>
              </w:rPr>
            </w:pPr>
            <w:r>
              <w:t>Standards applicable to this service fully attained.</w:t>
            </w:r>
          </w:p>
        </w:tc>
      </w:tr>
    </w:tbl>
    <w:p w:rsidR="00DA446D" w:rsidRDefault="00DA446D" w:rsidP="003B08A7">
      <w:pPr>
        <w:pStyle w:val="Heading2"/>
        <w:rPr>
          <w:sz w:val="24"/>
        </w:rPr>
        <w:sectPr w:rsidR="00DA446D" w:rsidSect="00DA446D">
          <w:pgSz w:w="11906" w:h="16838"/>
          <w:pgMar w:top="720" w:right="720" w:bottom="720" w:left="720" w:header="708" w:footer="708" w:gutter="0"/>
          <w:cols w:space="708"/>
          <w:docGrid w:linePitch="360"/>
        </w:sectPr>
      </w:pPr>
    </w:p>
    <w:p w:rsidR="00A43735" w:rsidRPr="00B476FC" w:rsidRDefault="00A43735" w:rsidP="00DA446D">
      <w:pPr>
        <w:pStyle w:val="Heading1"/>
      </w:pPr>
      <w:r w:rsidRPr="00764E8B">
        <w:lastRenderedPageBreak/>
        <w:t xml:space="preserve">HealthCERT </w:t>
      </w:r>
      <w:r w:rsidRPr="00764E8B">
        <w:rPr>
          <w:rStyle w:val="Heading1Char"/>
        </w:rPr>
        <w:t>Aged Residential Care</w:t>
      </w:r>
      <w:r w:rsidRPr="00764E8B">
        <w:t xml:space="preserve"> Audit Report (version </w:t>
      </w:r>
      <w:r w:rsidRPr="00764E8B">
        <w:rPr>
          <w:rStyle w:val="Heading1Char"/>
        </w:rPr>
        <w:t>4.2</w:t>
      </w:r>
      <w:r w:rsidRPr="00764E8B">
        <w:t>)</w:t>
      </w:r>
    </w:p>
    <w:p w:rsidR="00A43735" w:rsidRPr="00385BD2" w:rsidRDefault="00A43735" w:rsidP="00DA446D">
      <w:pPr>
        <w:pStyle w:val="Heading2"/>
      </w:pPr>
      <w:r w:rsidRPr="00385BD2">
        <w:t>Introduction</w:t>
      </w:r>
    </w:p>
    <w:p w:rsidR="00A43735" w:rsidRDefault="00A43735" w:rsidP="00DA446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43735" w:rsidRDefault="00A43735" w:rsidP="00DA446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43735" w:rsidRDefault="00A43735" w:rsidP="00DA446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A43735" w:rsidRPr="00385BD2" w:rsidRDefault="00A43735" w:rsidP="00DA446D">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A43735" w:rsidTr="00E66B61">
        <w:tc>
          <w:tcPr>
            <w:tcW w:w="3652" w:type="dxa"/>
          </w:tcPr>
          <w:p w:rsidR="00A43735" w:rsidRPr="0028613C" w:rsidRDefault="00A43735" w:rsidP="00DA446D">
            <w:pPr>
              <w:spacing w:before="60"/>
              <w:ind w:left="0"/>
              <w:rPr>
                <w:b/>
              </w:rPr>
            </w:pPr>
            <w:r w:rsidRPr="0028613C">
              <w:rPr>
                <w:b/>
              </w:rPr>
              <w:t>Legal entity name</w:t>
            </w:r>
            <w:r>
              <w:rPr>
                <w:b/>
              </w:rPr>
              <w:t>:</w:t>
            </w:r>
          </w:p>
        </w:tc>
        <w:tc>
          <w:tcPr>
            <w:tcW w:w="11907" w:type="dxa"/>
          </w:tcPr>
          <w:p w:rsidR="00A43735" w:rsidRPr="0028613C" w:rsidRDefault="00A43735" w:rsidP="00DA446D">
            <w:pPr>
              <w:spacing w:before="60"/>
              <w:ind w:left="0"/>
            </w:pPr>
            <w:proofErr w:type="spellStart"/>
            <w:r w:rsidRPr="0028613C">
              <w:t>Bupa</w:t>
            </w:r>
            <w:proofErr w:type="spellEnd"/>
            <w:r w:rsidRPr="0028613C">
              <w:t xml:space="preserve"> Care Services NZ Limited</w:t>
            </w:r>
          </w:p>
        </w:tc>
      </w:tr>
      <w:tr w:rsidR="00A43735" w:rsidTr="00E66B61">
        <w:tc>
          <w:tcPr>
            <w:tcW w:w="3652" w:type="dxa"/>
          </w:tcPr>
          <w:p w:rsidR="00A43735" w:rsidRPr="0028613C" w:rsidRDefault="00A43735" w:rsidP="00DA446D">
            <w:pPr>
              <w:spacing w:before="60"/>
              <w:ind w:left="0"/>
              <w:rPr>
                <w:b/>
              </w:rPr>
            </w:pPr>
            <w:r>
              <w:rPr>
                <w:b/>
              </w:rPr>
              <w:t>Certificate name:</w:t>
            </w:r>
          </w:p>
        </w:tc>
        <w:tc>
          <w:tcPr>
            <w:tcW w:w="11907" w:type="dxa"/>
          </w:tcPr>
          <w:p w:rsidR="00A43735" w:rsidRPr="0028613C" w:rsidRDefault="00A43735" w:rsidP="00DA446D">
            <w:pPr>
              <w:spacing w:before="60"/>
              <w:ind w:left="0"/>
            </w:pPr>
            <w:proofErr w:type="spellStart"/>
            <w:r w:rsidRPr="0028613C">
              <w:t>Bupa</w:t>
            </w:r>
            <w:proofErr w:type="spellEnd"/>
            <w:r w:rsidRPr="0028613C">
              <w:t xml:space="preserve"> Care Services NZ Limited - </w:t>
            </w:r>
            <w:proofErr w:type="spellStart"/>
            <w:r w:rsidRPr="0028613C">
              <w:t>Tararu</w:t>
            </w:r>
            <w:proofErr w:type="spellEnd"/>
            <w:r w:rsidRPr="0028613C">
              <w:t xml:space="preserve"> Rest Home &amp; Hospital</w:t>
            </w:r>
          </w:p>
        </w:tc>
      </w:tr>
    </w:tbl>
    <w:p w:rsidR="00A43735" w:rsidRDefault="00A43735" w:rsidP="00DA446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A43735" w:rsidTr="00E66B61">
        <w:tc>
          <w:tcPr>
            <w:tcW w:w="3652" w:type="dxa"/>
          </w:tcPr>
          <w:p w:rsidR="00A43735" w:rsidRPr="0028613C" w:rsidRDefault="00A43735" w:rsidP="00DA446D">
            <w:pPr>
              <w:keepNext/>
              <w:spacing w:before="60"/>
              <w:ind w:left="0"/>
              <w:rPr>
                <w:b/>
              </w:rPr>
            </w:pPr>
            <w:r w:rsidRPr="0028613C">
              <w:rPr>
                <w:b/>
              </w:rPr>
              <w:t>Designated Auditing Agency</w:t>
            </w:r>
            <w:r>
              <w:rPr>
                <w:b/>
              </w:rPr>
              <w:t>:</w:t>
            </w:r>
          </w:p>
        </w:tc>
        <w:tc>
          <w:tcPr>
            <w:tcW w:w="11907" w:type="dxa"/>
          </w:tcPr>
          <w:p w:rsidR="00A43735" w:rsidRPr="0028613C" w:rsidRDefault="00A43735" w:rsidP="00DA446D">
            <w:pPr>
              <w:keepNext/>
              <w:spacing w:before="60"/>
              <w:ind w:left="0"/>
            </w:pPr>
            <w:r w:rsidRPr="0028613C">
              <w:t>Health and Disability Auditing New Zealand Limited</w:t>
            </w:r>
          </w:p>
        </w:tc>
      </w:tr>
    </w:tbl>
    <w:p w:rsidR="00A43735" w:rsidRDefault="00A43735" w:rsidP="00DA446D">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A43735" w:rsidTr="00E66B61">
        <w:tc>
          <w:tcPr>
            <w:tcW w:w="3652" w:type="dxa"/>
          </w:tcPr>
          <w:p w:rsidR="00A43735" w:rsidRPr="0028613C" w:rsidRDefault="00A43735" w:rsidP="00DA446D">
            <w:pPr>
              <w:keepNext/>
              <w:spacing w:before="60"/>
              <w:ind w:left="0"/>
              <w:rPr>
                <w:b/>
              </w:rPr>
            </w:pPr>
            <w:r w:rsidRPr="0028613C">
              <w:rPr>
                <w:b/>
              </w:rPr>
              <w:t>Types of audit</w:t>
            </w:r>
            <w:r>
              <w:rPr>
                <w:b/>
              </w:rPr>
              <w:t>:</w:t>
            </w:r>
          </w:p>
        </w:tc>
        <w:tc>
          <w:tcPr>
            <w:tcW w:w="12048" w:type="dxa"/>
            <w:gridSpan w:val="4"/>
          </w:tcPr>
          <w:p w:rsidR="00A43735" w:rsidRPr="0028613C" w:rsidRDefault="00A43735" w:rsidP="00DA446D">
            <w:pPr>
              <w:keepNext/>
              <w:spacing w:before="60"/>
              <w:ind w:left="0"/>
            </w:pPr>
            <w:r w:rsidRPr="0028613C">
              <w:t>Surveillance Audit</w:t>
            </w:r>
          </w:p>
        </w:tc>
      </w:tr>
      <w:tr w:rsidR="00A43735" w:rsidTr="00E66B61">
        <w:tc>
          <w:tcPr>
            <w:tcW w:w="3652" w:type="dxa"/>
          </w:tcPr>
          <w:p w:rsidR="00A43735" w:rsidRPr="0028613C" w:rsidRDefault="00A43735" w:rsidP="00DA446D">
            <w:pPr>
              <w:spacing w:before="60"/>
              <w:ind w:left="0"/>
              <w:rPr>
                <w:b/>
              </w:rPr>
            </w:pPr>
            <w:r w:rsidRPr="0028613C">
              <w:rPr>
                <w:b/>
              </w:rPr>
              <w:t>Premises audited:</w:t>
            </w:r>
          </w:p>
        </w:tc>
        <w:tc>
          <w:tcPr>
            <w:tcW w:w="12048" w:type="dxa"/>
            <w:gridSpan w:val="4"/>
          </w:tcPr>
          <w:p w:rsidR="00A43735" w:rsidRPr="0028613C" w:rsidRDefault="00A43735" w:rsidP="00DA446D">
            <w:pPr>
              <w:spacing w:before="60"/>
              <w:ind w:left="0"/>
            </w:pPr>
            <w:proofErr w:type="spellStart"/>
            <w:r w:rsidRPr="0028613C">
              <w:t>Tararu</w:t>
            </w:r>
            <w:proofErr w:type="spellEnd"/>
            <w:r w:rsidRPr="0028613C">
              <w:t xml:space="preserve"> Rest Home &amp; Hospital</w:t>
            </w:r>
          </w:p>
        </w:tc>
      </w:tr>
      <w:tr w:rsidR="00A43735" w:rsidTr="00E66B61">
        <w:tc>
          <w:tcPr>
            <w:tcW w:w="3652" w:type="dxa"/>
          </w:tcPr>
          <w:p w:rsidR="00A43735" w:rsidRPr="0028613C" w:rsidRDefault="00A43735" w:rsidP="00DA446D">
            <w:pPr>
              <w:spacing w:before="60"/>
              <w:ind w:left="0"/>
              <w:rPr>
                <w:b/>
              </w:rPr>
            </w:pPr>
            <w:r w:rsidRPr="0028613C">
              <w:rPr>
                <w:b/>
              </w:rPr>
              <w:t>Services audited:</w:t>
            </w:r>
          </w:p>
        </w:tc>
        <w:tc>
          <w:tcPr>
            <w:tcW w:w="12048" w:type="dxa"/>
            <w:gridSpan w:val="4"/>
          </w:tcPr>
          <w:p w:rsidR="00A43735" w:rsidRPr="0028613C" w:rsidRDefault="00A43735" w:rsidP="00DA446D">
            <w:pPr>
              <w:spacing w:before="60"/>
              <w:ind w:left="0"/>
            </w:pPr>
            <w:r w:rsidRPr="0028613C">
              <w:t>Hospital services - Medical services; Hospital services - Geriatric services (excl. psychogeriatric); Rest home care (excluding dementia care)</w:t>
            </w:r>
          </w:p>
        </w:tc>
      </w:tr>
      <w:tr w:rsidR="00A43735" w:rsidTr="00E66B61">
        <w:tc>
          <w:tcPr>
            <w:tcW w:w="3652" w:type="dxa"/>
          </w:tcPr>
          <w:p w:rsidR="00A43735" w:rsidRPr="0028613C" w:rsidRDefault="00A43735" w:rsidP="00DA446D">
            <w:pPr>
              <w:spacing w:before="60"/>
              <w:ind w:left="0"/>
              <w:rPr>
                <w:b/>
              </w:rPr>
            </w:pPr>
            <w:r w:rsidRPr="0028613C">
              <w:rPr>
                <w:b/>
              </w:rPr>
              <w:t>Dates of audit</w:t>
            </w:r>
            <w:r>
              <w:rPr>
                <w:b/>
              </w:rPr>
              <w:t>:</w:t>
            </w:r>
          </w:p>
        </w:tc>
        <w:tc>
          <w:tcPr>
            <w:tcW w:w="1559" w:type="dxa"/>
            <w:tcBorders>
              <w:right w:val="nil"/>
            </w:tcBorders>
          </w:tcPr>
          <w:p w:rsidR="00A43735" w:rsidRPr="0028613C" w:rsidRDefault="00A43735" w:rsidP="00DA446D">
            <w:pPr>
              <w:spacing w:before="60"/>
              <w:ind w:left="0"/>
              <w:rPr>
                <w:b/>
              </w:rPr>
            </w:pPr>
            <w:r w:rsidRPr="0028613C">
              <w:rPr>
                <w:b/>
              </w:rPr>
              <w:t>Start date:</w:t>
            </w:r>
          </w:p>
        </w:tc>
        <w:tc>
          <w:tcPr>
            <w:tcW w:w="2835" w:type="dxa"/>
            <w:tcBorders>
              <w:left w:val="nil"/>
              <w:right w:val="nil"/>
            </w:tcBorders>
          </w:tcPr>
          <w:p w:rsidR="00A43735" w:rsidRPr="0028613C" w:rsidRDefault="00A43735" w:rsidP="00DA446D">
            <w:pPr>
              <w:spacing w:before="60"/>
              <w:ind w:left="0"/>
            </w:pPr>
            <w:r>
              <w:t>25 August 2014</w:t>
            </w:r>
          </w:p>
        </w:tc>
        <w:tc>
          <w:tcPr>
            <w:tcW w:w="1417" w:type="dxa"/>
            <w:tcBorders>
              <w:left w:val="nil"/>
              <w:right w:val="nil"/>
            </w:tcBorders>
          </w:tcPr>
          <w:p w:rsidR="00A43735" w:rsidRPr="0028613C" w:rsidRDefault="00A43735" w:rsidP="00DA446D">
            <w:pPr>
              <w:spacing w:before="60"/>
              <w:ind w:left="0"/>
              <w:rPr>
                <w:b/>
              </w:rPr>
            </w:pPr>
            <w:r w:rsidRPr="0028613C">
              <w:rPr>
                <w:b/>
              </w:rPr>
              <w:t>End date:</w:t>
            </w:r>
          </w:p>
        </w:tc>
        <w:tc>
          <w:tcPr>
            <w:tcW w:w="6237" w:type="dxa"/>
            <w:tcBorders>
              <w:left w:val="nil"/>
            </w:tcBorders>
          </w:tcPr>
          <w:p w:rsidR="00A43735" w:rsidRPr="0028613C" w:rsidRDefault="00A43735" w:rsidP="00DA446D">
            <w:pPr>
              <w:spacing w:before="60"/>
              <w:ind w:left="0"/>
            </w:pPr>
            <w:r>
              <w:t>26 August 2014</w:t>
            </w:r>
          </w:p>
        </w:tc>
      </w:tr>
    </w:tbl>
    <w:p w:rsidR="00A43735" w:rsidRDefault="00A43735" w:rsidP="00DA446D">
      <w:pPr>
        <w:spacing w:after="0"/>
        <w:ind w:left="0"/>
        <w:rPr>
          <w:sz w:val="20"/>
          <w:szCs w:val="20"/>
        </w:rPr>
      </w:pPr>
    </w:p>
    <w:p w:rsidR="00A43735" w:rsidRDefault="00A43735" w:rsidP="00DA446D">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A43735" w:rsidRDefault="00A43735" w:rsidP="00DA446D">
      <w:pPr>
        <w:pBdr>
          <w:top w:val="single" w:sz="2" w:space="1" w:color="auto"/>
          <w:left w:val="single" w:sz="2" w:space="4" w:color="auto"/>
          <w:bottom w:val="single" w:sz="2" w:space="1" w:color="auto"/>
          <w:right w:val="single" w:sz="2" w:space="4" w:color="auto"/>
        </w:pBdr>
        <w:spacing w:after="0"/>
        <w:ind w:left="0"/>
        <w:rPr>
          <w:sz w:val="20"/>
          <w:szCs w:val="20"/>
        </w:rPr>
      </w:pPr>
    </w:p>
    <w:p w:rsidR="00A43735" w:rsidRDefault="00A43735" w:rsidP="00DA446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43735" w:rsidTr="00E66B61">
        <w:tc>
          <w:tcPr>
            <w:tcW w:w="10740" w:type="dxa"/>
          </w:tcPr>
          <w:p w:rsidR="00A43735" w:rsidRPr="00A404CD" w:rsidRDefault="00A43735" w:rsidP="00DA446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43735" w:rsidRPr="00A404CD" w:rsidRDefault="00A43735" w:rsidP="00DA446D">
            <w:pPr>
              <w:spacing w:before="60"/>
              <w:ind w:left="0"/>
              <w:rPr>
                <w:b/>
                <w:szCs w:val="20"/>
              </w:rPr>
            </w:pPr>
          </w:p>
        </w:tc>
      </w:tr>
    </w:tbl>
    <w:p w:rsidR="00A43735" w:rsidRPr="000438ED" w:rsidRDefault="00A43735" w:rsidP="00DA446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43735" w:rsidTr="00E66B61">
        <w:trPr>
          <w:cantSplit/>
        </w:trPr>
        <w:tc>
          <w:tcPr>
            <w:tcW w:w="2235" w:type="dxa"/>
          </w:tcPr>
          <w:p w:rsidR="00A43735" w:rsidRPr="00A94C69" w:rsidRDefault="00A43735" w:rsidP="00DA446D">
            <w:pPr>
              <w:tabs>
                <w:tab w:val="left" w:pos="1560"/>
              </w:tabs>
              <w:spacing w:before="60"/>
              <w:ind w:left="0"/>
              <w:rPr>
                <w:rFonts w:cs="Arial"/>
                <w:sz w:val="20"/>
                <w:szCs w:val="20"/>
              </w:rPr>
            </w:pPr>
            <w:r w:rsidRPr="00A94C69">
              <w:rPr>
                <w:rFonts w:cs="Arial"/>
                <w:b/>
                <w:sz w:val="20"/>
                <w:szCs w:val="20"/>
              </w:rPr>
              <w:t>Lead Auditor</w:t>
            </w:r>
          </w:p>
        </w:tc>
        <w:tc>
          <w:tcPr>
            <w:tcW w:w="7087" w:type="dxa"/>
          </w:tcPr>
          <w:p w:rsidR="00A43735" w:rsidRPr="00FA2EDC" w:rsidRDefault="00A43735" w:rsidP="00DA446D">
            <w:pPr>
              <w:tabs>
                <w:tab w:val="left" w:pos="1560"/>
              </w:tabs>
              <w:spacing w:before="60"/>
              <w:ind w:left="0"/>
              <w:rPr>
                <w:rFonts w:cs="Arial"/>
                <w:sz w:val="20"/>
                <w:szCs w:val="20"/>
              </w:rPr>
            </w:pPr>
            <w:r>
              <w:rPr>
                <w:rStyle w:val="BodyTextChar"/>
              </w:rPr>
              <w:t>XXXXXX</w:t>
            </w:r>
          </w:p>
        </w:tc>
        <w:tc>
          <w:tcPr>
            <w:tcW w:w="1418" w:type="dxa"/>
          </w:tcPr>
          <w:p w:rsidR="00A43735" w:rsidRPr="00A94C69" w:rsidRDefault="00A43735" w:rsidP="00DA446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43735" w:rsidRPr="00A94C69" w:rsidRDefault="00A43735" w:rsidP="00DA446D">
            <w:pPr>
              <w:spacing w:before="60"/>
              <w:ind w:left="0"/>
              <w:jc w:val="center"/>
              <w:rPr>
                <w:rFonts w:cs="Arial"/>
                <w:sz w:val="20"/>
                <w:szCs w:val="20"/>
              </w:rPr>
            </w:pPr>
            <w:r>
              <w:rPr>
                <w:rStyle w:val="BodyTextChar"/>
              </w:rPr>
              <w:t>14</w:t>
            </w:r>
          </w:p>
        </w:tc>
        <w:tc>
          <w:tcPr>
            <w:tcW w:w="1417" w:type="dxa"/>
          </w:tcPr>
          <w:p w:rsidR="00A43735" w:rsidRPr="00A94C69" w:rsidRDefault="00A43735" w:rsidP="00DA446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43735" w:rsidRPr="00A94C69" w:rsidRDefault="00A43735" w:rsidP="00DA446D">
            <w:pPr>
              <w:spacing w:before="60"/>
              <w:ind w:left="0"/>
              <w:jc w:val="center"/>
              <w:rPr>
                <w:rFonts w:cs="Arial"/>
                <w:sz w:val="20"/>
                <w:szCs w:val="20"/>
              </w:rPr>
            </w:pPr>
          </w:p>
        </w:tc>
      </w:tr>
      <w:tr w:rsidR="00A43735" w:rsidTr="00E66B61">
        <w:trPr>
          <w:cantSplit/>
        </w:trPr>
        <w:tc>
          <w:tcPr>
            <w:tcW w:w="2235" w:type="dxa"/>
          </w:tcPr>
          <w:p w:rsidR="00A43735" w:rsidRPr="00A94C69" w:rsidRDefault="00A43735" w:rsidP="00DA446D">
            <w:pPr>
              <w:keepNext/>
              <w:spacing w:before="60"/>
              <w:ind w:left="0"/>
              <w:rPr>
                <w:rFonts w:cs="Arial"/>
                <w:b/>
                <w:sz w:val="20"/>
                <w:szCs w:val="20"/>
              </w:rPr>
            </w:pPr>
            <w:r w:rsidRPr="00A94C69">
              <w:rPr>
                <w:rFonts w:cs="Arial"/>
                <w:b/>
                <w:sz w:val="20"/>
                <w:szCs w:val="20"/>
              </w:rPr>
              <w:t>Other Auditors</w:t>
            </w:r>
          </w:p>
        </w:tc>
        <w:tc>
          <w:tcPr>
            <w:tcW w:w="7087" w:type="dxa"/>
          </w:tcPr>
          <w:p w:rsidR="00A43735" w:rsidRPr="00FA2EDC" w:rsidRDefault="00A43735" w:rsidP="00DA446D">
            <w:pPr>
              <w:keepNext/>
              <w:spacing w:before="60"/>
              <w:ind w:left="0"/>
              <w:rPr>
                <w:rFonts w:cs="Arial"/>
                <w:sz w:val="20"/>
                <w:szCs w:val="20"/>
              </w:rPr>
            </w:pPr>
          </w:p>
        </w:tc>
        <w:tc>
          <w:tcPr>
            <w:tcW w:w="1418" w:type="dxa"/>
          </w:tcPr>
          <w:p w:rsidR="00A43735" w:rsidRPr="00A94C69" w:rsidRDefault="00A43735" w:rsidP="00DA446D">
            <w:pPr>
              <w:keepNext/>
              <w:spacing w:before="60"/>
              <w:ind w:left="0"/>
              <w:jc w:val="right"/>
              <w:rPr>
                <w:rFonts w:cs="Arial"/>
                <w:b/>
                <w:sz w:val="20"/>
                <w:szCs w:val="20"/>
              </w:rPr>
            </w:pPr>
            <w:r w:rsidRPr="00A94C69">
              <w:rPr>
                <w:rFonts w:cs="Arial"/>
                <w:b/>
                <w:sz w:val="20"/>
                <w:szCs w:val="20"/>
              </w:rPr>
              <w:t>Total hours on site</w:t>
            </w:r>
          </w:p>
        </w:tc>
        <w:tc>
          <w:tcPr>
            <w:tcW w:w="1701" w:type="dxa"/>
          </w:tcPr>
          <w:p w:rsidR="00A43735" w:rsidRPr="00A94C69" w:rsidRDefault="00A43735" w:rsidP="00DA446D">
            <w:pPr>
              <w:keepNext/>
              <w:spacing w:before="60"/>
              <w:ind w:left="0"/>
              <w:jc w:val="center"/>
              <w:rPr>
                <w:rFonts w:cs="Arial"/>
                <w:sz w:val="20"/>
                <w:szCs w:val="20"/>
              </w:rPr>
            </w:pPr>
          </w:p>
        </w:tc>
        <w:tc>
          <w:tcPr>
            <w:tcW w:w="1417" w:type="dxa"/>
          </w:tcPr>
          <w:p w:rsidR="00A43735" w:rsidRPr="00A94C69" w:rsidRDefault="00A43735" w:rsidP="00DA446D">
            <w:pPr>
              <w:keepNext/>
              <w:spacing w:before="60"/>
              <w:ind w:left="0"/>
              <w:jc w:val="right"/>
              <w:rPr>
                <w:rFonts w:cs="Arial"/>
                <w:b/>
                <w:sz w:val="20"/>
                <w:szCs w:val="20"/>
              </w:rPr>
            </w:pPr>
            <w:r w:rsidRPr="00A94C69">
              <w:rPr>
                <w:rFonts w:cs="Arial"/>
                <w:b/>
                <w:sz w:val="20"/>
                <w:szCs w:val="20"/>
              </w:rPr>
              <w:t>Total hours off site</w:t>
            </w:r>
          </w:p>
        </w:tc>
        <w:tc>
          <w:tcPr>
            <w:tcW w:w="1701" w:type="dxa"/>
          </w:tcPr>
          <w:p w:rsidR="00A43735" w:rsidRPr="00A94C69" w:rsidRDefault="00A43735" w:rsidP="00DA446D">
            <w:pPr>
              <w:keepNext/>
              <w:spacing w:before="60"/>
              <w:ind w:left="0"/>
              <w:jc w:val="center"/>
              <w:rPr>
                <w:rFonts w:cs="Arial"/>
                <w:sz w:val="20"/>
                <w:szCs w:val="20"/>
              </w:rPr>
            </w:pPr>
          </w:p>
        </w:tc>
      </w:tr>
      <w:tr w:rsidR="00A43735" w:rsidTr="00E66B61">
        <w:trPr>
          <w:cantSplit/>
        </w:trPr>
        <w:tc>
          <w:tcPr>
            <w:tcW w:w="2235" w:type="dxa"/>
          </w:tcPr>
          <w:p w:rsidR="00A43735" w:rsidRPr="00A94C69" w:rsidRDefault="00A43735" w:rsidP="00DA446D">
            <w:pPr>
              <w:keepNext/>
              <w:spacing w:before="60"/>
              <w:ind w:left="0"/>
              <w:rPr>
                <w:rFonts w:cs="Arial"/>
                <w:b/>
                <w:sz w:val="20"/>
                <w:szCs w:val="20"/>
              </w:rPr>
            </w:pPr>
            <w:r w:rsidRPr="00A94C69">
              <w:rPr>
                <w:rFonts w:cs="Arial"/>
                <w:b/>
                <w:sz w:val="20"/>
                <w:szCs w:val="20"/>
              </w:rPr>
              <w:t>Technical Experts</w:t>
            </w:r>
          </w:p>
        </w:tc>
        <w:tc>
          <w:tcPr>
            <w:tcW w:w="7087" w:type="dxa"/>
          </w:tcPr>
          <w:p w:rsidR="00A43735" w:rsidRPr="00FA2EDC" w:rsidRDefault="00A43735" w:rsidP="00DA446D">
            <w:pPr>
              <w:keepNext/>
              <w:spacing w:before="60"/>
              <w:ind w:left="0"/>
              <w:rPr>
                <w:rFonts w:cs="Arial"/>
                <w:sz w:val="20"/>
                <w:szCs w:val="20"/>
              </w:rPr>
            </w:pPr>
          </w:p>
        </w:tc>
        <w:tc>
          <w:tcPr>
            <w:tcW w:w="1418" w:type="dxa"/>
          </w:tcPr>
          <w:p w:rsidR="00A43735" w:rsidRPr="00A94C69" w:rsidRDefault="00A43735" w:rsidP="00DA446D">
            <w:pPr>
              <w:keepNext/>
              <w:spacing w:before="60"/>
              <w:ind w:left="0"/>
              <w:jc w:val="right"/>
              <w:rPr>
                <w:rFonts w:cs="Arial"/>
                <w:b/>
                <w:sz w:val="20"/>
                <w:szCs w:val="20"/>
              </w:rPr>
            </w:pPr>
            <w:r w:rsidRPr="00A94C69">
              <w:rPr>
                <w:rFonts w:cs="Arial"/>
                <w:b/>
                <w:sz w:val="20"/>
                <w:szCs w:val="20"/>
              </w:rPr>
              <w:t>Total hours on site</w:t>
            </w:r>
          </w:p>
        </w:tc>
        <w:tc>
          <w:tcPr>
            <w:tcW w:w="1701" w:type="dxa"/>
          </w:tcPr>
          <w:p w:rsidR="00A43735" w:rsidRPr="00A94C69" w:rsidRDefault="00A43735" w:rsidP="00DA446D">
            <w:pPr>
              <w:keepNext/>
              <w:spacing w:before="60"/>
              <w:ind w:left="0"/>
              <w:jc w:val="center"/>
              <w:rPr>
                <w:rFonts w:cs="Arial"/>
                <w:sz w:val="20"/>
                <w:szCs w:val="20"/>
              </w:rPr>
            </w:pPr>
          </w:p>
        </w:tc>
        <w:tc>
          <w:tcPr>
            <w:tcW w:w="1417" w:type="dxa"/>
          </w:tcPr>
          <w:p w:rsidR="00A43735" w:rsidRPr="00A94C69" w:rsidRDefault="00A43735" w:rsidP="00DA446D">
            <w:pPr>
              <w:keepNext/>
              <w:spacing w:before="60"/>
              <w:ind w:left="0"/>
              <w:jc w:val="right"/>
              <w:rPr>
                <w:rFonts w:cs="Arial"/>
                <w:b/>
                <w:sz w:val="20"/>
                <w:szCs w:val="20"/>
              </w:rPr>
            </w:pPr>
            <w:r w:rsidRPr="00A94C69">
              <w:rPr>
                <w:rFonts w:cs="Arial"/>
                <w:b/>
                <w:sz w:val="20"/>
                <w:szCs w:val="20"/>
              </w:rPr>
              <w:t>Total hours off site</w:t>
            </w:r>
          </w:p>
        </w:tc>
        <w:tc>
          <w:tcPr>
            <w:tcW w:w="1701" w:type="dxa"/>
          </w:tcPr>
          <w:p w:rsidR="00A43735" w:rsidRPr="00A94C69" w:rsidRDefault="00A43735" w:rsidP="00DA446D">
            <w:pPr>
              <w:keepNext/>
              <w:spacing w:before="60"/>
              <w:ind w:left="0"/>
              <w:jc w:val="center"/>
              <w:rPr>
                <w:rFonts w:cs="Arial"/>
                <w:sz w:val="20"/>
                <w:szCs w:val="20"/>
              </w:rPr>
            </w:pPr>
          </w:p>
        </w:tc>
      </w:tr>
      <w:tr w:rsidR="00A43735" w:rsidTr="00E66B61">
        <w:trPr>
          <w:cantSplit/>
        </w:trPr>
        <w:tc>
          <w:tcPr>
            <w:tcW w:w="2235" w:type="dxa"/>
          </w:tcPr>
          <w:p w:rsidR="00A43735" w:rsidRPr="00A94C69" w:rsidRDefault="00A43735" w:rsidP="00DA446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43735" w:rsidRPr="00FA2EDC" w:rsidRDefault="00A43735" w:rsidP="00DA446D">
            <w:pPr>
              <w:keepNext/>
              <w:spacing w:before="60"/>
              <w:ind w:left="0"/>
              <w:rPr>
                <w:rFonts w:cs="Arial"/>
                <w:sz w:val="20"/>
                <w:szCs w:val="20"/>
              </w:rPr>
            </w:pPr>
          </w:p>
        </w:tc>
        <w:tc>
          <w:tcPr>
            <w:tcW w:w="1418" w:type="dxa"/>
            <w:tcBorders>
              <w:bottom w:val="single" w:sz="4" w:space="0" w:color="auto"/>
            </w:tcBorders>
          </w:tcPr>
          <w:p w:rsidR="00A43735" w:rsidRPr="00A94C69" w:rsidRDefault="00A43735" w:rsidP="00DA446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43735" w:rsidRPr="00A94C69" w:rsidRDefault="00A43735" w:rsidP="00DA446D">
            <w:pPr>
              <w:keepNext/>
              <w:spacing w:before="60"/>
              <w:ind w:left="0"/>
              <w:jc w:val="center"/>
              <w:rPr>
                <w:rFonts w:cs="Arial"/>
                <w:sz w:val="20"/>
                <w:szCs w:val="20"/>
              </w:rPr>
            </w:pPr>
          </w:p>
        </w:tc>
        <w:tc>
          <w:tcPr>
            <w:tcW w:w="1417" w:type="dxa"/>
          </w:tcPr>
          <w:p w:rsidR="00A43735" w:rsidRPr="00A94C69" w:rsidRDefault="00A43735" w:rsidP="00DA446D">
            <w:pPr>
              <w:keepNext/>
              <w:spacing w:before="60"/>
              <w:ind w:left="0"/>
              <w:jc w:val="right"/>
              <w:rPr>
                <w:rFonts w:cs="Arial"/>
                <w:b/>
                <w:sz w:val="20"/>
                <w:szCs w:val="20"/>
              </w:rPr>
            </w:pPr>
            <w:r w:rsidRPr="00A94C69">
              <w:rPr>
                <w:rFonts w:cs="Arial"/>
                <w:b/>
                <w:sz w:val="20"/>
                <w:szCs w:val="20"/>
              </w:rPr>
              <w:t>Total hours off site</w:t>
            </w:r>
          </w:p>
        </w:tc>
        <w:tc>
          <w:tcPr>
            <w:tcW w:w="1701" w:type="dxa"/>
          </w:tcPr>
          <w:p w:rsidR="00A43735" w:rsidRPr="00A94C69" w:rsidRDefault="00A43735" w:rsidP="00DA446D">
            <w:pPr>
              <w:keepNext/>
              <w:spacing w:before="60"/>
              <w:ind w:left="0"/>
              <w:jc w:val="center"/>
              <w:rPr>
                <w:rFonts w:cs="Arial"/>
                <w:sz w:val="20"/>
                <w:szCs w:val="20"/>
              </w:rPr>
            </w:pPr>
          </w:p>
        </w:tc>
      </w:tr>
      <w:tr w:rsidR="00A43735" w:rsidTr="00E66B61">
        <w:trPr>
          <w:cantSplit/>
        </w:trPr>
        <w:tc>
          <w:tcPr>
            <w:tcW w:w="2235" w:type="dxa"/>
          </w:tcPr>
          <w:p w:rsidR="00A43735" w:rsidRPr="00A94C69" w:rsidRDefault="00A43735" w:rsidP="00DA446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A43735" w:rsidRPr="00A94C69" w:rsidRDefault="00A43735" w:rsidP="00DA446D">
            <w:pPr>
              <w:spacing w:before="60"/>
              <w:ind w:left="0"/>
              <w:rPr>
                <w:rFonts w:cs="Arial"/>
                <w:sz w:val="20"/>
                <w:szCs w:val="20"/>
              </w:rPr>
            </w:pPr>
            <w:r>
              <w:rPr>
                <w:rStyle w:val="BodyTextChar"/>
              </w:rPr>
              <w:t>XXXXXX</w:t>
            </w:r>
          </w:p>
        </w:tc>
        <w:tc>
          <w:tcPr>
            <w:tcW w:w="1418" w:type="dxa"/>
            <w:tcBorders>
              <w:left w:val="nil"/>
              <w:right w:val="nil"/>
            </w:tcBorders>
          </w:tcPr>
          <w:p w:rsidR="00A43735" w:rsidRPr="00A94C69" w:rsidRDefault="00A43735" w:rsidP="00DA446D">
            <w:pPr>
              <w:spacing w:before="60"/>
              <w:ind w:left="0"/>
              <w:rPr>
                <w:rFonts w:cs="Arial"/>
                <w:sz w:val="20"/>
                <w:szCs w:val="20"/>
              </w:rPr>
            </w:pPr>
          </w:p>
        </w:tc>
        <w:tc>
          <w:tcPr>
            <w:tcW w:w="1701" w:type="dxa"/>
            <w:tcBorders>
              <w:left w:val="nil"/>
            </w:tcBorders>
          </w:tcPr>
          <w:p w:rsidR="00A43735" w:rsidRPr="00A94C69" w:rsidRDefault="00A43735" w:rsidP="00DA446D">
            <w:pPr>
              <w:spacing w:before="60"/>
              <w:ind w:left="0"/>
              <w:rPr>
                <w:rFonts w:cs="Arial"/>
                <w:sz w:val="20"/>
                <w:szCs w:val="20"/>
              </w:rPr>
            </w:pPr>
          </w:p>
        </w:tc>
        <w:tc>
          <w:tcPr>
            <w:tcW w:w="1417" w:type="dxa"/>
          </w:tcPr>
          <w:p w:rsidR="00A43735" w:rsidRPr="00A94C69" w:rsidRDefault="00A43735" w:rsidP="00DA446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43735" w:rsidRPr="00A94C69" w:rsidRDefault="00A43735" w:rsidP="00DA446D">
            <w:pPr>
              <w:spacing w:before="60"/>
              <w:ind w:left="0"/>
              <w:jc w:val="center"/>
              <w:rPr>
                <w:rFonts w:cs="Arial"/>
                <w:sz w:val="20"/>
                <w:szCs w:val="20"/>
              </w:rPr>
            </w:pPr>
            <w:r>
              <w:rPr>
                <w:rStyle w:val="BodyTextChar"/>
              </w:rPr>
              <w:t>2</w:t>
            </w:r>
          </w:p>
        </w:tc>
      </w:tr>
    </w:tbl>
    <w:p w:rsidR="00A43735" w:rsidRPr="000438ED" w:rsidRDefault="00A43735" w:rsidP="00DA446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43735" w:rsidTr="00E66B61">
        <w:tc>
          <w:tcPr>
            <w:tcW w:w="3510" w:type="dxa"/>
          </w:tcPr>
          <w:p w:rsidR="00A43735" w:rsidRPr="001E74BD" w:rsidRDefault="00A43735" w:rsidP="00DA446D">
            <w:pPr>
              <w:keepNext/>
              <w:spacing w:before="60"/>
              <w:ind w:left="0"/>
              <w:rPr>
                <w:sz w:val="20"/>
                <w:szCs w:val="20"/>
                <w:lang w:eastAsia="en-NZ"/>
              </w:rPr>
            </w:pPr>
            <w:r w:rsidRPr="001E74BD">
              <w:rPr>
                <w:sz w:val="20"/>
                <w:szCs w:val="20"/>
                <w:lang w:eastAsia="en-NZ"/>
              </w:rPr>
              <w:t>Total audit hours on site</w:t>
            </w:r>
          </w:p>
        </w:tc>
        <w:tc>
          <w:tcPr>
            <w:tcW w:w="1701" w:type="dxa"/>
          </w:tcPr>
          <w:p w:rsidR="00A43735" w:rsidRPr="001E74BD" w:rsidRDefault="00A43735" w:rsidP="00DA446D">
            <w:pPr>
              <w:keepNext/>
              <w:spacing w:before="60"/>
              <w:ind w:left="0"/>
              <w:jc w:val="center"/>
              <w:rPr>
                <w:sz w:val="20"/>
                <w:szCs w:val="20"/>
                <w:lang w:eastAsia="en-NZ"/>
              </w:rPr>
            </w:pPr>
            <w:r>
              <w:rPr>
                <w:rStyle w:val="BodyTextChar"/>
              </w:rPr>
              <w:t>14</w:t>
            </w:r>
          </w:p>
        </w:tc>
        <w:tc>
          <w:tcPr>
            <w:tcW w:w="3544" w:type="dxa"/>
          </w:tcPr>
          <w:p w:rsidR="00A43735" w:rsidRPr="001E74BD" w:rsidRDefault="00A43735" w:rsidP="00DA446D">
            <w:pPr>
              <w:keepNext/>
              <w:spacing w:before="60"/>
              <w:ind w:left="0"/>
              <w:rPr>
                <w:sz w:val="20"/>
                <w:szCs w:val="20"/>
                <w:lang w:eastAsia="en-NZ"/>
              </w:rPr>
            </w:pPr>
            <w:r w:rsidRPr="001E74BD">
              <w:rPr>
                <w:sz w:val="20"/>
                <w:szCs w:val="20"/>
                <w:lang w:eastAsia="en-NZ"/>
              </w:rPr>
              <w:t>Total audit hours off site</w:t>
            </w:r>
          </w:p>
        </w:tc>
        <w:tc>
          <w:tcPr>
            <w:tcW w:w="1653" w:type="dxa"/>
          </w:tcPr>
          <w:p w:rsidR="00A43735" w:rsidRPr="001E74BD" w:rsidRDefault="00A43735" w:rsidP="00DA446D">
            <w:pPr>
              <w:keepNext/>
              <w:spacing w:before="60"/>
              <w:ind w:left="0"/>
              <w:jc w:val="center"/>
              <w:rPr>
                <w:sz w:val="20"/>
                <w:szCs w:val="20"/>
                <w:lang w:eastAsia="en-NZ"/>
              </w:rPr>
            </w:pPr>
            <w:r>
              <w:rPr>
                <w:rStyle w:val="BodyTextChar"/>
              </w:rPr>
              <w:t>8</w:t>
            </w:r>
          </w:p>
        </w:tc>
        <w:tc>
          <w:tcPr>
            <w:tcW w:w="3450" w:type="dxa"/>
          </w:tcPr>
          <w:p w:rsidR="00A43735" w:rsidRPr="001E74BD" w:rsidRDefault="00A43735" w:rsidP="00DA446D">
            <w:pPr>
              <w:keepNext/>
              <w:spacing w:before="60"/>
              <w:ind w:left="0"/>
              <w:rPr>
                <w:sz w:val="20"/>
                <w:szCs w:val="20"/>
                <w:lang w:eastAsia="en-NZ"/>
              </w:rPr>
            </w:pPr>
            <w:r w:rsidRPr="001E74BD">
              <w:rPr>
                <w:sz w:val="20"/>
                <w:szCs w:val="20"/>
                <w:lang w:eastAsia="en-NZ"/>
              </w:rPr>
              <w:t>Total audit hours</w:t>
            </w:r>
          </w:p>
        </w:tc>
        <w:tc>
          <w:tcPr>
            <w:tcW w:w="1756" w:type="dxa"/>
          </w:tcPr>
          <w:p w:rsidR="00A43735" w:rsidRPr="001E74BD" w:rsidRDefault="00A43735" w:rsidP="00DA446D">
            <w:pPr>
              <w:keepNext/>
              <w:spacing w:before="60"/>
              <w:ind w:left="0"/>
              <w:jc w:val="center"/>
              <w:rPr>
                <w:sz w:val="20"/>
                <w:szCs w:val="20"/>
                <w:lang w:eastAsia="en-NZ"/>
              </w:rPr>
            </w:pPr>
            <w:r>
              <w:rPr>
                <w:rStyle w:val="BodyTextChar"/>
              </w:rPr>
              <w:t>22</w:t>
            </w:r>
          </w:p>
        </w:tc>
      </w:tr>
    </w:tbl>
    <w:p w:rsidR="00A43735" w:rsidRPr="001E74BD" w:rsidRDefault="00A43735" w:rsidP="00DA446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43735" w:rsidTr="00E66B61">
        <w:tc>
          <w:tcPr>
            <w:tcW w:w="3510" w:type="dxa"/>
          </w:tcPr>
          <w:p w:rsidR="00A43735" w:rsidRPr="001E74BD" w:rsidRDefault="00A43735" w:rsidP="00DA446D">
            <w:pPr>
              <w:keepNext/>
              <w:spacing w:before="60"/>
              <w:ind w:left="0"/>
              <w:rPr>
                <w:sz w:val="20"/>
                <w:szCs w:val="20"/>
                <w:lang w:eastAsia="en-NZ"/>
              </w:rPr>
            </w:pPr>
            <w:r w:rsidRPr="001E74BD">
              <w:rPr>
                <w:sz w:val="20"/>
                <w:szCs w:val="20"/>
                <w:lang w:eastAsia="en-NZ"/>
              </w:rPr>
              <w:t>Number of residents interviewed</w:t>
            </w:r>
          </w:p>
        </w:tc>
        <w:tc>
          <w:tcPr>
            <w:tcW w:w="1701" w:type="dxa"/>
          </w:tcPr>
          <w:p w:rsidR="00A43735" w:rsidRPr="001E74BD" w:rsidRDefault="00A43735" w:rsidP="00DA446D">
            <w:pPr>
              <w:keepNext/>
              <w:spacing w:before="60"/>
              <w:ind w:left="0"/>
              <w:jc w:val="center"/>
              <w:rPr>
                <w:sz w:val="20"/>
                <w:szCs w:val="20"/>
                <w:lang w:eastAsia="en-NZ"/>
              </w:rPr>
            </w:pPr>
          </w:p>
        </w:tc>
        <w:tc>
          <w:tcPr>
            <w:tcW w:w="3544" w:type="dxa"/>
          </w:tcPr>
          <w:p w:rsidR="00A43735" w:rsidRPr="001E74BD" w:rsidRDefault="00A43735" w:rsidP="00DA446D">
            <w:pPr>
              <w:keepNext/>
              <w:spacing w:before="60"/>
              <w:ind w:left="0"/>
              <w:rPr>
                <w:sz w:val="20"/>
                <w:szCs w:val="20"/>
                <w:lang w:eastAsia="en-NZ"/>
              </w:rPr>
            </w:pPr>
            <w:r w:rsidRPr="001E74BD">
              <w:rPr>
                <w:sz w:val="20"/>
                <w:szCs w:val="20"/>
                <w:lang w:eastAsia="en-NZ"/>
              </w:rPr>
              <w:t>Number of staff interviewed</w:t>
            </w:r>
          </w:p>
        </w:tc>
        <w:tc>
          <w:tcPr>
            <w:tcW w:w="1701" w:type="dxa"/>
          </w:tcPr>
          <w:p w:rsidR="00A43735" w:rsidRPr="001E74BD" w:rsidRDefault="00A43735" w:rsidP="00DA446D">
            <w:pPr>
              <w:keepNext/>
              <w:spacing w:before="60"/>
              <w:ind w:left="0"/>
              <w:jc w:val="center"/>
              <w:rPr>
                <w:sz w:val="20"/>
                <w:szCs w:val="20"/>
                <w:lang w:eastAsia="en-NZ"/>
              </w:rPr>
            </w:pPr>
          </w:p>
        </w:tc>
        <w:tc>
          <w:tcPr>
            <w:tcW w:w="3402" w:type="dxa"/>
          </w:tcPr>
          <w:p w:rsidR="00A43735" w:rsidRPr="001E74BD" w:rsidRDefault="00A43735" w:rsidP="00DA446D">
            <w:pPr>
              <w:keepNext/>
              <w:spacing w:before="60"/>
              <w:ind w:left="0"/>
              <w:rPr>
                <w:sz w:val="20"/>
                <w:szCs w:val="20"/>
                <w:lang w:eastAsia="en-NZ"/>
              </w:rPr>
            </w:pPr>
            <w:r w:rsidRPr="001E74BD">
              <w:rPr>
                <w:sz w:val="20"/>
                <w:szCs w:val="20"/>
                <w:lang w:eastAsia="en-NZ"/>
              </w:rPr>
              <w:t>Number of managers interviewed</w:t>
            </w:r>
          </w:p>
        </w:tc>
        <w:tc>
          <w:tcPr>
            <w:tcW w:w="1701" w:type="dxa"/>
          </w:tcPr>
          <w:p w:rsidR="00A43735" w:rsidRPr="001E74BD" w:rsidRDefault="00A43735" w:rsidP="00DA446D">
            <w:pPr>
              <w:keepNext/>
              <w:spacing w:before="60"/>
              <w:ind w:left="0"/>
              <w:jc w:val="center"/>
              <w:rPr>
                <w:sz w:val="20"/>
                <w:szCs w:val="20"/>
                <w:lang w:eastAsia="en-NZ"/>
              </w:rPr>
            </w:pPr>
            <w:r>
              <w:rPr>
                <w:rStyle w:val="BodyTextChar"/>
              </w:rPr>
              <w:t>2</w:t>
            </w:r>
          </w:p>
        </w:tc>
      </w:tr>
      <w:tr w:rsidR="00A43735" w:rsidTr="00E66B61">
        <w:tc>
          <w:tcPr>
            <w:tcW w:w="3510" w:type="dxa"/>
          </w:tcPr>
          <w:p w:rsidR="00A43735" w:rsidRPr="001E74BD" w:rsidRDefault="00A43735" w:rsidP="00DA446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43735" w:rsidRPr="001E74BD" w:rsidRDefault="00A43735" w:rsidP="00DA446D">
            <w:pPr>
              <w:keepNext/>
              <w:spacing w:before="60"/>
              <w:ind w:left="0"/>
              <w:jc w:val="center"/>
              <w:rPr>
                <w:sz w:val="20"/>
                <w:szCs w:val="20"/>
                <w:lang w:eastAsia="en-NZ"/>
              </w:rPr>
            </w:pPr>
          </w:p>
        </w:tc>
        <w:tc>
          <w:tcPr>
            <w:tcW w:w="3544" w:type="dxa"/>
          </w:tcPr>
          <w:p w:rsidR="00A43735" w:rsidRPr="001E74BD" w:rsidRDefault="00A43735" w:rsidP="00DA446D">
            <w:pPr>
              <w:keepNext/>
              <w:spacing w:before="60"/>
              <w:ind w:left="0"/>
              <w:rPr>
                <w:sz w:val="20"/>
                <w:szCs w:val="20"/>
                <w:lang w:eastAsia="en-NZ"/>
              </w:rPr>
            </w:pPr>
            <w:r w:rsidRPr="001E74BD">
              <w:rPr>
                <w:sz w:val="20"/>
                <w:szCs w:val="20"/>
                <w:lang w:eastAsia="en-NZ"/>
              </w:rPr>
              <w:t>Number of staff records reviewed</w:t>
            </w:r>
          </w:p>
        </w:tc>
        <w:tc>
          <w:tcPr>
            <w:tcW w:w="1701" w:type="dxa"/>
          </w:tcPr>
          <w:p w:rsidR="00A43735" w:rsidRPr="001E74BD" w:rsidRDefault="00A43735" w:rsidP="00DA446D">
            <w:pPr>
              <w:keepNext/>
              <w:spacing w:before="60"/>
              <w:ind w:left="0"/>
              <w:jc w:val="center"/>
              <w:rPr>
                <w:sz w:val="20"/>
                <w:szCs w:val="20"/>
                <w:lang w:eastAsia="en-NZ"/>
              </w:rPr>
            </w:pPr>
            <w:r>
              <w:rPr>
                <w:rStyle w:val="BodyTextChar"/>
              </w:rPr>
              <w:t>6</w:t>
            </w:r>
          </w:p>
        </w:tc>
        <w:tc>
          <w:tcPr>
            <w:tcW w:w="3402" w:type="dxa"/>
          </w:tcPr>
          <w:p w:rsidR="00A43735" w:rsidRPr="001E74BD" w:rsidRDefault="00A43735" w:rsidP="00DA446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43735" w:rsidRPr="001E74BD" w:rsidRDefault="00A43735" w:rsidP="00DA446D">
            <w:pPr>
              <w:keepNext/>
              <w:spacing w:before="60"/>
              <w:ind w:left="0"/>
              <w:jc w:val="center"/>
              <w:rPr>
                <w:sz w:val="20"/>
                <w:szCs w:val="20"/>
                <w:lang w:eastAsia="en-NZ"/>
              </w:rPr>
            </w:pPr>
            <w:r>
              <w:rPr>
                <w:rStyle w:val="BodyTextChar"/>
              </w:rPr>
              <w:t>2</w:t>
            </w:r>
          </w:p>
        </w:tc>
      </w:tr>
      <w:tr w:rsidR="00A43735" w:rsidTr="00E66B61">
        <w:tc>
          <w:tcPr>
            <w:tcW w:w="3510" w:type="dxa"/>
          </w:tcPr>
          <w:p w:rsidR="00A43735" w:rsidRPr="001E74BD" w:rsidRDefault="00A43735" w:rsidP="00DA446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A43735" w:rsidRPr="001E74BD" w:rsidRDefault="00A43735" w:rsidP="00DA446D">
            <w:pPr>
              <w:keepNext/>
              <w:spacing w:before="60"/>
              <w:ind w:left="0"/>
              <w:jc w:val="center"/>
              <w:rPr>
                <w:sz w:val="20"/>
                <w:szCs w:val="20"/>
                <w:lang w:eastAsia="en-NZ"/>
              </w:rPr>
            </w:pPr>
          </w:p>
        </w:tc>
        <w:tc>
          <w:tcPr>
            <w:tcW w:w="3544" w:type="dxa"/>
            <w:tcBorders>
              <w:bottom w:val="single" w:sz="4" w:space="0" w:color="auto"/>
            </w:tcBorders>
          </w:tcPr>
          <w:p w:rsidR="00A43735" w:rsidRPr="001E74BD" w:rsidRDefault="00A43735" w:rsidP="00DA446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43735" w:rsidRPr="001E74BD" w:rsidRDefault="00A43735" w:rsidP="00DA446D">
            <w:pPr>
              <w:keepNext/>
              <w:spacing w:before="60"/>
              <w:ind w:left="0"/>
              <w:jc w:val="center"/>
              <w:rPr>
                <w:sz w:val="20"/>
                <w:szCs w:val="20"/>
                <w:lang w:eastAsia="en-NZ"/>
              </w:rPr>
            </w:pPr>
          </w:p>
        </w:tc>
        <w:tc>
          <w:tcPr>
            <w:tcW w:w="3402" w:type="dxa"/>
          </w:tcPr>
          <w:p w:rsidR="00A43735" w:rsidRPr="001E74BD" w:rsidRDefault="00A43735" w:rsidP="00DA446D">
            <w:pPr>
              <w:keepNext/>
              <w:spacing w:before="60"/>
              <w:ind w:left="0"/>
              <w:rPr>
                <w:sz w:val="20"/>
                <w:szCs w:val="20"/>
                <w:lang w:eastAsia="en-NZ"/>
              </w:rPr>
            </w:pPr>
            <w:r w:rsidRPr="001E74BD">
              <w:rPr>
                <w:sz w:val="20"/>
                <w:szCs w:val="20"/>
                <w:lang w:eastAsia="en-NZ"/>
              </w:rPr>
              <w:t>Number of relatives interviewed</w:t>
            </w:r>
          </w:p>
        </w:tc>
        <w:tc>
          <w:tcPr>
            <w:tcW w:w="1701" w:type="dxa"/>
          </w:tcPr>
          <w:p w:rsidR="00A43735" w:rsidRPr="001E74BD" w:rsidRDefault="00A43735" w:rsidP="00DA446D">
            <w:pPr>
              <w:keepNext/>
              <w:spacing w:before="60"/>
              <w:ind w:left="0"/>
              <w:jc w:val="center"/>
              <w:rPr>
                <w:sz w:val="20"/>
                <w:szCs w:val="20"/>
                <w:lang w:eastAsia="en-NZ"/>
              </w:rPr>
            </w:pPr>
            <w:r>
              <w:rPr>
                <w:rStyle w:val="BodyTextChar"/>
              </w:rPr>
              <w:t>6</w:t>
            </w:r>
          </w:p>
        </w:tc>
      </w:tr>
      <w:tr w:rsidR="00A43735" w:rsidTr="00E66B61">
        <w:tc>
          <w:tcPr>
            <w:tcW w:w="3510" w:type="dxa"/>
          </w:tcPr>
          <w:p w:rsidR="00A43735" w:rsidRPr="001E74BD" w:rsidRDefault="00A43735" w:rsidP="00DA446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43735" w:rsidRPr="001E74BD" w:rsidRDefault="00A43735" w:rsidP="00DA446D">
            <w:pPr>
              <w:spacing w:before="60"/>
              <w:ind w:left="0"/>
              <w:jc w:val="center"/>
              <w:rPr>
                <w:sz w:val="20"/>
                <w:szCs w:val="20"/>
                <w:lang w:eastAsia="en-NZ"/>
              </w:rPr>
            </w:pPr>
            <w:r>
              <w:rPr>
                <w:rStyle w:val="BodyTextChar"/>
              </w:rPr>
              <w:t>2</w:t>
            </w:r>
          </w:p>
        </w:tc>
        <w:tc>
          <w:tcPr>
            <w:tcW w:w="3544" w:type="dxa"/>
            <w:tcBorders>
              <w:bottom w:val="nil"/>
              <w:right w:val="nil"/>
            </w:tcBorders>
          </w:tcPr>
          <w:p w:rsidR="00A43735" w:rsidRPr="001E74BD" w:rsidRDefault="00A43735" w:rsidP="00DA446D">
            <w:pPr>
              <w:spacing w:before="60"/>
              <w:ind w:left="0"/>
              <w:rPr>
                <w:sz w:val="20"/>
                <w:szCs w:val="20"/>
                <w:lang w:eastAsia="en-NZ"/>
              </w:rPr>
            </w:pPr>
          </w:p>
        </w:tc>
        <w:tc>
          <w:tcPr>
            <w:tcW w:w="1701" w:type="dxa"/>
            <w:tcBorders>
              <w:left w:val="nil"/>
              <w:bottom w:val="nil"/>
            </w:tcBorders>
          </w:tcPr>
          <w:p w:rsidR="00A43735" w:rsidRPr="001E74BD" w:rsidRDefault="00A43735" w:rsidP="00DA446D">
            <w:pPr>
              <w:spacing w:before="60"/>
              <w:ind w:left="0"/>
              <w:jc w:val="center"/>
              <w:rPr>
                <w:sz w:val="20"/>
                <w:szCs w:val="20"/>
                <w:lang w:eastAsia="en-NZ"/>
              </w:rPr>
            </w:pPr>
          </w:p>
        </w:tc>
        <w:tc>
          <w:tcPr>
            <w:tcW w:w="3402" w:type="dxa"/>
          </w:tcPr>
          <w:p w:rsidR="00A43735" w:rsidRPr="001E74BD" w:rsidRDefault="00A43735" w:rsidP="00DA446D">
            <w:pPr>
              <w:spacing w:before="60"/>
              <w:ind w:left="0"/>
              <w:rPr>
                <w:sz w:val="20"/>
                <w:szCs w:val="20"/>
                <w:lang w:eastAsia="en-NZ"/>
              </w:rPr>
            </w:pPr>
            <w:r w:rsidRPr="001E74BD">
              <w:rPr>
                <w:sz w:val="20"/>
                <w:szCs w:val="20"/>
                <w:lang w:eastAsia="en-NZ"/>
              </w:rPr>
              <w:t>Number of GPs interviewed</w:t>
            </w:r>
          </w:p>
        </w:tc>
        <w:tc>
          <w:tcPr>
            <w:tcW w:w="1701" w:type="dxa"/>
          </w:tcPr>
          <w:p w:rsidR="00A43735" w:rsidRPr="001E74BD" w:rsidRDefault="00A43735" w:rsidP="00DA446D">
            <w:pPr>
              <w:spacing w:before="60"/>
              <w:ind w:left="0"/>
              <w:jc w:val="center"/>
              <w:rPr>
                <w:sz w:val="20"/>
                <w:szCs w:val="20"/>
                <w:lang w:eastAsia="en-NZ"/>
              </w:rPr>
            </w:pPr>
            <w:r>
              <w:rPr>
                <w:rStyle w:val="BodyTextChar"/>
              </w:rPr>
              <w:t>1</w:t>
            </w:r>
          </w:p>
        </w:tc>
      </w:tr>
    </w:tbl>
    <w:p w:rsidR="00A43735" w:rsidRPr="000438ED" w:rsidRDefault="00A43735" w:rsidP="00DA446D">
      <w:pPr>
        <w:pStyle w:val="Heading2"/>
        <w:pageBreakBefore/>
      </w:pPr>
      <w:r w:rsidRPr="000438ED">
        <w:lastRenderedPageBreak/>
        <w:t>Declaration</w:t>
      </w:r>
    </w:p>
    <w:p w:rsidR="00A43735" w:rsidRPr="00A404CD" w:rsidRDefault="00A43735" w:rsidP="00DA446D">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A43735" w:rsidRPr="00A404CD" w:rsidRDefault="00A43735" w:rsidP="00DA446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A43735" w:rsidTr="00E66B61">
        <w:tc>
          <w:tcPr>
            <w:tcW w:w="675" w:type="dxa"/>
          </w:tcPr>
          <w:p w:rsidR="00A43735" w:rsidRPr="00A404CD" w:rsidRDefault="00A43735" w:rsidP="00DA446D">
            <w:pPr>
              <w:spacing w:before="60"/>
              <w:ind w:left="0"/>
              <w:rPr>
                <w:szCs w:val="20"/>
              </w:rPr>
            </w:pPr>
            <w:r w:rsidRPr="00A404CD">
              <w:rPr>
                <w:szCs w:val="20"/>
              </w:rPr>
              <w:t>a)</w:t>
            </w:r>
          </w:p>
        </w:tc>
        <w:tc>
          <w:tcPr>
            <w:tcW w:w="12900" w:type="dxa"/>
          </w:tcPr>
          <w:p w:rsidR="00A43735" w:rsidRPr="00A404CD" w:rsidRDefault="00A43735" w:rsidP="00DA446D">
            <w:pPr>
              <w:spacing w:before="60"/>
              <w:ind w:left="0"/>
              <w:rPr>
                <w:szCs w:val="20"/>
              </w:rPr>
            </w:pPr>
            <w:r w:rsidRPr="00A404CD">
              <w:rPr>
                <w:szCs w:val="20"/>
              </w:rPr>
              <w:t>I am a delegated authority of Health and Disability Auditing New Zealand Limited</w:t>
            </w:r>
          </w:p>
        </w:tc>
        <w:tc>
          <w:tcPr>
            <w:tcW w:w="1984" w:type="dxa"/>
          </w:tcPr>
          <w:p w:rsidR="00A43735" w:rsidRPr="00A404CD" w:rsidRDefault="00A43735" w:rsidP="00DA446D">
            <w:pPr>
              <w:spacing w:before="60"/>
              <w:ind w:left="0"/>
              <w:jc w:val="center"/>
              <w:rPr>
                <w:szCs w:val="20"/>
              </w:rPr>
            </w:pPr>
            <w:r>
              <w:t>Yes</w:t>
            </w:r>
          </w:p>
        </w:tc>
      </w:tr>
      <w:tr w:rsidR="00A43735" w:rsidTr="00E66B61">
        <w:tc>
          <w:tcPr>
            <w:tcW w:w="675" w:type="dxa"/>
          </w:tcPr>
          <w:p w:rsidR="00A43735" w:rsidRPr="00A404CD" w:rsidRDefault="00A43735" w:rsidP="00DA446D">
            <w:pPr>
              <w:spacing w:before="60"/>
              <w:ind w:left="0"/>
              <w:rPr>
                <w:szCs w:val="20"/>
              </w:rPr>
            </w:pPr>
            <w:r w:rsidRPr="00A404CD">
              <w:rPr>
                <w:szCs w:val="20"/>
              </w:rPr>
              <w:t>b)</w:t>
            </w:r>
          </w:p>
        </w:tc>
        <w:tc>
          <w:tcPr>
            <w:tcW w:w="12900" w:type="dxa"/>
          </w:tcPr>
          <w:p w:rsidR="00A43735" w:rsidRPr="00A404CD" w:rsidRDefault="00A43735" w:rsidP="00DA446D">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A43735" w:rsidRPr="00A404CD" w:rsidRDefault="00A43735" w:rsidP="00DA446D">
            <w:pPr>
              <w:spacing w:before="60"/>
              <w:ind w:left="0"/>
              <w:jc w:val="center"/>
              <w:rPr>
                <w:szCs w:val="20"/>
              </w:rPr>
            </w:pPr>
            <w:r>
              <w:rPr>
                <w:rStyle w:val="BodyText2Char"/>
              </w:rPr>
              <w:t>Yes</w:t>
            </w:r>
          </w:p>
        </w:tc>
      </w:tr>
      <w:tr w:rsidR="00A43735" w:rsidTr="00E66B61">
        <w:tc>
          <w:tcPr>
            <w:tcW w:w="675" w:type="dxa"/>
          </w:tcPr>
          <w:p w:rsidR="00A43735" w:rsidRPr="00A404CD" w:rsidRDefault="00A43735" w:rsidP="00DA446D">
            <w:pPr>
              <w:spacing w:before="60"/>
              <w:ind w:left="0"/>
              <w:rPr>
                <w:szCs w:val="20"/>
              </w:rPr>
            </w:pPr>
            <w:r w:rsidRPr="00A404CD">
              <w:rPr>
                <w:szCs w:val="20"/>
              </w:rPr>
              <w:t>c)</w:t>
            </w:r>
          </w:p>
        </w:tc>
        <w:tc>
          <w:tcPr>
            <w:tcW w:w="12900" w:type="dxa"/>
          </w:tcPr>
          <w:p w:rsidR="00A43735" w:rsidRPr="00A404CD" w:rsidRDefault="00A43735" w:rsidP="00DA446D">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A43735" w:rsidRPr="00A404CD" w:rsidRDefault="00A43735" w:rsidP="00DA446D">
            <w:pPr>
              <w:spacing w:before="60"/>
              <w:ind w:left="0"/>
              <w:jc w:val="center"/>
              <w:rPr>
                <w:szCs w:val="20"/>
              </w:rPr>
            </w:pPr>
            <w:r>
              <w:t>Yes</w:t>
            </w:r>
          </w:p>
        </w:tc>
      </w:tr>
      <w:tr w:rsidR="00A43735" w:rsidTr="00E66B61">
        <w:tc>
          <w:tcPr>
            <w:tcW w:w="675" w:type="dxa"/>
          </w:tcPr>
          <w:p w:rsidR="00A43735" w:rsidRPr="00A404CD" w:rsidRDefault="00A43735" w:rsidP="00DA446D">
            <w:pPr>
              <w:spacing w:before="60"/>
              <w:ind w:left="0"/>
              <w:rPr>
                <w:szCs w:val="20"/>
              </w:rPr>
            </w:pPr>
            <w:r w:rsidRPr="00A404CD">
              <w:rPr>
                <w:szCs w:val="20"/>
              </w:rPr>
              <w:t>d)</w:t>
            </w:r>
          </w:p>
        </w:tc>
        <w:tc>
          <w:tcPr>
            <w:tcW w:w="12900" w:type="dxa"/>
          </w:tcPr>
          <w:p w:rsidR="00A43735" w:rsidRPr="00A404CD" w:rsidRDefault="00A43735" w:rsidP="00DA446D">
            <w:pPr>
              <w:spacing w:before="60"/>
              <w:ind w:left="0"/>
              <w:rPr>
                <w:szCs w:val="20"/>
              </w:rPr>
            </w:pPr>
            <w:r>
              <w:rPr>
                <w:szCs w:val="20"/>
              </w:rPr>
              <w:t>t</w:t>
            </w:r>
            <w:r w:rsidRPr="00A404CD">
              <w:rPr>
                <w:szCs w:val="20"/>
              </w:rPr>
              <w:t>his audit report has been approved by the lead auditor named above</w:t>
            </w:r>
          </w:p>
        </w:tc>
        <w:tc>
          <w:tcPr>
            <w:tcW w:w="1984" w:type="dxa"/>
          </w:tcPr>
          <w:p w:rsidR="00A43735" w:rsidRPr="00A404CD" w:rsidRDefault="00A43735" w:rsidP="00DA446D">
            <w:pPr>
              <w:spacing w:before="60"/>
              <w:ind w:left="0"/>
              <w:jc w:val="center"/>
              <w:rPr>
                <w:szCs w:val="20"/>
              </w:rPr>
            </w:pPr>
            <w:r>
              <w:rPr>
                <w:rStyle w:val="BodyText2Char"/>
              </w:rPr>
              <w:t>Yes</w:t>
            </w:r>
          </w:p>
        </w:tc>
      </w:tr>
      <w:tr w:rsidR="00A43735" w:rsidTr="00E66B61">
        <w:tc>
          <w:tcPr>
            <w:tcW w:w="675" w:type="dxa"/>
          </w:tcPr>
          <w:p w:rsidR="00A43735" w:rsidRPr="00A404CD" w:rsidRDefault="00A43735" w:rsidP="00DA446D">
            <w:pPr>
              <w:spacing w:before="60"/>
              <w:ind w:left="0"/>
              <w:rPr>
                <w:szCs w:val="20"/>
              </w:rPr>
            </w:pPr>
            <w:r>
              <w:rPr>
                <w:szCs w:val="20"/>
              </w:rPr>
              <w:t>e)</w:t>
            </w:r>
          </w:p>
        </w:tc>
        <w:tc>
          <w:tcPr>
            <w:tcW w:w="12900" w:type="dxa"/>
          </w:tcPr>
          <w:p w:rsidR="00A43735" w:rsidRPr="00A404CD" w:rsidRDefault="00A43735" w:rsidP="00DA446D">
            <w:pPr>
              <w:spacing w:before="60"/>
              <w:ind w:left="0"/>
              <w:rPr>
                <w:szCs w:val="20"/>
              </w:rPr>
            </w:pPr>
            <w:r>
              <w:rPr>
                <w:szCs w:val="20"/>
              </w:rPr>
              <w:t>the peer reviewer named above has completed the peer review process in accordance with the DAA Handbook</w:t>
            </w:r>
          </w:p>
        </w:tc>
        <w:tc>
          <w:tcPr>
            <w:tcW w:w="1984" w:type="dxa"/>
          </w:tcPr>
          <w:p w:rsidR="00A43735" w:rsidRDefault="00A43735" w:rsidP="00DA446D">
            <w:pPr>
              <w:spacing w:before="60"/>
              <w:ind w:left="0"/>
              <w:jc w:val="center"/>
              <w:rPr>
                <w:szCs w:val="20"/>
              </w:rPr>
            </w:pPr>
            <w:r>
              <w:rPr>
                <w:rStyle w:val="BodyText2Char"/>
              </w:rPr>
              <w:t>Yes</w:t>
            </w:r>
          </w:p>
        </w:tc>
      </w:tr>
      <w:tr w:rsidR="00A43735" w:rsidTr="00E66B61">
        <w:tc>
          <w:tcPr>
            <w:tcW w:w="675" w:type="dxa"/>
          </w:tcPr>
          <w:p w:rsidR="00A43735" w:rsidRPr="00A404CD" w:rsidRDefault="00A43735" w:rsidP="00DA446D">
            <w:pPr>
              <w:spacing w:before="60"/>
              <w:ind w:left="0"/>
              <w:rPr>
                <w:szCs w:val="20"/>
              </w:rPr>
            </w:pPr>
            <w:r>
              <w:rPr>
                <w:szCs w:val="20"/>
              </w:rPr>
              <w:t>f</w:t>
            </w:r>
            <w:r w:rsidRPr="00A404CD">
              <w:rPr>
                <w:szCs w:val="20"/>
              </w:rPr>
              <w:t>)</w:t>
            </w:r>
          </w:p>
        </w:tc>
        <w:tc>
          <w:tcPr>
            <w:tcW w:w="12900" w:type="dxa"/>
          </w:tcPr>
          <w:p w:rsidR="00A43735" w:rsidRDefault="00A43735" w:rsidP="00DA446D">
            <w:pPr>
              <w:spacing w:before="60"/>
              <w:ind w:left="0"/>
            </w:pPr>
            <w:r>
              <w:t>if this audit was unannounced, n</w:t>
            </w:r>
            <w:r w:rsidRPr="006B03B9">
              <w:t xml:space="preserve">o member of the audit team has disclosed the timing of the </w:t>
            </w:r>
            <w:r>
              <w:t>audit to the provider</w:t>
            </w:r>
          </w:p>
        </w:tc>
        <w:tc>
          <w:tcPr>
            <w:tcW w:w="1984" w:type="dxa"/>
          </w:tcPr>
          <w:p w:rsidR="00A43735" w:rsidRDefault="00A43735" w:rsidP="00DA446D">
            <w:pPr>
              <w:spacing w:before="60"/>
              <w:ind w:left="0"/>
              <w:jc w:val="center"/>
              <w:rPr>
                <w:szCs w:val="20"/>
              </w:rPr>
            </w:pPr>
            <w:r>
              <w:rPr>
                <w:rStyle w:val="BodyText2Char"/>
              </w:rPr>
              <w:t>Yes</w:t>
            </w:r>
          </w:p>
        </w:tc>
      </w:tr>
      <w:tr w:rsidR="00A43735" w:rsidTr="00E66B61">
        <w:tc>
          <w:tcPr>
            <w:tcW w:w="675" w:type="dxa"/>
          </w:tcPr>
          <w:p w:rsidR="00A43735" w:rsidRPr="00A404CD" w:rsidRDefault="00A43735" w:rsidP="00DA446D">
            <w:pPr>
              <w:spacing w:before="60"/>
              <w:ind w:left="0"/>
              <w:rPr>
                <w:szCs w:val="20"/>
              </w:rPr>
            </w:pPr>
            <w:r>
              <w:rPr>
                <w:szCs w:val="20"/>
              </w:rPr>
              <w:t>g</w:t>
            </w:r>
            <w:r w:rsidRPr="00A404CD">
              <w:rPr>
                <w:szCs w:val="20"/>
              </w:rPr>
              <w:t>)</w:t>
            </w:r>
          </w:p>
        </w:tc>
        <w:tc>
          <w:tcPr>
            <w:tcW w:w="12900" w:type="dxa"/>
          </w:tcPr>
          <w:p w:rsidR="00A43735" w:rsidRPr="00A404CD" w:rsidRDefault="00A43735" w:rsidP="00DA446D">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A43735" w:rsidRPr="00A404CD" w:rsidRDefault="00A43735" w:rsidP="00DA446D">
            <w:pPr>
              <w:spacing w:before="60"/>
              <w:ind w:left="0"/>
              <w:jc w:val="center"/>
              <w:rPr>
                <w:szCs w:val="20"/>
              </w:rPr>
            </w:pPr>
            <w:r>
              <w:rPr>
                <w:rStyle w:val="BodyText2Char"/>
              </w:rPr>
              <w:t>Yes</w:t>
            </w:r>
          </w:p>
        </w:tc>
      </w:tr>
      <w:tr w:rsidR="00A43735" w:rsidTr="00E66B61">
        <w:trPr>
          <w:trHeight w:val="60"/>
        </w:trPr>
        <w:tc>
          <w:tcPr>
            <w:tcW w:w="675" w:type="dxa"/>
          </w:tcPr>
          <w:p w:rsidR="00A43735" w:rsidRPr="00A404CD" w:rsidRDefault="00A43735" w:rsidP="00DA446D">
            <w:pPr>
              <w:spacing w:before="60"/>
              <w:ind w:left="0"/>
              <w:rPr>
                <w:szCs w:val="20"/>
              </w:rPr>
            </w:pPr>
            <w:r>
              <w:rPr>
                <w:szCs w:val="20"/>
              </w:rPr>
              <w:t>h)</w:t>
            </w:r>
          </w:p>
        </w:tc>
        <w:tc>
          <w:tcPr>
            <w:tcW w:w="12900" w:type="dxa"/>
          </w:tcPr>
          <w:p w:rsidR="00A43735" w:rsidRPr="00A404CD" w:rsidRDefault="00A43735" w:rsidP="00DA446D">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A43735" w:rsidRPr="00A404CD" w:rsidRDefault="00A43735" w:rsidP="00DA446D">
            <w:pPr>
              <w:spacing w:before="60"/>
              <w:ind w:left="0"/>
              <w:jc w:val="center"/>
              <w:rPr>
                <w:szCs w:val="20"/>
              </w:rPr>
            </w:pPr>
            <w:r>
              <w:rPr>
                <w:rStyle w:val="BodyText2Char"/>
              </w:rPr>
              <w:t>Yes</w:t>
            </w:r>
          </w:p>
        </w:tc>
      </w:tr>
    </w:tbl>
    <w:p w:rsidR="00A43735" w:rsidRPr="00A404CD" w:rsidRDefault="00A43735" w:rsidP="00DA446D">
      <w:pPr>
        <w:spacing w:before="240" w:after="0"/>
        <w:ind w:left="0"/>
        <w:rPr>
          <w:szCs w:val="20"/>
        </w:rPr>
      </w:pPr>
      <w:r w:rsidRPr="00A404CD">
        <w:rPr>
          <w:szCs w:val="20"/>
        </w:rPr>
        <w:t xml:space="preserve">Dated </w:t>
      </w:r>
      <w:r>
        <w:rPr>
          <w:rStyle w:val="BodyText2Char"/>
        </w:rPr>
        <w:t>Thursday, 25 September 2014</w:t>
      </w:r>
    </w:p>
    <w:p w:rsidR="00A43735" w:rsidRPr="000438ED" w:rsidRDefault="00A43735" w:rsidP="00DA446D">
      <w:pPr>
        <w:pStyle w:val="Heading2"/>
        <w:pageBreakBefore/>
      </w:pPr>
      <w:r w:rsidRPr="000438ED">
        <w:lastRenderedPageBreak/>
        <w:t>Executive Summary of Audit</w:t>
      </w:r>
    </w:p>
    <w:p w:rsidR="00A43735" w:rsidRDefault="00A43735" w:rsidP="00DA446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A43735" w:rsidRDefault="00A43735" w:rsidP="00DA446D">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Style w:val="BodyText2Char"/>
        </w:rPr>
        <w:t>Bupa</w:t>
      </w:r>
      <w:proofErr w:type="spellEnd"/>
      <w:r>
        <w:rPr>
          <w:rStyle w:val="BodyText2Char"/>
        </w:rPr>
        <w:t xml:space="preserve"> </w:t>
      </w:r>
      <w:proofErr w:type="spellStart"/>
      <w:r>
        <w:rPr>
          <w:rStyle w:val="BodyText2Char"/>
        </w:rPr>
        <w:t>Tararu</w:t>
      </w:r>
      <w:proofErr w:type="spellEnd"/>
      <w:r>
        <w:rPr>
          <w:rStyle w:val="BodyText2Char"/>
        </w:rPr>
        <w:t xml:space="preserve"> provides care for up to 62 residents across two service levels (rest home and hospital - geriatric/medical).  Occupancy on the day of audit was 61 residents; including 27 hospital residents and 34 rest home residents. </w:t>
      </w:r>
      <w:proofErr w:type="spellStart"/>
      <w:r>
        <w:rPr>
          <w:rStyle w:val="BodyText2Char"/>
        </w:rPr>
        <w:t>Bupa</w:t>
      </w:r>
      <w:proofErr w:type="spellEnd"/>
      <w:r>
        <w:rPr>
          <w:rStyle w:val="BodyText2Char"/>
        </w:rPr>
        <w:t xml:space="preserve"> policy, systems and processes are well established with support by the operations manager and </w:t>
      </w:r>
      <w:proofErr w:type="spellStart"/>
      <w:r>
        <w:rPr>
          <w:rStyle w:val="BodyText2Char"/>
        </w:rPr>
        <w:t>Bupa</w:t>
      </w:r>
      <w:proofErr w:type="spellEnd"/>
      <w:r>
        <w:rPr>
          <w:rStyle w:val="BodyText2Char"/>
        </w:rPr>
        <w:t xml:space="preserve"> quality and risk team.  Residents and relatives interviewed spoke positively about the care and support provided at </w:t>
      </w:r>
      <w:proofErr w:type="spellStart"/>
      <w:r>
        <w:rPr>
          <w:rStyle w:val="BodyText2Char"/>
        </w:rPr>
        <w:t>Tararu</w:t>
      </w:r>
      <w:proofErr w:type="spellEnd"/>
      <w:r>
        <w:rPr>
          <w:rStyle w:val="BodyText2Char"/>
        </w:rPr>
        <w:t xml:space="preserve">.  </w:t>
      </w:r>
      <w:proofErr w:type="spellStart"/>
      <w:r>
        <w:rPr>
          <w:rStyle w:val="BodyText2Char"/>
        </w:rPr>
        <w:t>Tararu</w:t>
      </w:r>
      <w:proofErr w:type="spellEnd"/>
      <w:r>
        <w:rPr>
          <w:rStyle w:val="BodyText2Char"/>
        </w:rPr>
        <w:t xml:space="preserve"> has an experienced facility manager (registered nurse) that has been in the role for fifteen months and has a background of working for </w:t>
      </w:r>
      <w:proofErr w:type="spellStart"/>
      <w:r>
        <w:rPr>
          <w:rStyle w:val="BodyText2Char"/>
        </w:rPr>
        <w:t>Bupa</w:t>
      </w:r>
      <w:proofErr w:type="spellEnd"/>
      <w:r>
        <w:rPr>
          <w:rStyle w:val="BodyText2Char"/>
        </w:rPr>
        <w:t xml:space="preserve"> in aged care for seventeen years.  The manager is supported by a clinical manager (registered nurse) who has been in the role for five and a half years.  </w:t>
      </w:r>
      <w:r>
        <w:rPr>
          <w:rStyle w:val="BodyText2Char"/>
        </w:rPr>
        <w:br/>
        <w:t>The service has addressed the shortfalls identified at the previous audit around care planning interventions and medications.  Further improvements are required around, documentation of corrective action plans at the quality and staff meetings and wound care documentation.</w:t>
      </w:r>
    </w:p>
    <w:p w:rsidR="00A43735" w:rsidRPr="00383C3F" w:rsidRDefault="00A43735" w:rsidP="00DA446D">
      <w:pPr>
        <w:spacing w:after="0"/>
        <w:ind w:left="0"/>
        <w:rPr>
          <w:sz w:val="12"/>
          <w:szCs w:val="20"/>
        </w:rPr>
      </w:pPr>
    </w:p>
    <w:p w:rsidR="00A43735" w:rsidRPr="00383C3F" w:rsidRDefault="00A43735" w:rsidP="00DA446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  </w:t>
      </w:r>
    </w:p>
    <w:p w:rsidR="00A43735" w:rsidRPr="003E7FA5" w:rsidRDefault="00A43735" w:rsidP="00DA446D">
      <w:pPr>
        <w:spacing w:after="0"/>
        <w:ind w:left="0"/>
        <w:rPr>
          <w:sz w:val="12"/>
          <w:szCs w:val="20"/>
        </w:rPr>
      </w:pPr>
    </w:p>
    <w:p w:rsidR="00A43735" w:rsidRPr="003E7FA5" w:rsidRDefault="00A43735" w:rsidP="00DA446D">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Tararu</w:t>
      </w:r>
      <w:proofErr w:type="spellEnd"/>
      <w:r>
        <w:rPr>
          <w:rStyle w:val="BodyText2Char"/>
        </w:rPr>
        <w:t xml:space="preserve"> has established </w:t>
      </w:r>
      <w:proofErr w:type="spellStart"/>
      <w:r>
        <w:rPr>
          <w:rStyle w:val="BodyText2Char"/>
        </w:rPr>
        <w:t>Bupa</w:t>
      </w:r>
      <w:proofErr w:type="spellEnd"/>
      <w:r>
        <w:rPr>
          <w:rStyle w:val="BodyText2Char"/>
        </w:rPr>
        <w:t xml:space="preserve"> quality and risk management systems.  Quality and risk performance is reported across the facility meetings, and also to the organisation's management.  Four benchmarking groups across the organisation are established for rest home, hospital, dementia, and psychogeriatric/mental health services.  </w:t>
      </w:r>
      <w:proofErr w:type="spellStart"/>
      <w:r>
        <w:rPr>
          <w:rStyle w:val="BodyText2Char"/>
        </w:rPr>
        <w:t>Tararu</w:t>
      </w:r>
      <w:proofErr w:type="spellEnd"/>
      <w:r>
        <w:rPr>
          <w:rStyle w:val="BodyText2Char"/>
        </w:rPr>
        <w:t xml:space="preserve"> is benchmarked in two of these (rest home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necessary if incidents are above the benchmark.  An improvement is required around documentation of corrective actions plans at the quality and staff meetings.  </w:t>
      </w:r>
      <w:r>
        <w:rPr>
          <w:rStyle w:val="BodyText2Char"/>
        </w:rPr>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w:t>
      </w:r>
      <w:r>
        <w:rPr>
          <w:rStyle w:val="BodyText2Char"/>
        </w:rPr>
        <w:br/>
        <w:t xml:space="preserve">The organisational staffing policy aligns with contractual requirements and includes skill mixes.  </w:t>
      </w:r>
    </w:p>
    <w:p w:rsidR="00A43735" w:rsidRPr="003E7FA5" w:rsidRDefault="00A43735" w:rsidP="00DA446D">
      <w:pPr>
        <w:spacing w:after="0"/>
        <w:ind w:left="0"/>
        <w:rPr>
          <w:sz w:val="12"/>
          <w:szCs w:val="20"/>
        </w:rPr>
      </w:pPr>
    </w:p>
    <w:p w:rsidR="00A43735" w:rsidRPr="003E7FA5" w:rsidRDefault="00A43735" w:rsidP="00DA446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sample of residents’ records reviewed provides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general practitioner, nurse practitioner and allied health professionals.  There are improvements required around documentation on wound care charts.  </w:t>
      </w:r>
      <w:r>
        <w:rPr>
          <w:rStyle w:val="BodyText2Char"/>
        </w:rPr>
        <w:br/>
        <w:t xml:space="preserve">Medication policies reflect legislative requirements and guidelines.  All staff responsible for administration of medicines completes education and medicines competencies.  The medicines records reviewed include documentation of allergies and sensitivities and these are highlighted.  </w:t>
      </w:r>
      <w:r>
        <w:rPr>
          <w:rStyle w:val="BodyText2Char"/>
        </w:rPr>
        <w:br/>
        <w:t xml:space="preserve">The activities programme is facilitated by an activities coordinator and residents and families report satisfaction with the activities programme.  The programme includes significant community engagement.  The cook cooks all food on site.  All residents' nutritional needs are identified and documented.  Choices are available and are provided.  Meals are well presented and a dietitian has reviewed the </w:t>
      </w:r>
      <w:proofErr w:type="spellStart"/>
      <w:r>
        <w:rPr>
          <w:rStyle w:val="BodyText2Char"/>
        </w:rPr>
        <w:t>Bupa</w:t>
      </w:r>
      <w:proofErr w:type="spellEnd"/>
      <w:r>
        <w:rPr>
          <w:rStyle w:val="BodyText2Char"/>
        </w:rPr>
        <w:t xml:space="preserve"> menu plans.  </w:t>
      </w:r>
    </w:p>
    <w:p w:rsidR="00A43735" w:rsidRPr="003E7FA5" w:rsidRDefault="00A43735" w:rsidP="00DA446D">
      <w:pPr>
        <w:spacing w:after="0"/>
        <w:ind w:left="0"/>
        <w:rPr>
          <w:sz w:val="12"/>
          <w:szCs w:val="20"/>
        </w:rPr>
      </w:pPr>
    </w:p>
    <w:p w:rsidR="00A43735" w:rsidRPr="003E7FA5" w:rsidRDefault="00A43735" w:rsidP="00DA446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holds a current warrant of fitness, which expires on 18 May 2015.</w:t>
      </w:r>
    </w:p>
    <w:p w:rsidR="00A43735" w:rsidRPr="003E7FA5" w:rsidRDefault="00A43735" w:rsidP="00DA446D">
      <w:pPr>
        <w:spacing w:after="0"/>
        <w:ind w:left="0"/>
        <w:rPr>
          <w:sz w:val="12"/>
          <w:szCs w:val="20"/>
        </w:rPr>
      </w:pPr>
    </w:p>
    <w:p w:rsidR="00A43735" w:rsidRPr="003E7FA5" w:rsidRDefault="00A43735" w:rsidP="00DA446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definition of restraint and enablers.  There are clear guidelines in the policy to determine what a restraint is and what an enabler is.  The process of assessment and evaluation of enabler use is the same as a restraint and is included in the policy.  Currently the service has ten residents on the register with an enabler in the form of bedrails.  Five files reviewed included a comprehensive enabler assessment that covered alternatives and least restrictive options. The service currently has no residents on restraint and has been restraint free for one year.  </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standards are being implemented and implementation is reviewed at the service through internal audits, quality meeting and at an organisational level through regional restraint meetings.</w:t>
      </w:r>
    </w:p>
    <w:p w:rsidR="00A43735" w:rsidRPr="00780746" w:rsidRDefault="00A43735" w:rsidP="00DA446D">
      <w:pPr>
        <w:spacing w:after="0"/>
        <w:ind w:left="0"/>
        <w:rPr>
          <w:sz w:val="12"/>
          <w:szCs w:val="20"/>
        </w:rPr>
      </w:pPr>
    </w:p>
    <w:p w:rsidR="00A43735" w:rsidRPr="00780746" w:rsidRDefault="00A43735" w:rsidP="00DA446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A43735" w:rsidRDefault="00A43735" w:rsidP="00DA446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(IC)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rStyle w:val="BodyText2Char"/>
        </w:rPr>
        <w:t>Bupa</w:t>
      </w:r>
      <w:proofErr w:type="spellEnd"/>
      <w:r>
        <w:rPr>
          <w:rStyle w:val="BodyText2Char"/>
        </w:rPr>
        <w:t xml:space="preserve"> facilities.  </w:t>
      </w:r>
    </w:p>
    <w:p w:rsidR="00A43735" w:rsidRDefault="00A43735" w:rsidP="00DA446D">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43735" w:rsidTr="00E66B61">
        <w:tc>
          <w:tcPr>
            <w:tcW w:w="1387" w:type="dxa"/>
            <w:tcBorders>
              <w:top w:val="nil"/>
              <w:left w:val="nil"/>
            </w:tcBorders>
          </w:tcPr>
          <w:p w:rsidR="00A43735" w:rsidRPr="007964A3" w:rsidRDefault="00A43735" w:rsidP="00DA446D">
            <w:pPr>
              <w:keepNext/>
              <w:spacing w:before="60"/>
              <w:ind w:left="0"/>
              <w:rPr>
                <w:sz w:val="20"/>
                <w:szCs w:val="20"/>
              </w:rPr>
            </w:pPr>
          </w:p>
        </w:tc>
        <w:tc>
          <w:tcPr>
            <w:tcW w:w="1698" w:type="dxa"/>
          </w:tcPr>
          <w:p w:rsidR="00A43735" w:rsidRPr="007964A3" w:rsidRDefault="00A43735" w:rsidP="00DA446D">
            <w:pPr>
              <w:keepNext/>
              <w:spacing w:before="60"/>
              <w:ind w:left="0"/>
              <w:jc w:val="center"/>
              <w:rPr>
                <w:b/>
                <w:sz w:val="20"/>
                <w:szCs w:val="20"/>
              </w:rPr>
            </w:pPr>
            <w:r w:rsidRPr="007964A3">
              <w:rPr>
                <w:b/>
                <w:sz w:val="20"/>
                <w:szCs w:val="20"/>
              </w:rPr>
              <w:t>CI</w:t>
            </w:r>
          </w:p>
        </w:tc>
        <w:tc>
          <w:tcPr>
            <w:tcW w:w="1701" w:type="dxa"/>
          </w:tcPr>
          <w:p w:rsidR="00A43735" w:rsidRPr="007964A3" w:rsidRDefault="00A43735" w:rsidP="00DA446D">
            <w:pPr>
              <w:keepNext/>
              <w:spacing w:before="60"/>
              <w:ind w:left="0"/>
              <w:jc w:val="center"/>
              <w:rPr>
                <w:b/>
                <w:sz w:val="20"/>
                <w:szCs w:val="20"/>
              </w:rPr>
            </w:pPr>
            <w:r w:rsidRPr="007964A3">
              <w:rPr>
                <w:b/>
                <w:sz w:val="20"/>
                <w:szCs w:val="20"/>
              </w:rPr>
              <w:t>FA</w:t>
            </w:r>
          </w:p>
        </w:tc>
        <w:tc>
          <w:tcPr>
            <w:tcW w:w="1701" w:type="dxa"/>
          </w:tcPr>
          <w:p w:rsidR="00A43735" w:rsidRPr="007964A3" w:rsidRDefault="00A43735" w:rsidP="00DA446D">
            <w:pPr>
              <w:keepNext/>
              <w:spacing w:before="60"/>
              <w:ind w:left="0"/>
              <w:jc w:val="center"/>
              <w:rPr>
                <w:b/>
                <w:sz w:val="20"/>
                <w:szCs w:val="20"/>
              </w:rPr>
            </w:pPr>
            <w:r w:rsidRPr="007964A3">
              <w:rPr>
                <w:b/>
                <w:sz w:val="20"/>
                <w:szCs w:val="20"/>
              </w:rPr>
              <w:t>PA Negligible</w:t>
            </w:r>
          </w:p>
        </w:tc>
        <w:tc>
          <w:tcPr>
            <w:tcW w:w="1701" w:type="dxa"/>
          </w:tcPr>
          <w:p w:rsidR="00A43735" w:rsidRPr="007964A3" w:rsidRDefault="00A43735" w:rsidP="00DA446D">
            <w:pPr>
              <w:keepNext/>
              <w:spacing w:before="60"/>
              <w:ind w:left="0"/>
              <w:jc w:val="center"/>
              <w:rPr>
                <w:b/>
                <w:sz w:val="20"/>
                <w:szCs w:val="20"/>
              </w:rPr>
            </w:pPr>
            <w:r w:rsidRPr="007964A3">
              <w:rPr>
                <w:b/>
                <w:sz w:val="20"/>
                <w:szCs w:val="20"/>
              </w:rPr>
              <w:t>PA Low</w:t>
            </w:r>
          </w:p>
        </w:tc>
        <w:tc>
          <w:tcPr>
            <w:tcW w:w="1701" w:type="dxa"/>
          </w:tcPr>
          <w:p w:rsidR="00A43735" w:rsidRPr="007964A3" w:rsidRDefault="00A43735" w:rsidP="00DA446D">
            <w:pPr>
              <w:keepNext/>
              <w:spacing w:before="60"/>
              <w:ind w:left="0"/>
              <w:jc w:val="center"/>
              <w:rPr>
                <w:b/>
                <w:sz w:val="20"/>
                <w:szCs w:val="20"/>
              </w:rPr>
            </w:pPr>
            <w:r w:rsidRPr="007964A3">
              <w:rPr>
                <w:b/>
                <w:sz w:val="20"/>
                <w:szCs w:val="20"/>
              </w:rPr>
              <w:t>PA Moderate</w:t>
            </w:r>
          </w:p>
        </w:tc>
        <w:tc>
          <w:tcPr>
            <w:tcW w:w="1701" w:type="dxa"/>
          </w:tcPr>
          <w:p w:rsidR="00A43735" w:rsidRPr="007964A3" w:rsidRDefault="00A43735" w:rsidP="00DA446D">
            <w:pPr>
              <w:keepNext/>
              <w:spacing w:before="60"/>
              <w:ind w:left="0"/>
              <w:jc w:val="center"/>
              <w:rPr>
                <w:b/>
                <w:sz w:val="20"/>
                <w:szCs w:val="20"/>
              </w:rPr>
            </w:pPr>
            <w:r w:rsidRPr="007964A3">
              <w:rPr>
                <w:b/>
                <w:sz w:val="20"/>
                <w:szCs w:val="20"/>
              </w:rPr>
              <w:t>PA High</w:t>
            </w:r>
          </w:p>
        </w:tc>
        <w:tc>
          <w:tcPr>
            <w:tcW w:w="1701" w:type="dxa"/>
          </w:tcPr>
          <w:p w:rsidR="00A43735" w:rsidRPr="007964A3" w:rsidRDefault="00A43735" w:rsidP="00DA446D">
            <w:pPr>
              <w:keepNext/>
              <w:spacing w:before="60"/>
              <w:ind w:left="0"/>
              <w:jc w:val="center"/>
              <w:rPr>
                <w:b/>
                <w:sz w:val="20"/>
                <w:szCs w:val="20"/>
              </w:rPr>
            </w:pPr>
            <w:r w:rsidRPr="007964A3">
              <w:rPr>
                <w:b/>
                <w:sz w:val="20"/>
                <w:szCs w:val="20"/>
              </w:rPr>
              <w:t>PA Critical</w:t>
            </w:r>
          </w:p>
        </w:tc>
      </w:tr>
      <w:tr w:rsidR="00A43735" w:rsidTr="00E66B61">
        <w:tc>
          <w:tcPr>
            <w:tcW w:w="1387" w:type="dxa"/>
            <w:vAlign w:val="center"/>
          </w:tcPr>
          <w:p w:rsidR="00A43735" w:rsidRPr="007964A3" w:rsidRDefault="00A43735" w:rsidP="00DA446D">
            <w:pPr>
              <w:keepNext/>
              <w:spacing w:before="60"/>
              <w:ind w:left="0"/>
              <w:rPr>
                <w:b/>
                <w:sz w:val="20"/>
                <w:szCs w:val="20"/>
              </w:rPr>
            </w:pPr>
            <w:r w:rsidRPr="007964A3">
              <w:rPr>
                <w:b/>
                <w:sz w:val="20"/>
                <w:szCs w:val="20"/>
              </w:rPr>
              <w:t>Standards</w:t>
            </w:r>
          </w:p>
        </w:tc>
        <w:tc>
          <w:tcPr>
            <w:tcW w:w="1698" w:type="dxa"/>
          </w:tcPr>
          <w:p w:rsidR="00A43735" w:rsidRPr="007964A3" w:rsidRDefault="00A43735" w:rsidP="00DA446D">
            <w:pPr>
              <w:spacing w:before="60"/>
              <w:ind w:left="0"/>
              <w:jc w:val="center"/>
              <w:rPr>
                <w:szCs w:val="20"/>
                <w:lang w:eastAsia="en-NZ"/>
              </w:rPr>
            </w:pPr>
            <w:r>
              <w:rPr>
                <w:szCs w:val="20"/>
                <w:lang w:eastAsia="en-NZ"/>
              </w:rPr>
              <w:t>0</w:t>
            </w:r>
          </w:p>
        </w:tc>
        <w:tc>
          <w:tcPr>
            <w:tcW w:w="1701" w:type="dxa"/>
          </w:tcPr>
          <w:p w:rsidR="00A43735" w:rsidRPr="007964A3" w:rsidRDefault="00A43735" w:rsidP="00DA446D">
            <w:pPr>
              <w:spacing w:before="60"/>
              <w:ind w:left="0"/>
              <w:jc w:val="center"/>
              <w:rPr>
                <w:szCs w:val="20"/>
                <w:lang w:eastAsia="en-NZ"/>
              </w:rPr>
            </w:pPr>
            <w:r>
              <w:rPr>
                <w:szCs w:val="20"/>
                <w:lang w:eastAsia="en-NZ"/>
              </w:rPr>
              <w:t>16</w:t>
            </w:r>
          </w:p>
        </w:tc>
        <w:tc>
          <w:tcPr>
            <w:tcW w:w="1701" w:type="dxa"/>
          </w:tcPr>
          <w:p w:rsidR="00A43735" w:rsidRPr="007964A3" w:rsidRDefault="00A43735" w:rsidP="00DA446D">
            <w:pPr>
              <w:spacing w:before="60"/>
              <w:ind w:left="0"/>
              <w:jc w:val="center"/>
              <w:rPr>
                <w:szCs w:val="20"/>
                <w:lang w:eastAsia="en-NZ"/>
              </w:rPr>
            </w:pPr>
            <w:r>
              <w:rPr>
                <w:szCs w:val="20"/>
                <w:lang w:eastAsia="en-NZ"/>
              </w:rPr>
              <w:t>0</w:t>
            </w:r>
          </w:p>
        </w:tc>
        <w:tc>
          <w:tcPr>
            <w:tcW w:w="1701" w:type="dxa"/>
          </w:tcPr>
          <w:p w:rsidR="00A43735" w:rsidRPr="007964A3" w:rsidRDefault="00A43735" w:rsidP="00DA446D">
            <w:pPr>
              <w:spacing w:before="60"/>
              <w:ind w:left="0"/>
              <w:jc w:val="center"/>
              <w:rPr>
                <w:szCs w:val="20"/>
                <w:lang w:eastAsia="en-NZ"/>
              </w:rPr>
            </w:pPr>
            <w:r>
              <w:rPr>
                <w:szCs w:val="20"/>
                <w:lang w:eastAsia="en-NZ"/>
              </w:rPr>
              <w:t>2</w:t>
            </w:r>
          </w:p>
        </w:tc>
        <w:tc>
          <w:tcPr>
            <w:tcW w:w="1701" w:type="dxa"/>
          </w:tcPr>
          <w:p w:rsidR="00A43735" w:rsidRPr="007964A3" w:rsidRDefault="00A43735" w:rsidP="00DA446D">
            <w:pPr>
              <w:spacing w:before="60"/>
              <w:ind w:left="0"/>
              <w:jc w:val="center"/>
              <w:rPr>
                <w:szCs w:val="20"/>
                <w:lang w:eastAsia="en-NZ"/>
              </w:rPr>
            </w:pPr>
            <w:r>
              <w:rPr>
                <w:szCs w:val="20"/>
                <w:lang w:eastAsia="en-NZ"/>
              </w:rPr>
              <w:t>0</w:t>
            </w:r>
          </w:p>
        </w:tc>
        <w:tc>
          <w:tcPr>
            <w:tcW w:w="1701" w:type="dxa"/>
          </w:tcPr>
          <w:p w:rsidR="00A43735" w:rsidRPr="007964A3" w:rsidRDefault="00A43735" w:rsidP="00DA446D">
            <w:pPr>
              <w:spacing w:before="60"/>
              <w:ind w:left="0"/>
              <w:jc w:val="center"/>
              <w:rPr>
                <w:szCs w:val="20"/>
                <w:lang w:eastAsia="en-NZ"/>
              </w:rPr>
            </w:pPr>
            <w:r>
              <w:rPr>
                <w:szCs w:val="20"/>
                <w:lang w:eastAsia="en-NZ"/>
              </w:rPr>
              <w:t>0</w:t>
            </w:r>
          </w:p>
        </w:tc>
        <w:tc>
          <w:tcPr>
            <w:tcW w:w="1701" w:type="dxa"/>
          </w:tcPr>
          <w:p w:rsidR="00A43735" w:rsidRPr="007964A3" w:rsidRDefault="00A43735" w:rsidP="00DA446D">
            <w:pPr>
              <w:spacing w:before="60"/>
              <w:ind w:left="0"/>
              <w:jc w:val="center"/>
              <w:rPr>
                <w:szCs w:val="20"/>
                <w:lang w:eastAsia="en-NZ"/>
              </w:rPr>
            </w:pPr>
            <w:r>
              <w:rPr>
                <w:szCs w:val="20"/>
                <w:lang w:eastAsia="en-NZ"/>
              </w:rPr>
              <w:t>0</w:t>
            </w:r>
          </w:p>
        </w:tc>
      </w:tr>
      <w:tr w:rsidR="00A43735" w:rsidTr="00E66B61">
        <w:tc>
          <w:tcPr>
            <w:tcW w:w="1387" w:type="dxa"/>
            <w:vAlign w:val="center"/>
          </w:tcPr>
          <w:p w:rsidR="00A43735" w:rsidRPr="007964A3" w:rsidRDefault="00A43735" w:rsidP="00DA446D">
            <w:pPr>
              <w:keepNext/>
              <w:spacing w:before="60"/>
              <w:ind w:left="0"/>
              <w:rPr>
                <w:b/>
                <w:sz w:val="20"/>
              </w:rPr>
            </w:pPr>
            <w:r w:rsidRPr="007964A3">
              <w:rPr>
                <w:b/>
                <w:sz w:val="20"/>
              </w:rPr>
              <w:t>Criteria</w:t>
            </w:r>
          </w:p>
        </w:tc>
        <w:tc>
          <w:tcPr>
            <w:tcW w:w="1698"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39</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2</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r>
    </w:tbl>
    <w:p w:rsidR="00A43735" w:rsidRPr="00AC5ADA" w:rsidRDefault="00A43735" w:rsidP="00DA446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43735" w:rsidTr="00E66B61">
        <w:tc>
          <w:tcPr>
            <w:tcW w:w="1387" w:type="dxa"/>
            <w:tcBorders>
              <w:top w:val="nil"/>
              <w:left w:val="nil"/>
            </w:tcBorders>
          </w:tcPr>
          <w:p w:rsidR="00A43735" w:rsidRDefault="00A43735" w:rsidP="00DA446D">
            <w:pPr>
              <w:keepNext/>
              <w:spacing w:before="60"/>
              <w:ind w:left="0"/>
            </w:pPr>
          </w:p>
        </w:tc>
        <w:tc>
          <w:tcPr>
            <w:tcW w:w="1700" w:type="dxa"/>
          </w:tcPr>
          <w:p w:rsidR="00A43735" w:rsidRPr="00AC5ADA" w:rsidRDefault="00A43735" w:rsidP="00DA446D">
            <w:pPr>
              <w:keepNext/>
              <w:spacing w:before="60"/>
              <w:ind w:left="0"/>
              <w:jc w:val="center"/>
              <w:rPr>
                <w:b/>
                <w:sz w:val="20"/>
              </w:rPr>
            </w:pPr>
            <w:r w:rsidRPr="00AC5ADA">
              <w:rPr>
                <w:b/>
                <w:sz w:val="20"/>
              </w:rPr>
              <w:t>UA Negligible</w:t>
            </w:r>
          </w:p>
        </w:tc>
        <w:tc>
          <w:tcPr>
            <w:tcW w:w="1701" w:type="dxa"/>
          </w:tcPr>
          <w:p w:rsidR="00A43735" w:rsidRPr="00AC5ADA" w:rsidRDefault="00A43735" w:rsidP="00DA446D">
            <w:pPr>
              <w:keepNext/>
              <w:spacing w:before="60"/>
              <w:ind w:left="0"/>
              <w:jc w:val="center"/>
              <w:rPr>
                <w:b/>
                <w:sz w:val="20"/>
              </w:rPr>
            </w:pPr>
            <w:r w:rsidRPr="00AC5ADA">
              <w:rPr>
                <w:b/>
                <w:sz w:val="20"/>
              </w:rPr>
              <w:t>UA Low</w:t>
            </w:r>
          </w:p>
        </w:tc>
        <w:tc>
          <w:tcPr>
            <w:tcW w:w="1700" w:type="dxa"/>
          </w:tcPr>
          <w:p w:rsidR="00A43735" w:rsidRPr="00AC5ADA" w:rsidRDefault="00A43735" w:rsidP="00DA446D">
            <w:pPr>
              <w:keepNext/>
              <w:spacing w:before="60"/>
              <w:ind w:left="0"/>
              <w:jc w:val="center"/>
              <w:rPr>
                <w:b/>
                <w:sz w:val="20"/>
              </w:rPr>
            </w:pPr>
            <w:r w:rsidRPr="00AC5ADA">
              <w:rPr>
                <w:b/>
                <w:sz w:val="20"/>
              </w:rPr>
              <w:t>UA Moderate</w:t>
            </w:r>
          </w:p>
        </w:tc>
        <w:tc>
          <w:tcPr>
            <w:tcW w:w="1701" w:type="dxa"/>
          </w:tcPr>
          <w:p w:rsidR="00A43735" w:rsidRPr="00AC5ADA" w:rsidRDefault="00A43735" w:rsidP="00DA446D">
            <w:pPr>
              <w:keepNext/>
              <w:spacing w:before="60"/>
              <w:ind w:left="0"/>
              <w:jc w:val="center"/>
              <w:rPr>
                <w:b/>
                <w:sz w:val="20"/>
              </w:rPr>
            </w:pPr>
            <w:r w:rsidRPr="00AC5ADA">
              <w:rPr>
                <w:b/>
                <w:sz w:val="20"/>
              </w:rPr>
              <w:t>UA High</w:t>
            </w:r>
          </w:p>
        </w:tc>
        <w:tc>
          <w:tcPr>
            <w:tcW w:w="1701" w:type="dxa"/>
          </w:tcPr>
          <w:p w:rsidR="00A43735" w:rsidRPr="00AC5ADA" w:rsidRDefault="00A43735" w:rsidP="00DA446D">
            <w:pPr>
              <w:keepNext/>
              <w:spacing w:before="60"/>
              <w:ind w:left="0"/>
              <w:jc w:val="center"/>
              <w:rPr>
                <w:b/>
                <w:sz w:val="20"/>
              </w:rPr>
            </w:pPr>
            <w:r w:rsidRPr="00AC5ADA">
              <w:rPr>
                <w:b/>
                <w:sz w:val="20"/>
              </w:rPr>
              <w:t>UA Critical</w:t>
            </w:r>
          </w:p>
        </w:tc>
        <w:tc>
          <w:tcPr>
            <w:tcW w:w="1700" w:type="dxa"/>
          </w:tcPr>
          <w:p w:rsidR="00A43735" w:rsidRPr="00AC5ADA" w:rsidRDefault="00A43735" w:rsidP="00DA446D">
            <w:pPr>
              <w:keepNext/>
              <w:spacing w:before="60"/>
              <w:ind w:left="0"/>
              <w:jc w:val="center"/>
              <w:rPr>
                <w:b/>
                <w:sz w:val="20"/>
              </w:rPr>
            </w:pPr>
            <w:r w:rsidRPr="00AC5ADA">
              <w:rPr>
                <w:b/>
                <w:sz w:val="20"/>
              </w:rPr>
              <w:t>Not Applicable</w:t>
            </w:r>
          </w:p>
        </w:tc>
        <w:tc>
          <w:tcPr>
            <w:tcW w:w="1701" w:type="dxa"/>
          </w:tcPr>
          <w:p w:rsidR="00A43735" w:rsidRPr="00AC5ADA" w:rsidRDefault="00A43735" w:rsidP="00DA446D">
            <w:pPr>
              <w:keepNext/>
              <w:spacing w:before="60"/>
              <w:ind w:left="0"/>
              <w:jc w:val="center"/>
              <w:rPr>
                <w:b/>
                <w:sz w:val="20"/>
              </w:rPr>
            </w:pPr>
            <w:r w:rsidRPr="00AC5ADA">
              <w:rPr>
                <w:b/>
                <w:sz w:val="20"/>
              </w:rPr>
              <w:t>Pending</w:t>
            </w:r>
          </w:p>
        </w:tc>
        <w:tc>
          <w:tcPr>
            <w:tcW w:w="1701" w:type="dxa"/>
          </w:tcPr>
          <w:p w:rsidR="00A43735" w:rsidRPr="00AC5ADA" w:rsidRDefault="00A43735" w:rsidP="00DA446D">
            <w:pPr>
              <w:keepNext/>
              <w:spacing w:before="60"/>
              <w:ind w:left="0"/>
              <w:jc w:val="center"/>
              <w:rPr>
                <w:b/>
                <w:sz w:val="20"/>
              </w:rPr>
            </w:pPr>
            <w:r w:rsidRPr="00AC5ADA">
              <w:rPr>
                <w:b/>
                <w:sz w:val="20"/>
              </w:rPr>
              <w:t>Not Audited</w:t>
            </w:r>
          </w:p>
        </w:tc>
      </w:tr>
      <w:tr w:rsidR="00A43735" w:rsidTr="00E66B61">
        <w:tc>
          <w:tcPr>
            <w:tcW w:w="1387" w:type="dxa"/>
            <w:vAlign w:val="center"/>
          </w:tcPr>
          <w:p w:rsidR="00A43735" w:rsidRPr="007964A3" w:rsidRDefault="00A43735" w:rsidP="00DA446D">
            <w:pPr>
              <w:keepNext/>
              <w:spacing w:before="60"/>
              <w:ind w:left="0"/>
              <w:rPr>
                <w:b/>
                <w:sz w:val="20"/>
              </w:rPr>
            </w:pPr>
            <w:r w:rsidRPr="007964A3">
              <w:rPr>
                <w:b/>
                <w:sz w:val="20"/>
              </w:rPr>
              <w:t>Standards</w:t>
            </w:r>
          </w:p>
        </w:tc>
        <w:tc>
          <w:tcPr>
            <w:tcW w:w="1700"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0"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0"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32</w:t>
            </w:r>
          </w:p>
        </w:tc>
      </w:tr>
      <w:tr w:rsidR="00A43735" w:rsidTr="00E66B61">
        <w:tc>
          <w:tcPr>
            <w:tcW w:w="1387" w:type="dxa"/>
            <w:vAlign w:val="center"/>
          </w:tcPr>
          <w:p w:rsidR="00A43735" w:rsidRPr="007964A3" w:rsidRDefault="00A43735" w:rsidP="00DA446D">
            <w:pPr>
              <w:spacing w:before="60"/>
              <w:ind w:left="0"/>
              <w:rPr>
                <w:b/>
                <w:sz w:val="20"/>
              </w:rPr>
            </w:pPr>
            <w:r w:rsidRPr="007964A3">
              <w:rPr>
                <w:b/>
                <w:sz w:val="20"/>
              </w:rPr>
              <w:t>Criteria</w:t>
            </w:r>
          </w:p>
        </w:tc>
        <w:tc>
          <w:tcPr>
            <w:tcW w:w="1700"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0"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0"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0</w:t>
            </w:r>
          </w:p>
        </w:tc>
        <w:tc>
          <w:tcPr>
            <w:tcW w:w="1701" w:type="dxa"/>
          </w:tcPr>
          <w:p w:rsidR="00A43735" w:rsidRDefault="00A43735" w:rsidP="00DA446D">
            <w:pPr>
              <w:spacing w:before="60"/>
              <w:ind w:left="0"/>
              <w:jc w:val="center"/>
              <w:rPr>
                <w:lang w:eastAsia="en-NZ"/>
              </w:rPr>
            </w:pPr>
            <w:r>
              <w:rPr>
                <w:lang w:eastAsia="en-NZ"/>
              </w:rPr>
              <w:t>60</w:t>
            </w:r>
          </w:p>
        </w:tc>
      </w:tr>
    </w:tbl>
    <w:p w:rsidR="00A43735" w:rsidRDefault="00A43735" w:rsidP="00DA446D">
      <w:pPr>
        <w:ind w:left="0"/>
      </w:pPr>
    </w:p>
    <w:p w:rsidR="00A43735" w:rsidRPr="000438ED" w:rsidRDefault="00A43735" w:rsidP="00DA446D">
      <w:pPr>
        <w:pStyle w:val="Heading2"/>
      </w:pPr>
      <w:r w:rsidRPr="000438ED">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286"/>
        <w:gridCol w:w="2140"/>
        <w:gridCol w:w="3226"/>
        <w:gridCol w:w="1398"/>
        <w:gridCol w:w="3298"/>
        <w:gridCol w:w="3146"/>
        <w:gridCol w:w="1228"/>
      </w:tblGrid>
      <w:tr w:rsidR="00A43735" w:rsidTr="00E66B61">
        <w:trPr>
          <w:cantSplit/>
          <w:tblHeader/>
        </w:trPr>
        <w:tc>
          <w:tcPr>
            <w:tcW w:w="1286" w:type="dxa"/>
          </w:tcPr>
          <w:p w:rsidR="00A43735" w:rsidRPr="00280E83" w:rsidRDefault="00A43735" w:rsidP="00DA446D">
            <w:pPr>
              <w:keepNext/>
              <w:ind w:left="0"/>
              <w:rPr>
                <w:b/>
                <w:sz w:val="20"/>
                <w:szCs w:val="20"/>
                <w:lang w:eastAsia="en-NZ"/>
              </w:rPr>
            </w:pPr>
            <w:r w:rsidRPr="00280E83">
              <w:rPr>
                <w:b/>
                <w:sz w:val="20"/>
                <w:szCs w:val="20"/>
                <w:lang w:eastAsia="en-NZ"/>
              </w:rPr>
              <w:t>Code</w:t>
            </w:r>
          </w:p>
        </w:tc>
        <w:tc>
          <w:tcPr>
            <w:tcW w:w="2140" w:type="dxa"/>
          </w:tcPr>
          <w:p w:rsidR="00A43735" w:rsidRPr="00280E83" w:rsidRDefault="00A43735" w:rsidP="00DA446D">
            <w:pPr>
              <w:keepNext/>
              <w:ind w:left="0"/>
              <w:rPr>
                <w:b/>
                <w:sz w:val="20"/>
                <w:szCs w:val="20"/>
                <w:lang w:eastAsia="en-NZ"/>
              </w:rPr>
            </w:pPr>
            <w:r w:rsidRPr="00280E83">
              <w:rPr>
                <w:b/>
                <w:sz w:val="20"/>
                <w:szCs w:val="20"/>
                <w:lang w:eastAsia="en-NZ"/>
              </w:rPr>
              <w:t>Name</w:t>
            </w:r>
          </w:p>
        </w:tc>
        <w:tc>
          <w:tcPr>
            <w:tcW w:w="3226" w:type="dxa"/>
          </w:tcPr>
          <w:p w:rsidR="00A43735" w:rsidRPr="00280E83" w:rsidRDefault="00A43735" w:rsidP="00DA446D">
            <w:pPr>
              <w:keepNext/>
              <w:ind w:left="0"/>
              <w:rPr>
                <w:b/>
                <w:sz w:val="20"/>
                <w:szCs w:val="20"/>
                <w:lang w:eastAsia="en-NZ"/>
              </w:rPr>
            </w:pPr>
            <w:r w:rsidRPr="00280E83">
              <w:rPr>
                <w:b/>
                <w:sz w:val="20"/>
                <w:szCs w:val="20"/>
                <w:lang w:eastAsia="en-NZ"/>
              </w:rPr>
              <w:t>Description</w:t>
            </w:r>
          </w:p>
        </w:tc>
        <w:tc>
          <w:tcPr>
            <w:tcW w:w="1398" w:type="dxa"/>
          </w:tcPr>
          <w:p w:rsidR="00A43735" w:rsidRPr="00280E83" w:rsidRDefault="00A43735" w:rsidP="00DA446D">
            <w:pPr>
              <w:keepNext/>
              <w:ind w:left="0"/>
              <w:rPr>
                <w:b/>
                <w:sz w:val="20"/>
                <w:szCs w:val="20"/>
                <w:lang w:eastAsia="en-NZ"/>
              </w:rPr>
            </w:pPr>
            <w:r w:rsidRPr="00280E83">
              <w:rPr>
                <w:b/>
                <w:sz w:val="20"/>
                <w:szCs w:val="20"/>
                <w:lang w:eastAsia="en-NZ"/>
              </w:rPr>
              <w:t>Attainment</w:t>
            </w:r>
          </w:p>
        </w:tc>
        <w:tc>
          <w:tcPr>
            <w:tcW w:w="3298" w:type="dxa"/>
          </w:tcPr>
          <w:p w:rsidR="00A43735" w:rsidRPr="00280E83" w:rsidRDefault="00A43735" w:rsidP="00DA446D">
            <w:pPr>
              <w:keepNext/>
              <w:ind w:left="0"/>
              <w:rPr>
                <w:b/>
                <w:sz w:val="20"/>
                <w:szCs w:val="20"/>
                <w:lang w:eastAsia="en-NZ"/>
              </w:rPr>
            </w:pPr>
            <w:r w:rsidRPr="00280E83">
              <w:rPr>
                <w:b/>
                <w:sz w:val="20"/>
                <w:szCs w:val="20"/>
                <w:lang w:eastAsia="en-NZ"/>
              </w:rPr>
              <w:t>Finding</w:t>
            </w:r>
          </w:p>
        </w:tc>
        <w:tc>
          <w:tcPr>
            <w:tcW w:w="3146" w:type="dxa"/>
          </w:tcPr>
          <w:p w:rsidR="00A43735" w:rsidRPr="00280E83" w:rsidRDefault="00A43735" w:rsidP="00DA446D">
            <w:pPr>
              <w:keepNext/>
              <w:ind w:left="0"/>
              <w:rPr>
                <w:b/>
                <w:sz w:val="20"/>
                <w:szCs w:val="20"/>
                <w:lang w:eastAsia="en-NZ"/>
              </w:rPr>
            </w:pPr>
            <w:r w:rsidRPr="00280E83">
              <w:rPr>
                <w:b/>
                <w:sz w:val="20"/>
                <w:szCs w:val="20"/>
                <w:lang w:eastAsia="en-NZ"/>
              </w:rPr>
              <w:t>Corrective Action</w:t>
            </w:r>
          </w:p>
        </w:tc>
        <w:tc>
          <w:tcPr>
            <w:tcW w:w="1228" w:type="dxa"/>
          </w:tcPr>
          <w:p w:rsidR="00A43735" w:rsidRPr="00280E83" w:rsidRDefault="00A43735" w:rsidP="00DA446D">
            <w:pPr>
              <w:keepNext/>
              <w:ind w:left="0"/>
              <w:rPr>
                <w:b/>
                <w:sz w:val="20"/>
                <w:szCs w:val="20"/>
                <w:lang w:eastAsia="en-NZ"/>
              </w:rPr>
            </w:pPr>
            <w:r w:rsidRPr="00280E83">
              <w:rPr>
                <w:b/>
                <w:sz w:val="20"/>
                <w:szCs w:val="20"/>
                <w:lang w:eastAsia="en-NZ"/>
              </w:rPr>
              <w:t>Timeframe (Days)</w:t>
            </w:r>
          </w:p>
        </w:tc>
      </w:tr>
      <w:tr w:rsidR="00A43735" w:rsidTr="00E66B61">
        <w:tc>
          <w:tcPr>
            <w:tcW w:w="1286" w:type="dxa"/>
          </w:tcPr>
          <w:p w:rsidR="00A43735" w:rsidRDefault="00A43735" w:rsidP="00DA446D">
            <w:pPr>
              <w:ind w:left="0"/>
              <w:rPr>
                <w:sz w:val="16"/>
                <w:szCs w:val="20"/>
                <w:lang w:eastAsia="en-NZ"/>
              </w:rPr>
            </w:pPr>
            <w:r>
              <w:rPr>
                <w:sz w:val="16"/>
                <w:szCs w:val="20"/>
                <w:lang w:eastAsia="en-NZ"/>
              </w:rPr>
              <w:t>HDS(C)S.2008</w:t>
            </w:r>
          </w:p>
        </w:tc>
        <w:tc>
          <w:tcPr>
            <w:tcW w:w="2140" w:type="dxa"/>
          </w:tcPr>
          <w:p w:rsidR="00A43735" w:rsidRDefault="00A43735" w:rsidP="00DA446D">
            <w:pPr>
              <w:ind w:left="0"/>
              <w:rPr>
                <w:sz w:val="20"/>
                <w:szCs w:val="20"/>
                <w:lang w:eastAsia="en-NZ"/>
              </w:rPr>
            </w:pPr>
            <w:r>
              <w:rPr>
                <w:sz w:val="20"/>
                <w:szCs w:val="20"/>
                <w:lang w:eastAsia="en-NZ"/>
              </w:rPr>
              <w:t>Standard 1.2.3: Quality And Risk Management Systems</w:t>
            </w:r>
          </w:p>
        </w:tc>
        <w:tc>
          <w:tcPr>
            <w:tcW w:w="3226" w:type="dxa"/>
          </w:tcPr>
          <w:p w:rsidR="00A43735" w:rsidRDefault="00A43735" w:rsidP="00DA446D">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8" w:type="dxa"/>
          </w:tcPr>
          <w:p w:rsidR="00A43735" w:rsidRDefault="00A43735" w:rsidP="00DA446D">
            <w:pPr>
              <w:ind w:left="0"/>
              <w:rPr>
                <w:sz w:val="20"/>
                <w:szCs w:val="20"/>
                <w:lang w:eastAsia="en-NZ"/>
              </w:rPr>
            </w:pPr>
            <w:r>
              <w:rPr>
                <w:sz w:val="20"/>
                <w:szCs w:val="20"/>
                <w:lang w:eastAsia="en-NZ"/>
              </w:rPr>
              <w:t>PA Low</w:t>
            </w:r>
          </w:p>
        </w:tc>
        <w:tc>
          <w:tcPr>
            <w:tcW w:w="3298" w:type="dxa"/>
          </w:tcPr>
          <w:p w:rsidR="00A43735" w:rsidRDefault="00A43735" w:rsidP="00DA446D">
            <w:pPr>
              <w:ind w:left="0"/>
              <w:rPr>
                <w:sz w:val="20"/>
                <w:szCs w:val="20"/>
                <w:lang w:eastAsia="en-NZ"/>
              </w:rPr>
            </w:pPr>
          </w:p>
        </w:tc>
        <w:tc>
          <w:tcPr>
            <w:tcW w:w="3146" w:type="dxa"/>
          </w:tcPr>
          <w:p w:rsidR="00A43735" w:rsidRDefault="00A43735" w:rsidP="00DA446D">
            <w:pPr>
              <w:ind w:left="0"/>
              <w:rPr>
                <w:sz w:val="20"/>
                <w:szCs w:val="20"/>
                <w:lang w:eastAsia="en-NZ"/>
              </w:rPr>
            </w:pPr>
          </w:p>
        </w:tc>
        <w:tc>
          <w:tcPr>
            <w:tcW w:w="1228" w:type="dxa"/>
          </w:tcPr>
          <w:p w:rsidR="00A43735" w:rsidRDefault="00A43735" w:rsidP="00DA446D">
            <w:pPr>
              <w:ind w:left="0"/>
              <w:rPr>
                <w:sz w:val="20"/>
                <w:szCs w:val="20"/>
                <w:lang w:eastAsia="en-NZ"/>
              </w:rPr>
            </w:pPr>
          </w:p>
        </w:tc>
      </w:tr>
      <w:tr w:rsidR="00A43735" w:rsidTr="00E66B61">
        <w:tc>
          <w:tcPr>
            <w:tcW w:w="1286" w:type="dxa"/>
          </w:tcPr>
          <w:p w:rsidR="00A43735" w:rsidRDefault="00A43735" w:rsidP="00DA446D">
            <w:pPr>
              <w:ind w:left="0"/>
              <w:rPr>
                <w:sz w:val="16"/>
                <w:szCs w:val="20"/>
                <w:lang w:eastAsia="en-NZ"/>
              </w:rPr>
            </w:pPr>
            <w:r>
              <w:rPr>
                <w:sz w:val="16"/>
                <w:szCs w:val="20"/>
                <w:lang w:eastAsia="en-NZ"/>
              </w:rPr>
              <w:t>HDS(C)S.2008</w:t>
            </w:r>
          </w:p>
        </w:tc>
        <w:tc>
          <w:tcPr>
            <w:tcW w:w="2140" w:type="dxa"/>
          </w:tcPr>
          <w:p w:rsidR="00A43735" w:rsidRDefault="00A43735" w:rsidP="00DA446D">
            <w:pPr>
              <w:ind w:left="0"/>
              <w:rPr>
                <w:sz w:val="20"/>
                <w:szCs w:val="20"/>
                <w:lang w:eastAsia="en-NZ"/>
              </w:rPr>
            </w:pPr>
            <w:r>
              <w:rPr>
                <w:sz w:val="20"/>
                <w:szCs w:val="20"/>
                <w:lang w:eastAsia="en-NZ"/>
              </w:rPr>
              <w:t>Criterion 1.2.3.6</w:t>
            </w:r>
          </w:p>
        </w:tc>
        <w:tc>
          <w:tcPr>
            <w:tcW w:w="3226" w:type="dxa"/>
          </w:tcPr>
          <w:p w:rsidR="00A43735" w:rsidRDefault="00A43735" w:rsidP="00DA446D">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98" w:type="dxa"/>
          </w:tcPr>
          <w:p w:rsidR="00A43735" w:rsidRDefault="00A43735" w:rsidP="00DA446D">
            <w:pPr>
              <w:ind w:left="0"/>
              <w:rPr>
                <w:sz w:val="20"/>
                <w:szCs w:val="20"/>
                <w:lang w:eastAsia="en-NZ"/>
              </w:rPr>
            </w:pPr>
            <w:r>
              <w:rPr>
                <w:sz w:val="20"/>
                <w:szCs w:val="20"/>
                <w:lang w:eastAsia="en-NZ"/>
              </w:rPr>
              <w:t>PA Low</w:t>
            </w:r>
          </w:p>
        </w:tc>
        <w:tc>
          <w:tcPr>
            <w:tcW w:w="3298" w:type="dxa"/>
          </w:tcPr>
          <w:p w:rsidR="00A43735" w:rsidRDefault="00A43735" w:rsidP="00DA446D">
            <w:pPr>
              <w:ind w:left="0"/>
              <w:rPr>
                <w:sz w:val="20"/>
                <w:szCs w:val="20"/>
                <w:lang w:eastAsia="en-NZ"/>
              </w:rPr>
            </w:pPr>
            <w:r>
              <w:rPr>
                <w:sz w:val="20"/>
                <w:szCs w:val="20"/>
                <w:lang w:eastAsia="en-NZ"/>
              </w:rPr>
              <w:t>Quality meetings for February, March, April, and May 2014 do not show documented evidence that corrective action plans are discussed and that corrective actions identified are followed through to improve on clinical indicators.</w:t>
            </w:r>
          </w:p>
        </w:tc>
        <w:tc>
          <w:tcPr>
            <w:tcW w:w="3146" w:type="dxa"/>
          </w:tcPr>
          <w:p w:rsidR="00A43735" w:rsidRDefault="00A43735" w:rsidP="00DA446D">
            <w:pPr>
              <w:ind w:left="0"/>
              <w:rPr>
                <w:sz w:val="20"/>
                <w:szCs w:val="20"/>
                <w:lang w:eastAsia="en-NZ"/>
              </w:rPr>
            </w:pPr>
            <w:r>
              <w:rPr>
                <w:sz w:val="20"/>
                <w:szCs w:val="20"/>
                <w:lang w:eastAsia="en-NZ"/>
              </w:rPr>
              <w:t>Ensure that meeting minutes document corrective action identified and actions/improvement made towards the corrective actions.</w:t>
            </w:r>
          </w:p>
        </w:tc>
        <w:tc>
          <w:tcPr>
            <w:tcW w:w="1228" w:type="dxa"/>
          </w:tcPr>
          <w:p w:rsidR="00A43735" w:rsidRDefault="00A43735" w:rsidP="00DA446D">
            <w:pPr>
              <w:ind w:left="0"/>
              <w:rPr>
                <w:sz w:val="20"/>
                <w:szCs w:val="20"/>
                <w:lang w:eastAsia="en-NZ"/>
              </w:rPr>
            </w:pPr>
            <w:r>
              <w:rPr>
                <w:sz w:val="20"/>
                <w:szCs w:val="20"/>
                <w:lang w:eastAsia="en-NZ"/>
              </w:rPr>
              <w:t>90</w:t>
            </w:r>
          </w:p>
        </w:tc>
      </w:tr>
      <w:tr w:rsidR="00A43735" w:rsidTr="00E66B61">
        <w:tc>
          <w:tcPr>
            <w:tcW w:w="1286" w:type="dxa"/>
          </w:tcPr>
          <w:p w:rsidR="00A43735" w:rsidRDefault="00A43735" w:rsidP="00DA446D">
            <w:pPr>
              <w:ind w:left="0"/>
              <w:rPr>
                <w:sz w:val="16"/>
                <w:szCs w:val="20"/>
                <w:lang w:eastAsia="en-NZ"/>
              </w:rPr>
            </w:pPr>
            <w:r>
              <w:rPr>
                <w:sz w:val="16"/>
                <w:szCs w:val="20"/>
                <w:lang w:eastAsia="en-NZ"/>
              </w:rPr>
              <w:t>HDS(C)S.2008</w:t>
            </w:r>
          </w:p>
        </w:tc>
        <w:tc>
          <w:tcPr>
            <w:tcW w:w="2140" w:type="dxa"/>
          </w:tcPr>
          <w:p w:rsidR="00A43735" w:rsidRDefault="00A43735" w:rsidP="00DA446D">
            <w:pPr>
              <w:ind w:left="0"/>
              <w:rPr>
                <w:sz w:val="20"/>
                <w:szCs w:val="20"/>
                <w:lang w:eastAsia="en-NZ"/>
              </w:rPr>
            </w:pPr>
            <w:r>
              <w:rPr>
                <w:sz w:val="20"/>
                <w:szCs w:val="20"/>
                <w:lang w:eastAsia="en-NZ"/>
              </w:rPr>
              <w:t xml:space="preserve">Standard 1.3.6: Service Delivery/Interventions </w:t>
            </w:r>
          </w:p>
        </w:tc>
        <w:tc>
          <w:tcPr>
            <w:tcW w:w="3226" w:type="dxa"/>
          </w:tcPr>
          <w:p w:rsidR="00A43735" w:rsidRDefault="00A43735" w:rsidP="00DA446D">
            <w:pPr>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Pr>
          <w:p w:rsidR="00A43735" w:rsidRDefault="00A43735" w:rsidP="00DA446D">
            <w:pPr>
              <w:ind w:left="0"/>
              <w:rPr>
                <w:sz w:val="20"/>
                <w:szCs w:val="20"/>
                <w:lang w:eastAsia="en-NZ"/>
              </w:rPr>
            </w:pPr>
            <w:r>
              <w:rPr>
                <w:sz w:val="20"/>
                <w:szCs w:val="20"/>
                <w:lang w:eastAsia="en-NZ"/>
              </w:rPr>
              <w:t>PA Low</w:t>
            </w:r>
          </w:p>
        </w:tc>
        <w:tc>
          <w:tcPr>
            <w:tcW w:w="3298" w:type="dxa"/>
          </w:tcPr>
          <w:p w:rsidR="00A43735" w:rsidRDefault="00A43735" w:rsidP="00DA446D">
            <w:pPr>
              <w:ind w:left="0"/>
              <w:rPr>
                <w:sz w:val="20"/>
                <w:szCs w:val="20"/>
                <w:lang w:eastAsia="en-NZ"/>
              </w:rPr>
            </w:pPr>
          </w:p>
        </w:tc>
        <w:tc>
          <w:tcPr>
            <w:tcW w:w="3146" w:type="dxa"/>
          </w:tcPr>
          <w:p w:rsidR="00A43735" w:rsidRDefault="00A43735" w:rsidP="00DA446D">
            <w:pPr>
              <w:ind w:left="0"/>
              <w:rPr>
                <w:sz w:val="20"/>
                <w:szCs w:val="20"/>
                <w:lang w:eastAsia="en-NZ"/>
              </w:rPr>
            </w:pPr>
          </w:p>
        </w:tc>
        <w:tc>
          <w:tcPr>
            <w:tcW w:w="1228" w:type="dxa"/>
          </w:tcPr>
          <w:p w:rsidR="00A43735" w:rsidRDefault="00A43735" w:rsidP="00DA446D">
            <w:pPr>
              <w:ind w:left="0"/>
              <w:rPr>
                <w:sz w:val="20"/>
                <w:szCs w:val="20"/>
                <w:lang w:eastAsia="en-NZ"/>
              </w:rPr>
            </w:pPr>
          </w:p>
        </w:tc>
      </w:tr>
      <w:tr w:rsidR="00A43735" w:rsidTr="00E66B61">
        <w:tc>
          <w:tcPr>
            <w:tcW w:w="1286" w:type="dxa"/>
          </w:tcPr>
          <w:p w:rsidR="00A43735" w:rsidRDefault="00A43735" w:rsidP="00DA446D">
            <w:pPr>
              <w:ind w:left="0"/>
              <w:rPr>
                <w:sz w:val="16"/>
                <w:szCs w:val="20"/>
                <w:lang w:eastAsia="en-NZ"/>
              </w:rPr>
            </w:pPr>
            <w:bookmarkStart w:id="11" w:name="_GoBack"/>
            <w:bookmarkEnd w:id="11"/>
            <w:r>
              <w:rPr>
                <w:sz w:val="16"/>
                <w:szCs w:val="20"/>
                <w:lang w:eastAsia="en-NZ"/>
              </w:rPr>
              <w:t>HDS(C)S.2008</w:t>
            </w:r>
          </w:p>
        </w:tc>
        <w:tc>
          <w:tcPr>
            <w:tcW w:w="2140" w:type="dxa"/>
          </w:tcPr>
          <w:p w:rsidR="00A43735" w:rsidRDefault="00A43735" w:rsidP="00DA446D">
            <w:pPr>
              <w:ind w:left="0"/>
              <w:rPr>
                <w:sz w:val="20"/>
                <w:szCs w:val="20"/>
                <w:lang w:eastAsia="en-NZ"/>
              </w:rPr>
            </w:pPr>
            <w:r>
              <w:rPr>
                <w:sz w:val="20"/>
                <w:szCs w:val="20"/>
                <w:lang w:eastAsia="en-NZ"/>
              </w:rPr>
              <w:t>Criterion 1.3.6.1</w:t>
            </w:r>
          </w:p>
        </w:tc>
        <w:tc>
          <w:tcPr>
            <w:tcW w:w="3226" w:type="dxa"/>
          </w:tcPr>
          <w:p w:rsidR="00A43735" w:rsidRDefault="00A43735" w:rsidP="00DA446D">
            <w:pPr>
              <w:ind w:left="0"/>
              <w:rPr>
                <w:sz w:val="20"/>
                <w:szCs w:val="20"/>
                <w:lang w:eastAsia="en-NZ"/>
              </w:rPr>
            </w:pPr>
            <w:r>
              <w:rPr>
                <w:sz w:val="20"/>
                <w:szCs w:val="20"/>
                <w:lang w:eastAsia="en-NZ"/>
              </w:rPr>
              <w:t xml:space="preserve">The provision of services and/or interventions are consistent with, and contribute to, meeting the </w:t>
            </w:r>
            <w:r>
              <w:rPr>
                <w:sz w:val="20"/>
                <w:szCs w:val="20"/>
                <w:lang w:eastAsia="en-NZ"/>
              </w:rPr>
              <w:lastRenderedPageBreak/>
              <w:t>consumers' assessed needs, and desired outcomes.</w:t>
            </w:r>
          </w:p>
        </w:tc>
        <w:tc>
          <w:tcPr>
            <w:tcW w:w="1398" w:type="dxa"/>
          </w:tcPr>
          <w:p w:rsidR="00A43735" w:rsidRDefault="00A43735" w:rsidP="00DA446D">
            <w:pPr>
              <w:ind w:left="0"/>
              <w:rPr>
                <w:sz w:val="20"/>
                <w:szCs w:val="20"/>
                <w:lang w:eastAsia="en-NZ"/>
              </w:rPr>
            </w:pPr>
            <w:r>
              <w:rPr>
                <w:sz w:val="20"/>
                <w:szCs w:val="20"/>
                <w:lang w:eastAsia="en-NZ"/>
              </w:rPr>
              <w:lastRenderedPageBreak/>
              <w:t>PA Low</w:t>
            </w:r>
          </w:p>
        </w:tc>
        <w:tc>
          <w:tcPr>
            <w:tcW w:w="3298" w:type="dxa"/>
          </w:tcPr>
          <w:p w:rsidR="00A43735" w:rsidRDefault="00A43735" w:rsidP="00DA446D">
            <w:pPr>
              <w:ind w:left="0"/>
              <w:rPr>
                <w:sz w:val="20"/>
                <w:szCs w:val="20"/>
                <w:lang w:eastAsia="en-NZ"/>
              </w:rPr>
            </w:pPr>
            <w:r>
              <w:rPr>
                <w:sz w:val="20"/>
                <w:szCs w:val="20"/>
                <w:lang w:eastAsia="en-NZ"/>
              </w:rPr>
              <w:t xml:space="preserve">One resident (rest home) has a new wound documented on an old assessment and treatment form </w:t>
            </w:r>
            <w:r>
              <w:rPr>
                <w:sz w:val="20"/>
                <w:szCs w:val="20"/>
                <w:lang w:eastAsia="en-NZ"/>
              </w:rPr>
              <w:lastRenderedPageBreak/>
              <w:t>and three residents (hospital) do not have all the documentation completed on the assessment form.</w:t>
            </w:r>
          </w:p>
        </w:tc>
        <w:tc>
          <w:tcPr>
            <w:tcW w:w="3146" w:type="dxa"/>
          </w:tcPr>
          <w:p w:rsidR="00A43735" w:rsidRDefault="00A43735" w:rsidP="00DA446D">
            <w:pPr>
              <w:ind w:left="0"/>
              <w:rPr>
                <w:sz w:val="20"/>
                <w:szCs w:val="20"/>
                <w:lang w:eastAsia="en-NZ"/>
              </w:rPr>
            </w:pPr>
            <w:r>
              <w:rPr>
                <w:sz w:val="20"/>
                <w:szCs w:val="20"/>
                <w:lang w:eastAsia="en-NZ"/>
              </w:rPr>
              <w:lastRenderedPageBreak/>
              <w:t xml:space="preserve">Ensure that there is a new wound assessment and treatment plan completed for </w:t>
            </w:r>
            <w:r>
              <w:rPr>
                <w:sz w:val="20"/>
                <w:szCs w:val="20"/>
                <w:lang w:eastAsia="en-NZ"/>
              </w:rPr>
              <w:lastRenderedPageBreak/>
              <w:t>each wound and that all documentation is completed on the wound assessment form</w:t>
            </w:r>
          </w:p>
        </w:tc>
        <w:tc>
          <w:tcPr>
            <w:tcW w:w="1228" w:type="dxa"/>
          </w:tcPr>
          <w:p w:rsidR="00A43735" w:rsidRDefault="00A43735" w:rsidP="00DA446D">
            <w:pPr>
              <w:ind w:left="0"/>
              <w:rPr>
                <w:sz w:val="20"/>
                <w:szCs w:val="20"/>
                <w:lang w:eastAsia="en-NZ"/>
              </w:rPr>
            </w:pPr>
            <w:r>
              <w:rPr>
                <w:sz w:val="20"/>
                <w:szCs w:val="20"/>
                <w:lang w:eastAsia="en-NZ"/>
              </w:rPr>
              <w:lastRenderedPageBreak/>
              <w:t>90</w:t>
            </w:r>
          </w:p>
        </w:tc>
      </w:tr>
    </w:tbl>
    <w:p w:rsidR="00A43735" w:rsidRDefault="00A43735" w:rsidP="00DA446D">
      <w:pPr>
        <w:spacing w:after="0"/>
        <w:ind w:left="0"/>
        <w:rPr>
          <w:lang w:eastAsia="en-NZ"/>
        </w:rPr>
      </w:pPr>
    </w:p>
    <w:p w:rsidR="00A43735" w:rsidRPr="000438ED" w:rsidRDefault="00A43735" w:rsidP="00DA446D">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43735" w:rsidTr="00E66B61">
        <w:trPr>
          <w:tblHeader/>
        </w:trPr>
        <w:tc>
          <w:tcPr>
            <w:tcW w:w="716" w:type="dxa"/>
          </w:tcPr>
          <w:p w:rsidR="00A43735" w:rsidRPr="00280E83" w:rsidRDefault="00A43735" w:rsidP="00DA446D">
            <w:pPr>
              <w:keepNext/>
              <w:ind w:left="0"/>
              <w:rPr>
                <w:b/>
                <w:sz w:val="20"/>
                <w:szCs w:val="20"/>
                <w:lang w:eastAsia="en-NZ"/>
              </w:rPr>
            </w:pPr>
            <w:r w:rsidRPr="00280E83">
              <w:rPr>
                <w:b/>
                <w:sz w:val="20"/>
                <w:szCs w:val="20"/>
                <w:lang w:eastAsia="en-NZ"/>
              </w:rPr>
              <w:t>Code</w:t>
            </w:r>
          </w:p>
        </w:tc>
        <w:tc>
          <w:tcPr>
            <w:tcW w:w="1944" w:type="dxa"/>
          </w:tcPr>
          <w:p w:rsidR="00A43735" w:rsidRPr="00280E83" w:rsidRDefault="00A43735" w:rsidP="00DA446D">
            <w:pPr>
              <w:keepNext/>
              <w:ind w:left="0"/>
              <w:rPr>
                <w:b/>
                <w:sz w:val="20"/>
                <w:szCs w:val="20"/>
                <w:lang w:eastAsia="en-NZ"/>
              </w:rPr>
            </w:pPr>
            <w:r w:rsidRPr="00280E83">
              <w:rPr>
                <w:b/>
                <w:sz w:val="20"/>
                <w:szCs w:val="20"/>
                <w:lang w:eastAsia="en-NZ"/>
              </w:rPr>
              <w:t>Name</w:t>
            </w:r>
          </w:p>
        </w:tc>
        <w:tc>
          <w:tcPr>
            <w:tcW w:w="3402" w:type="dxa"/>
          </w:tcPr>
          <w:p w:rsidR="00A43735" w:rsidRPr="00280E83" w:rsidRDefault="00A43735" w:rsidP="00DA446D">
            <w:pPr>
              <w:keepNext/>
              <w:ind w:left="0"/>
              <w:rPr>
                <w:b/>
                <w:sz w:val="20"/>
                <w:szCs w:val="20"/>
                <w:lang w:eastAsia="en-NZ"/>
              </w:rPr>
            </w:pPr>
            <w:r w:rsidRPr="00280E83">
              <w:rPr>
                <w:b/>
                <w:sz w:val="20"/>
                <w:szCs w:val="20"/>
                <w:lang w:eastAsia="en-NZ"/>
              </w:rPr>
              <w:t>Description</w:t>
            </w:r>
          </w:p>
        </w:tc>
        <w:tc>
          <w:tcPr>
            <w:tcW w:w="1417" w:type="dxa"/>
          </w:tcPr>
          <w:p w:rsidR="00A43735" w:rsidRPr="00280E83" w:rsidRDefault="00A43735" w:rsidP="00DA446D">
            <w:pPr>
              <w:keepNext/>
              <w:ind w:left="0"/>
              <w:rPr>
                <w:b/>
                <w:sz w:val="20"/>
                <w:szCs w:val="20"/>
                <w:lang w:eastAsia="en-NZ"/>
              </w:rPr>
            </w:pPr>
            <w:r w:rsidRPr="00280E83">
              <w:rPr>
                <w:b/>
                <w:sz w:val="20"/>
                <w:szCs w:val="20"/>
                <w:lang w:eastAsia="en-NZ"/>
              </w:rPr>
              <w:t>Attainment</w:t>
            </w:r>
          </w:p>
        </w:tc>
        <w:tc>
          <w:tcPr>
            <w:tcW w:w="3544" w:type="dxa"/>
          </w:tcPr>
          <w:p w:rsidR="00A43735" w:rsidRPr="00280E83" w:rsidRDefault="00A43735" w:rsidP="00DA446D">
            <w:pPr>
              <w:keepNext/>
              <w:ind w:left="0"/>
              <w:rPr>
                <w:b/>
                <w:sz w:val="20"/>
                <w:szCs w:val="20"/>
                <w:lang w:eastAsia="en-NZ"/>
              </w:rPr>
            </w:pPr>
            <w:r w:rsidRPr="00280E83">
              <w:rPr>
                <w:b/>
                <w:sz w:val="20"/>
                <w:szCs w:val="20"/>
                <w:lang w:eastAsia="en-NZ"/>
              </w:rPr>
              <w:t>Finding</w:t>
            </w:r>
          </w:p>
        </w:tc>
      </w:tr>
      <w:tr w:rsidR="00A43735" w:rsidTr="00E66B61">
        <w:tc>
          <w:tcPr>
            <w:tcW w:w="716" w:type="dxa"/>
          </w:tcPr>
          <w:p w:rsidR="00A43735" w:rsidRPr="00D27CD4" w:rsidRDefault="00A43735" w:rsidP="00DA446D">
            <w:pPr>
              <w:ind w:left="0"/>
              <w:rPr>
                <w:sz w:val="16"/>
                <w:szCs w:val="20"/>
                <w:lang w:eastAsia="en-NZ"/>
              </w:rPr>
            </w:pPr>
          </w:p>
        </w:tc>
        <w:tc>
          <w:tcPr>
            <w:tcW w:w="1944" w:type="dxa"/>
          </w:tcPr>
          <w:p w:rsidR="00A43735" w:rsidRDefault="00A43735" w:rsidP="00DA446D">
            <w:pPr>
              <w:ind w:left="0"/>
              <w:rPr>
                <w:sz w:val="20"/>
                <w:szCs w:val="20"/>
                <w:lang w:eastAsia="en-NZ"/>
              </w:rPr>
            </w:pPr>
          </w:p>
        </w:tc>
        <w:tc>
          <w:tcPr>
            <w:tcW w:w="3402" w:type="dxa"/>
          </w:tcPr>
          <w:p w:rsidR="00A43735" w:rsidRDefault="00A43735" w:rsidP="00DA446D">
            <w:pPr>
              <w:ind w:left="0"/>
              <w:rPr>
                <w:sz w:val="20"/>
                <w:szCs w:val="20"/>
                <w:lang w:eastAsia="en-NZ"/>
              </w:rPr>
            </w:pPr>
          </w:p>
        </w:tc>
        <w:tc>
          <w:tcPr>
            <w:tcW w:w="1417" w:type="dxa"/>
          </w:tcPr>
          <w:p w:rsidR="00A43735" w:rsidRDefault="00A43735" w:rsidP="00DA446D">
            <w:pPr>
              <w:ind w:left="0"/>
              <w:rPr>
                <w:sz w:val="20"/>
                <w:szCs w:val="20"/>
                <w:lang w:eastAsia="en-NZ"/>
              </w:rPr>
            </w:pPr>
          </w:p>
        </w:tc>
        <w:tc>
          <w:tcPr>
            <w:tcW w:w="3544" w:type="dxa"/>
          </w:tcPr>
          <w:p w:rsidR="00A43735" w:rsidRPr="00D63E89" w:rsidRDefault="00A43735" w:rsidP="00DA446D">
            <w:pPr>
              <w:ind w:left="0"/>
              <w:rPr>
                <w:sz w:val="20"/>
                <w:szCs w:val="20"/>
                <w:lang w:eastAsia="en-NZ"/>
              </w:rPr>
            </w:pPr>
          </w:p>
        </w:tc>
      </w:tr>
    </w:tbl>
    <w:p w:rsidR="00A43735" w:rsidRDefault="00A43735" w:rsidP="00DA446D">
      <w:pPr>
        <w:ind w:left="0"/>
        <w:rPr>
          <w:lang w:eastAsia="en-NZ"/>
        </w:rPr>
      </w:pPr>
    </w:p>
    <w:p w:rsidR="00DA446D" w:rsidRDefault="00DA446D">
      <w:pPr>
        <w:spacing w:after="0"/>
        <w:ind w:left="0"/>
        <w:rPr>
          <w:lang w:eastAsia="en-NZ"/>
        </w:rPr>
      </w:pPr>
      <w:r>
        <w:rPr>
          <w:lang w:eastAsia="en-NZ"/>
        </w:rPr>
        <w:br w:type="page"/>
      </w:r>
    </w:p>
    <w:p w:rsidR="00A43735" w:rsidRDefault="00A43735" w:rsidP="00DA446D">
      <w:pPr>
        <w:pStyle w:val="Heading1"/>
      </w:pPr>
      <w:r>
        <w:lastRenderedPageBreak/>
        <w:t>NZS 8134.1:2008: Health and Disability Services (Core) Standards</w:t>
      </w:r>
    </w:p>
    <w:p w:rsidR="00A43735" w:rsidRDefault="00A43735" w:rsidP="00DA446D">
      <w:pPr>
        <w:pStyle w:val="Heading2"/>
      </w:pPr>
      <w:r>
        <w:t>Outcome 1.1: Consumer Rights</w:t>
      </w:r>
    </w:p>
    <w:p w:rsidR="00A43735" w:rsidRDefault="00A43735" w:rsidP="00DA446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43735" w:rsidRPr="00953E86" w:rsidRDefault="00A43735" w:rsidP="00DA446D">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A43735" w:rsidRPr="000B4D2E" w:rsidRDefault="00A43735" w:rsidP="00DA446D">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Accident/incidents, category ones, complaints procedure and open disclosure policy alert staff to their responsibility to notify family/next of kin of any accident/incident that occurs.</w:t>
      </w:r>
      <w:proofErr w:type="gramEnd"/>
      <w:r>
        <w:rPr>
          <w:rStyle w:val="BodyTextChar"/>
        </w:rPr>
        <w:t xml:space="preserve">  A specific policy to guide staff on the process to ensure full and frank open disclosure is available.</w:t>
      </w:r>
      <w:r>
        <w:rPr>
          <w:rStyle w:val="BodyTextChar"/>
        </w:rPr>
        <w:br/>
        <w:t xml:space="preserve">The clinical manager and two registered nurses interviewed stated that they record contact with family/whanau on the family/whanau contact record.  Accident/incident forms have a section to indicate if family/whanau have been informed (or not) of an accident/incident.  Incident forms reviewed for July 2014 identified that 14 of 14 (eight rest home and six hospital) incident forms demonstrated that family were notified or that family only wanted to be notified of serious incidents.  </w:t>
      </w:r>
      <w:r>
        <w:rPr>
          <w:rStyle w:val="BodyTextChar"/>
        </w:rPr>
        <w:br/>
        <w:t xml:space="preserve">D16.4b:  All six (one rest home, five hospital) relatives interviewed stated that they are always informed when their family members health status changes.  </w:t>
      </w:r>
      <w:r>
        <w:rPr>
          <w:rStyle w:val="BodyTextChar"/>
        </w:rPr>
        <w:br/>
      </w:r>
      <w:r>
        <w:rPr>
          <w:rStyle w:val="BodyTextChar"/>
        </w:rPr>
        <w:br/>
        <w:t xml:space="preserve">There is a </w:t>
      </w:r>
      <w:proofErr w:type="spellStart"/>
      <w:r>
        <w:rPr>
          <w:rStyle w:val="BodyTextChar"/>
        </w:rPr>
        <w:t>Bupa</w:t>
      </w:r>
      <w:proofErr w:type="spellEnd"/>
      <w:r>
        <w:rPr>
          <w:rStyle w:val="BodyTextChar"/>
        </w:rPr>
        <w:t xml:space="preserve"> residents/relatives association that provides a strategic forum for news, developments and quality initiatives for the </w:t>
      </w:r>
      <w:proofErr w:type="spellStart"/>
      <w:r>
        <w:rPr>
          <w:rStyle w:val="BodyTextChar"/>
        </w:rPr>
        <w:t>Bupa</w:t>
      </w:r>
      <w:proofErr w:type="spellEnd"/>
      <w:r>
        <w:rPr>
          <w:rStyle w:val="BodyTextChar"/>
        </w:rPr>
        <w:t xml:space="preserve"> group to be communicated to a wider consumer population.  This group meets three monthly and involves members of the executive team including the chief executive officer, the general manager quality and risk and the consultant geriatrician.  There is also a </w:t>
      </w:r>
      <w:proofErr w:type="spellStart"/>
      <w:r>
        <w:rPr>
          <w:rStyle w:val="BodyTextChar"/>
        </w:rPr>
        <w:t>Bupa</w:t>
      </w:r>
      <w:proofErr w:type="spellEnd"/>
      <w:r>
        <w:rPr>
          <w:rStyle w:val="BodyTextChar"/>
        </w:rPr>
        <w:t xml:space="preserve"> NZ communications manager.  This person's role is to keep people informed and engaged about </w:t>
      </w:r>
      <w:proofErr w:type="spellStart"/>
      <w:r>
        <w:rPr>
          <w:rStyle w:val="BodyTextChar"/>
        </w:rPr>
        <w:t>Bupa</w:t>
      </w:r>
      <w:proofErr w:type="spellEnd"/>
      <w:r>
        <w:rPr>
          <w:rStyle w:val="BodyTextChar"/>
        </w:rPr>
        <w:t xml:space="preserve"> NZ’s strategy and the role they play, to manage how, when and what </w:t>
      </w:r>
      <w:proofErr w:type="spellStart"/>
      <w:r>
        <w:rPr>
          <w:rStyle w:val="BodyTextChar"/>
        </w:rPr>
        <w:t>Bupa</w:t>
      </w:r>
      <w:proofErr w:type="spellEnd"/>
      <w:r>
        <w:rPr>
          <w:rStyle w:val="BodyTextChar"/>
        </w:rPr>
        <w:t xml:space="preserve"> NZ communicates to keep key audiences informed.</w:t>
      </w:r>
      <w:r>
        <w:rPr>
          <w:rStyle w:val="BodyTextChar"/>
        </w:rPr>
        <w:br/>
      </w:r>
      <w:r>
        <w:rPr>
          <w:rStyle w:val="BodyTextChar"/>
        </w:rPr>
        <w:br/>
        <w:t>Interpreter policy states that each facility will attach the contact details of interpreters to the policy.  A list of Language Lines and Government Agencies is available.  In addition, there is a number of staff who is able to assist with interpreting for care delivery.  A policy on contact with media is also available.</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  </w:t>
      </w:r>
      <w:r>
        <w:rPr>
          <w:rStyle w:val="BodyTextChar"/>
        </w:rPr>
        <w:br/>
      </w:r>
      <w:proofErr w:type="gramStart"/>
      <w:r>
        <w:rPr>
          <w:rStyle w:val="BodyTextChar"/>
        </w:rPr>
        <w:t>D11.3  The</w:t>
      </w:r>
      <w:proofErr w:type="gramEnd"/>
      <w:r>
        <w:rPr>
          <w:rStyle w:val="BodyTextChar"/>
        </w:rPr>
        <w:t xml:space="preserve"> information pack is available in large print and advised that this can be read to residents</w:t>
      </w:r>
    </w:p>
    <w:p w:rsidR="00A43735" w:rsidRDefault="00A43735" w:rsidP="00DA446D">
      <w:pPr>
        <w:pStyle w:val="OutcomeDescription"/>
        <w:rPr>
          <w:lang w:eastAsia="en-NZ"/>
        </w:rPr>
      </w:pPr>
    </w:p>
    <w:p w:rsidR="00A43735" w:rsidRPr="00953E86" w:rsidRDefault="00A43735" w:rsidP="00DA446D">
      <w:pPr>
        <w:pStyle w:val="Heading5"/>
      </w:pPr>
      <w:r>
        <w:lastRenderedPageBreak/>
        <w:t>Criterion 1.1.9.1</w:t>
      </w:r>
      <w:r w:rsidRPr="00953E86">
        <w:t xml:space="preserve"> (</w:t>
      </w:r>
      <w:r>
        <w:t>HDS(C</w:t>
      </w:r>
      <w:proofErr w:type="gramStart"/>
      <w:r>
        <w:t>)S.2008:1.1.9.1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1.1.9.4</w:t>
      </w:r>
      <w:r w:rsidRPr="00953E86">
        <w:t xml:space="preserve"> (</w:t>
      </w:r>
      <w:r>
        <w:t>HDS(C</w:t>
      </w:r>
      <w:proofErr w:type="gramStart"/>
      <w:r>
        <w:t>)S.2008:1.1.9.4</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Wherever necessary and reasonably practicable, interpreter services are provided.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A43735" w:rsidRPr="000B4D2E" w:rsidRDefault="00A43735" w:rsidP="00DA446D">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number of complaints received each month is reported monthly to care services via the facility benchmarking spreadsheet'.</w:t>
      </w:r>
      <w:r>
        <w:rPr>
          <w:rStyle w:val="BodyTextChar"/>
        </w:rPr>
        <w:br/>
        <w:t>There is a complaints flowchart.</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lastRenderedPageBreak/>
        <w:t>D13.3h.</w:t>
      </w:r>
      <w:proofErr w:type="gramEnd"/>
      <w:r>
        <w:rPr>
          <w:rStyle w:val="BodyTextChar"/>
        </w:rPr>
        <w:t xml:space="preserve">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Style w:val="BodyTextChar"/>
        </w:rPr>
        <w:br/>
        <w:t xml:space="preserve">Discussion with four rest home and three hospital residents and six relatives confirmed they were provided with information on complaints and complaints forms.  </w:t>
      </w:r>
      <w:r>
        <w:rPr>
          <w:rStyle w:val="BodyTextChar"/>
        </w:rPr>
        <w:br/>
        <w:t xml:space="preserve">Complaints for 2014 were reviewed which included one written complaint in May, one verbal complaint in June and one verbal complaint in July.  Complaints in 2013 included four written complaints and four verbal complaints.  All complaints were well documented including </w:t>
      </w:r>
      <w:proofErr w:type="gramStart"/>
      <w:r>
        <w:rPr>
          <w:rStyle w:val="BodyTextChar"/>
        </w:rPr>
        <w:t>investigation,</w:t>
      </w:r>
      <w:proofErr w:type="gramEnd"/>
      <w:r>
        <w:rPr>
          <w:rStyle w:val="BodyTextChar"/>
        </w:rPr>
        <w:t xml:space="preserve"> follow up letter and resolution in a timely fashion.  </w:t>
      </w:r>
    </w:p>
    <w:p w:rsidR="00A43735" w:rsidRDefault="00A43735" w:rsidP="00DA446D">
      <w:pPr>
        <w:pStyle w:val="OutcomeDescription"/>
        <w:rPr>
          <w:lang w:eastAsia="en-NZ"/>
        </w:rPr>
      </w:pPr>
    </w:p>
    <w:p w:rsidR="00A43735" w:rsidRPr="00953E86" w:rsidRDefault="00A43735" w:rsidP="00DA446D">
      <w:pPr>
        <w:pStyle w:val="Heading5"/>
      </w:pPr>
      <w:r>
        <w:t>Criterion 1.1.13.1</w:t>
      </w:r>
      <w:r w:rsidRPr="00953E86">
        <w:t xml:space="preserve"> (</w:t>
      </w:r>
      <w:r>
        <w:t>HDS(C</w:t>
      </w:r>
      <w:proofErr w:type="gramStart"/>
      <w:r>
        <w:t>)S.2008:1.1.13.1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1.1.13.3</w:t>
      </w:r>
      <w:r w:rsidRPr="00953E86">
        <w:t xml:space="preserve"> (</w:t>
      </w:r>
      <w:r>
        <w:t>HDS(C</w:t>
      </w:r>
      <w:proofErr w:type="gramStart"/>
      <w:r>
        <w:t>)S.2008:1.1.13.3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Default="00A43735" w:rsidP="00DA446D">
      <w:pPr>
        <w:pStyle w:val="Heading2"/>
      </w:pPr>
      <w:r>
        <w:lastRenderedPageBreak/>
        <w:t>Outcome 1.2: Organisational Management</w:t>
      </w:r>
    </w:p>
    <w:p w:rsidR="00A43735" w:rsidRDefault="00A43735" w:rsidP="00DA446D">
      <w:pPr>
        <w:pStyle w:val="OutcomeDescription"/>
        <w:rPr>
          <w:lang w:eastAsia="en-NZ"/>
        </w:rPr>
      </w:pPr>
      <w:r>
        <w:rPr>
          <w:lang w:eastAsia="en-NZ"/>
        </w:rPr>
        <w:t>Consumers receive services that comply with legislation and are managed in a safe, efficient, and effective manner.</w:t>
      </w:r>
    </w:p>
    <w:p w:rsidR="00A43735" w:rsidRPr="00953E86" w:rsidRDefault="00A43735" w:rsidP="00DA446D">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A43735" w:rsidRPr="000B4D2E" w:rsidRDefault="00A43735" w:rsidP="00DA446D">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Bupa's</w:t>
      </w:r>
      <w:proofErr w:type="spellEnd"/>
      <w:r>
        <w:rPr>
          <w:rStyle w:val="BodyTextChar"/>
        </w:rPr>
        <w:t xml:space="preserve"> overall vision is "Taking care of the lives in our hands".  There are six key values that are displayed on the wall.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t>
      </w:r>
      <w:r>
        <w:rPr>
          <w:rStyle w:val="BodyTextChar"/>
        </w:rPr>
        <w:br/>
      </w:r>
      <w:proofErr w:type="spellStart"/>
      <w:r>
        <w:rPr>
          <w:rStyle w:val="BodyTextChar"/>
        </w:rPr>
        <w:t>Tararu</w:t>
      </w:r>
      <w:proofErr w:type="spellEnd"/>
      <w:r>
        <w:rPr>
          <w:rStyle w:val="BodyTextChar"/>
        </w:rPr>
        <w:t xml:space="preserve"> has set specific quality goals for 2014 including (but not limited to); a) to increase resident satisfaction of meaningful activity from 92% to 95% and b) to increase residents satisfaction of well trained staff from 91% to 93% and maintain staff global survey of “I have the training I need to do my job well”.  Strategies are in place for each goal and progress is reported quarterly with the May 2014 progress report documented.</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quality and risk systems and processes are well-established with support by the operations manager and </w:t>
      </w:r>
      <w:proofErr w:type="spellStart"/>
      <w:r>
        <w:rPr>
          <w:rStyle w:val="BodyTextChar"/>
        </w:rPr>
        <w:t>Bupa</w:t>
      </w:r>
      <w:proofErr w:type="spellEnd"/>
      <w:r>
        <w:rPr>
          <w:rStyle w:val="BodyTextChar"/>
        </w:rPr>
        <w:t xml:space="preserve"> quality and risk team.</w:t>
      </w:r>
      <w:r>
        <w:rPr>
          <w:rStyle w:val="BodyTextChar"/>
        </w:rPr>
        <w:br/>
      </w:r>
      <w:r>
        <w:rPr>
          <w:rStyle w:val="BodyTextChar"/>
        </w:rPr>
        <w:br/>
      </w:r>
      <w:proofErr w:type="spellStart"/>
      <w:r>
        <w:rPr>
          <w:rStyle w:val="BodyTextChar"/>
        </w:rPr>
        <w:t>Bupa</w:t>
      </w:r>
      <w:proofErr w:type="spellEnd"/>
      <w:r>
        <w:rPr>
          <w:rStyle w:val="BodyTextChar"/>
        </w:rPr>
        <w:t xml:space="preserve"> </w:t>
      </w:r>
      <w:proofErr w:type="spellStart"/>
      <w:r>
        <w:rPr>
          <w:rStyle w:val="BodyTextChar"/>
        </w:rPr>
        <w:t>Tararu</w:t>
      </w:r>
      <w:proofErr w:type="spellEnd"/>
      <w:r>
        <w:rPr>
          <w:rStyle w:val="BodyTextChar"/>
        </w:rPr>
        <w:t xml:space="preserve"> provides care for up to 62 residents across two service levels (rest home and hospital - geriatric/medical).  Occupancy on the day of audit was 61 residents; including 27 hospital residents and 34 rest home residents. The facility manager provides a documented weekly report to </w:t>
      </w:r>
      <w:proofErr w:type="spellStart"/>
      <w:r>
        <w:rPr>
          <w:rStyle w:val="BodyTextChar"/>
        </w:rPr>
        <w:t>Bupa</w:t>
      </w:r>
      <w:proofErr w:type="spellEnd"/>
      <w:r>
        <w:rPr>
          <w:rStyle w:val="BodyTextChar"/>
        </w:rPr>
        <w:t xml:space="preserve"> operations manager.  The operations manager visits regularly and completes a report to the general manager.  </w:t>
      </w:r>
      <w:proofErr w:type="spellStart"/>
      <w:r w:rsidRPr="00784725">
        <w:rPr>
          <w:rStyle w:val="BodyTextChar"/>
        </w:rPr>
        <w:t>Tararu</w:t>
      </w:r>
      <w:proofErr w:type="spellEnd"/>
      <w:r w:rsidRPr="00784725">
        <w:rPr>
          <w:rStyle w:val="BodyTextChar"/>
        </w:rPr>
        <w:t xml:space="preserve"> is part of the midlands </w:t>
      </w:r>
      <w:proofErr w:type="spellStart"/>
      <w:r w:rsidRPr="00784725">
        <w:rPr>
          <w:rStyle w:val="BodyTextChar"/>
        </w:rPr>
        <w:t>Bupa</w:t>
      </w:r>
      <w:proofErr w:type="spellEnd"/>
      <w:r w:rsidRPr="00784725">
        <w:rPr>
          <w:rStyle w:val="BodyTextChar"/>
        </w:rPr>
        <w:t xml:space="preserve"> region which includes 11 facilities.  The managers in the region meet two monthly and a forum is held every six months with all the </w:t>
      </w:r>
      <w:proofErr w:type="spellStart"/>
      <w:r w:rsidRPr="00784725">
        <w:rPr>
          <w:rStyle w:val="BodyTextChar"/>
        </w:rPr>
        <w:t>Bupa</w:t>
      </w:r>
      <w:proofErr w:type="spellEnd"/>
      <w:r w:rsidRPr="00784725">
        <w:rPr>
          <w:rStyle w:val="BodyTextChar"/>
        </w:rPr>
        <w:t xml:space="preserve"> managers</w:t>
      </w:r>
      <w:r>
        <w:rPr>
          <w:rStyle w:val="BodyTextChar"/>
        </w:rPr>
        <w:t xml:space="preserve">.  Quarterly quality reports on progress towards meeting the quality goals identified are completed at </w:t>
      </w:r>
      <w:proofErr w:type="spellStart"/>
      <w:r>
        <w:rPr>
          <w:rStyle w:val="BodyTextChar"/>
        </w:rPr>
        <w:t>Tararu</w:t>
      </w:r>
      <w:proofErr w:type="spellEnd"/>
      <w:r>
        <w:rPr>
          <w:rStyle w:val="BodyTextChar"/>
        </w:rPr>
        <w:t xml:space="preserve"> and forwarded to the </w:t>
      </w:r>
      <w:proofErr w:type="spellStart"/>
      <w:r>
        <w:rPr>
          <w:rStyle w:val="BodyTextChar"/>
        </w:rPr>
        <w:t>Bupa</w:t>
      </w:r>
      <w:proofErr w:type="spellEnd"/>
      <w:r>
        <w:rPr>
          <w:rStyle w:val="BodyTextChar"/>
        </w:rPr>
        <w:t xml:space="preserve"> Quality and Risk team.  Meeting minutes reviewed included discussing on-going progress to meeting their goals.  A forum is held every six months (with national conference including all the </w:t>
      </w:r>
      <w:proofErr w:type="spellStart"/>
      <w:r>
        <w:rPr>
          <w:rStyle w:val="BodyTextChar"/>
        </w:rPr>
        <w:t>Bupa</w:t>
      </w:r>
      <w:proofErr w:type="spellEnd"/>
      <w:r>
        <w:rPr>
          <w:rStyle w:val="BodyTextChar"/>
        </w:rPr>
        <w:t xml:space="preserve"> managers).  </w:t>
      </w:r>
      <w:r>
        <w:rPr>
          <w:rStyle w:val="BodyTextChar"/>
        </w:rPr>
        <w:b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(sighted at </w:t>
      </w:r>
      <w:proofErr w:type="spellStart"/>
      <w:r>
        <w:rPr>
          <w:rStyle w:val="BodyTextChar"/>
        </w:rPr>
        <w:t>Tararu</w:t>
      </w:r>
      <w:proofErr w:type="spellEnd"/>
      <w:r>
        <w:rPr>
          <w:rStyle w:val="BodyTextChar"/>
        </w:rPr>
        <w:t xml:space="preserve">).  Three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  Feedback is provided to each facility (sighted). </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2020 has been introduced at </w:t>
      </w:r>
      <w:proofErr w:type="spellStart"/>
      <w:r>
        <w:rPr>
          <w:rStyle w:val="BodyTextChar"/>
        </w:rPr>
        <w:t>Tararu</w:t>
      </w:r>
      <w:proofErr w:type="spellEnd"/>
      <w:r>
        <w:rPr>
          <w:rStyle w:val="BodyTextChar"/>
        </w:rPr>
        <w:t xml:space="preserve"> and this is a vision of where </w:t>
      </w:r>
      <w:proofErr w:type="spellStart"/>
      <w:r>
        <w:rPr>
          <w:rStyle w:val="BodyTextChar"/>
        </w:rPr>
        <w:t>Bupa</w:t>
      </w:r>
      <w:proofErr w:type="spellEnd"/>
      <w:r>
        <w:rPr>
          <w:rStyle w:val="BodyTextChar"/>
        </w:rPr>
        <w:t xml:space="preserve"> wants to be in the future for “our customers, our people and our communities”.  </w:t>
      </w:r>
      <w:proofErr w:type="spellStart"/>
      <w:r>
        <w:rPr>
          <w:rStyle w:val="BodyTextChar"/>
        </w:rPr>
        <w:t>Bupa</w:t>
      </w:r>
      <w:proofErr w:type="spellEnd"/>
      <w:r>
        <w:rPr>
          <w:rStyle w:val="BodyTextChar"/>
        </w:rPr>
        <w:t xml:space="preserve"> 2020 is goals that will “help us to deliver our purpose of, longer, healthier and happier lives”.  </w:t>
      </w:r>
      <w:proofErr w:type="spellStart"/>
      <w:r>
        <w:rPr>
          <w:rStyle w:val="BodyTextChar"/>
        </w:rPr>
        <w:t>Bupa</w:t>
      </w:r>
      <w:proofErr w:type="spellEnd"/>
      <w:r>
        <w:rPr>
          <w:rStyle w:val="BodyTextChar"/>
        </w:rPr>
        <w:t xml:space="preserve"> goals include, people love working at </w:t>
      </w:r>
      <w:proofErr w:type="spellStart"/>
      <w:r>
        <w:rPr>
          <w:rStyle w:val="BodyTextChar"/>
        </w:rPr>
        <w:t>Bupa</w:t>
      </w:r>
      <w:proofErr w:type="spellEnd"/>
      <w:r>
        <w:rPr>
          <w:rStyle w:val="BodyTextChar"/>
        </w:rPr>
        <w:t xml:space="preserve">, extraordinary business performance and a healthcare partner to millions more people around the world.  Strategies are in place to reach the goals including, by doing our personal best, by living the </w:t>
      </w:r>
      <w:proofErr w:type="spellStart"/>
      <w:r>
        <w:rPr>
          <w:rStyle w:val="BodyTextChar"/>
        </w:rPr>
        <w:t>Bupa</w:t>
      </w:r>
      <w:proofErr w:type="spellEnd"/>
      <w:r>
        <w:rPr>
          <w:rStyle w:val="BodyTextChar"/>
        </w:rPr>
        <w:t xml:space="preserve"> way and that our people are most important to us in reaching our goals.</w:t>
      </w:r>
      <w:r>
        <w:rPr>
          <w:rStyle w:val="BodyTextChar"/>
        </w:rPr>
        <w:br/>
      </w:r>
      <w:r>
        <w:rPr>
          <w:rStyle w:val="BodyTextChar"/>
        </w:rPr>
        <w:br/>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w:t>
      </w:r>
      <w:proofErr w:type="spellStart"/>
      <w:r>
        <w:rPr>
          <w:rStyle w:val="BodyTextChar"/>
        </w:rPr>
        <w:t>Tararu</w:t>
      </w:r>
      <w:proofErr w:type="spellEnd"/>
      <w:r>
        <w:rPr>
          <w:rStyle w:val="BodyTextChar"/>
        </w:rPr>
        <w:t xml:space="preserve"> benchmarks against rest home and hospital.</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Tararu</w:t>
      </w:r>
      <w:proofErr w:type="spellEnd"/>
      <w:r>
        <w:rPr>
          <w:rStyle w:val="BodyTextChar"/>
        </w:rPr>
        <w:t xml:space="preserve"> has an experienced facility manager (registered nurse) that has been in the role since May 2013.  The facility manager previously held a relief manager role for </w:t>
      </w:r>
      <w:proofErr w:type="spellStart"/>
      <w:r>
        <w:rPr>
          <w:rStyle w:val="BodyTextChar"/>
        </w:rPr>
        <w:t>Bupa</w:t>
      </w:r>
      <w:proofErr w:type="spellEnd"/>
      <w:r>
        <w:rPr>
          <w:rStyle w:val="BodyTextChar"/>
        </w:rPr>
        <w:t xml:space="preserve"> and prior to that was a facility manager in the United Kingdom.  She has worked in </w:t>
      </w:r>
      <w:proofErr w:type="spellStart"/>
      <w:r>
        <w:rPr>
          <w:rStyle w:val="BodyTextChar"/>
        </w:rPr>
        <w:t>Bupa</w:t>
      </w:r>
      <w:proofErr w:type="spellEnd"/>
      <w:r>
        <w:rPr>
          <w:rStyle w:val="BodyTextChar"/>
        </w:rPr>
        <w:t xml:space="preserve"> aged care management for 17 years.  The manager is supported by a clinical manager (registered nurse) who has been in the position for five and a half years and acts as the manager when the manager is away.  There are job descriptions for both positions that include responsibilities and accountabilities.  </w:t>
      </w:r>
      <w:proofErr w:type="spellStart"/>
      <w:r>
        <w:rPr>
          <w:rStyle w:val="BodyTextChar"/>
        </w:rPr>
        <w:t>Bupa</w:t>
      </w:r>
      <w:proofErr w:type="spellEnd"/>
      <w:r>
        <w:rPr>
          <w:rStyle w:val="BodyTextChar"/>
        </w:rPr>
        <w:t xml:space="preserve"> provides a comprehensive orientation and training/support programme for their managers.  Managers and clinical managers attend annual organisational forums and regional forums six monthly (February 2014).</w:t>
      </w:r>
      <w:r>
        <w:rPr>
          <w:rStyle w:val="BodyTextChar"/>
        </w:rPr>
        <w:br/>
      </w:r>
      <w:r>
        <w:rPr>
          <w:rStyle w:val="BodyTextChar"/>
        </w:rPr>
        <w:lastRenderedPageBreak/>
        <w:t xml:space="preserve">ARC, D17.3di (rest home and hospital), the manager and clinical manager has maintained at least eight hours annually of professional development activities related to managing a hospital including first aid training in April 2014, code of conduct NZNC April 2014).  </w:t>
      </w:r>
      <w:proofErr w:type="spellStart"/>
      <w:r>
        <w:rPr>
          <w:rStyle w:val="BodyTextChar"/>
        </w:rPr>
        <w:t>InterRAI</w:t>
      </w:r>
      <w:proofErr w:type="spellEnd"/>
      <w:r>
        <w:rPr>
          <w:rStyle w:val="BodyTextChar"/>
        </w:rPr>
        <w:t xml:space="preserve"> training and attending </w:t>
      </w:r>
      <w:proofErr w:type="spellStart"/>
      <w:r>
        <w:rPr>
          <w:rStyle w:val="BodyTextChar"/>
        </w:rPr>
        <w:t>Bupa</w:t>
      </w:r>
      <w:proofErr w:type="spellEnd"/>
      <w:r>
        <w:rPr>
          <w:rStyle w:val="BodyTextChar"/>
        </w:rPr>
        <w:t xml:space="preserve"> managers conferences.</w:t>
      </w:r>
    </w:p>
    <w:p w:rsidR="00A43735" w:rsidRDefault="00A43735" w:rsidP="00DA446D">
      <w:pPr>
        <w:pStyle w:val="OutcomeDescription"/>
        <w:rPr>
          <w:lang w:eastAsia="en-NZ"/>
        </w:rPr>
      </w:pPr>
    </w:p>
    <w:p w:rsidR="00A43735" w:rsidRPr="00953E86" w:rsidRDefault="00A43735" w:rsidP="00DA446D">
      <w:pPr>
        <w:pStyle w:val="Heading5"/>
      </w:pPr>
      <w:r>
        <w:t>Criterion 1.2.1.1</w:t>
      </w:r>
      <w:r w:rsidRPr="00953E86">
        <w:t xml:space="preserve"> (</w:t>
      </w:r>
      <w:r>
        <w:t>HDS(C</w:t>
      </w:r>
      <w:proofErr w:type="gramStart"/>
      <w:r>
        <w:t>)S.2008:1.2.1.1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1.2.1.3</w:t>
      </w:r>
      <w:r w:rsidRPr="00953E86">
        <w:t xml:space="preserve"> (</w:t>
      </w:r>
      <w:r>
        <w:t>HDS(C</w:t>
      </w:r>
      <w:proofErr w:type="gramStart"/>
      <w:r>
        <w:t>)S.2008:1.2.1.3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A43735" w:rsidRPr="000B4D2E" w:rsidRDefault="00A43735" w:rsidP="00DA446D">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Tararu</w:t>
      </w:r>
      <w:proofErr w:type="spellEnd"/>
      <w:r>
        <w:rPr>
          <w:rStyle w:val="BodyTextChar"/>
        </w:rPr>
        <w:t xml:space="preserve"> has established </w:t>
      </w:r>
      <w:proofErr w:type="spellStart"/>
      <w:r>
        <w:rPr>
          <w:rStyle w:val="BodyTextChar"/>
        </w:rPr>
        <w:t>Bupa</w:t>
      </w:r>
      <w:proofErr w:type="spellEnd"/>
      <w:r>
        <w:rPr>
          <w:rStyle w:val="BodyTextChar"/>
        </w:rPr>
        <w:t xml:space="preserve"> quality and risk management systems.  Quality and risk performance is reported across the facility meetings, and also to the organisation's management team.  </w:t>
      </w:r>
      <w:r>
        <w:rPr>
          <w:rStyle w:val="BodyTextChar"/>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Style w:val="BodyTextChar"/>
        </w:rPr>
        <w:t>Bupa</w:t>
      </w:r>
      <w:proofErr w:type="spellEnd"/>
      <w:r>
        <w:rPr>
          <w:rStyle w:val="BodyTextChar"/>
        </w:rPr>
        <w:t xml:space="preserve"> policies and procedures have been implemented throughout the year.  A number of core clinical practices also have education packages for staff, which are based on their policies.  These are implemented at </w:t>
      </w:r>
      <w:proofErr w:type="spellStart"/>
      <w:r>
        <w:rPr>
          <w:rStyle w:val="BodyTextChar"/>
        </w:rPr>
        <w:t>Tararu</w:t>
      </w:r>
      <w:proofErr w:type="spellEnd"/>
      <w:r>
        <w:rPr>
          <w:rStyle w:val="BodyTextChar"/>
        </w:rPr>
        <w:t xml:space="preserve">.  A </w:t>
      </w:r>
      <w:proofErr w:type="spellStart"/>
      <w:r>
        <w:rPr>
          <w:rStyle w:val="BodyTextChar"/>
        </w:rPr>
        <w:t>Bupa</w:t>
      </w:r>
      <w:proofErr w:type="spellEnd"/>
      <w:r>
        <w:rPr>
          <w:rStyle w:val="BodyTextChar"/>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Style w:val="BodyTextChar"/>
        </w:rPr>
        <w:br/>
        <w:t xml:space="preserve">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(as sighted for a new policy regarding neurological observations implemented May 2014).  The quality and risk systems co-ordinator requests that facilities send a copy of the signed memo for filing.  </w:t>
      </w:r>
      <w:r>
        <w:rPr>
          <w:rStyle w:val="BodyTextChar"/>
        </w:rPr>
        <w:br/>
      </w:r>
      <w:r>
        <w:rPr>
          <w:rStyle w:val="BodyTextChar"/>
        </w:rPr>
        <w:br/>
        <w:t xml:space="preserve">Key components of the quality management system link to the monthly and two monthly staff meetings at </w:t>
      </w:r>
      <w:proofErr w:type="spellStart"/>
      <w:r>
        <w:rPr>
          <w:rStyle w:val="BodyTextChar"/>
        </w:rPr>
        <w:t>Tararu</w:t>
      </w:r>
      <w:proofErr w:type="spellEnd"/>
      <w:r>
        <w:rPr>
          <w:rStyle w:val="BodyTextChar"/>
        </w:rPr>
        <w:t xml:space="preserve"> and the monthly quality committee.  Weekly reports by facility manager to </w:t>
      </w:r>
      <w:proofErr w:type="spellStart"/>
      <w:r>
        <w:rPr>
          <w:rStyle w:val="BodyTextChar"/>
        </w:rPr>
        <w:t>Bupa</w:t>
      </w:r>
      <w:proofErr w:type="spellEnd"/>
      <w:r>
        <w:rPr>
          <w:rStyle w:val="BodyTextChar"/>
        </w:rPr>
        <w:t xml:space="preserve"> operations manager and month quality indicator reports to </w:t>
      </w:r>
      <w:proofErr w:type="spellStart"/>
      <w:r>
        <w:rPr>
          <w:rStyle w:val="BodyTextChar"/>
        </w:rPr>
        <w:t>Bupa</w:t>
      </w:r>
      <w:proofErr w:type="spellEnd"/>
      <w:r>
        <w:rPr>
          <w:rStyle w:val="BodyTextChar"/>
        </w:rPr>
        <w:t xml:space="preserve"> quality management coordinator provide a coordinated process between service level and organisation.  </w:t>
      </w:r>
      <w:r>
        <w:rPr>
          <w:rStyle w:val="BodyTextChar"/>
        </w:rPr>
        <w:br/>
        <w:t xml:space="preserve">There are monthly accident/incident benchmarking reports completed by the clinical manager that break down the data collected across the rest home/hospital and staff incidents/accidents.  The service has linked the complaints process with its quality management system.  Weekly and monthly manager reports include complaints.  Infection control is included in the quality meeting.  Weekly reports from </w:t>
      </w:r>
      <w:proofErr w:type="spellStart"/>
      <w:r>
        <w:rPr>
          <w:rStyle w:val="BodyTextChar"/>
        </w:rPr>
        <w:t>Bupa</w:t>
      </w:r>
      <w:proofErr w:type="spellEnd"/>
      <w:r>
        <w:rPr>
          <w:rStyle w:val="BodyTextChar"/>
        </w:rPr>
        <w:t xml:space="preserve"> facility managers cover infection control.  Infection control is also included as part of benchmarking across the organisation.  There is an organisational regional IC committee.  Health and safety is an agenda item at the quality committee.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meetings at </w:t>
      </w:r>
      <w:proofErr w:type="spellStart"/>
      <w:r>
        <w:rPr>
          <w:rStyle w:val="BodyTextChar"/>
        </w:rPr>
        <w:t>Tararu</w:t>
      </w:r>
      <w:proofErr w:type="spellEnd"/>
      <w:r>
        <w:rPr>
          <w:rStyle w:val="BodyTextChar"/>
        </w:rPr>
        <w:t xml:space="preserve"> include monthly quality, registered and enrolled nurses, hospital staff, and two monthly, health and safety, rest home staff, household staff and kitchen staff.  All meeting minutes (with identified quality data collected and trends) and corrective action plans are displayed in the staff room and there is a communication book for registered nurse where notes on corrective actions are documented.  However improvements are required around ensuring meeting minutes (including quality meetings and registered nurse meetings) include documented discussion of corrective actions identified and are followed through to improve on clinical indicators.  Quality meetings for February, March, April, and May do not show documented evidence that corrective action plans are discussed (quality meeting minutes for August show documented evidence that corrective action plans are discussed).  The service collects data to support the implementation of corrective action plans.  Responsibilities for corrective actions are identified.  The service has implemented a number of corrective actions.  Action plans developed following audits include but not limited to: multi-disciplinary meetings (95%) and weight management (91.4%)  February 2014, nursing hygiene rest home (93.3%)  March 2014, and clinical files (90.8%)  April 2014.  A resident satisfaction survey was last completed October 2013 with 90% overall satisfaction and including 91% for well trained staff (part of </w:t>
      </w:r>
      <w:proofErr w:type="spellStart"/>
      <w:r>
        <w:rPr>
          <w:rStyle w:val="BodyTextChar"/>
        </w:rPr>
        <w:t>Tararu</w:t>
      </w:r>
      <w:proofErr w:type="spellEnd"/>
      <w:r>
        <w:rPr>
          <w:rStyle w:val="BodyTextChar"/>
        </w:rPr>
        <w:t xml:space="preserve"> quality goals 2014) and 92% for meaningful activities (part of </w:t>
      </w:r>
      <w:proofErr w:type="spellStart"/>
      <w:r>
        <w:rPr>
          <w:rStyle w:val="BodyTextChar"/>
        </w:rPr>
        <w:t>Tararu</w:t>
      </w:r>
      <w:proofErr w:type="spellEnd"/>
      <w:r>
        <w:rPr>
          <w:rStyle w:val="BodyTextChar"/>
        </w:rPr>
        <w:t xml:space="preserve"> quality goals 2014).  The service has implemented the following towards the meaningful activities strategies and goal: a new bookcase for one of the lounges, a fish tanks has been purchased, the TV in the hospital lounge has been moved to another wall to open up the lounge and allow residents to view </w:t>
      </w:r>
      <w:r>
        <w:rPr>
          <w:rStyle w:val="BodyTextChar"/>
        </w:rPr>
        <w:lastRenderedPageBreak/>
        <w:t>outside and be more user friendly, ukuleles have been purchased, a family member is teaching residents how to play, and activities in the hospital have been extended to include weekends.</w:t>
      </w:r>
      <w:r>
        <w:rPr>
          <w:rStyle w:val="BodyTextChar"/>
        </w:rPr>
        <w:br/>
        <w:t xml:space="preserve"> </w:t>
      </w:r>
      <w:r>
        <w:rPr>
          <w:rStyle w:val="BodyTextChar"/>
        </w:rPr>
        <w:br/>
        <w:t>The service also implements ‘quality indicator - corrective action plans’ (QI-CAP) where incidents/infections are above the benchmark.</w:t>
      </w:r>
      <w:r>
        <w:rPr>
          <w:rStyle w:val="BodyTextChar"/>
        </w:rPr>
        <w:br/>
        <w:t xml:space="preserve">D19.3:  There is an H&amp;S and risk management programme in place.  </w:t>
      </w:r>
      <w:proofErr w:type="gramStart"/>
      <w:r>
        <w:rPr>
          <w:rStyle w:val="BodyTextChar"/>
        </w:rPr>
        <w:t>Hazard identification, assessment and management (160) policy guides practice.</w:t>
      </w:r>
      <w:proofErr w:type="gramEnd"/>
      <w:r>
        <w:rPr>
          <w:rStyle w:val="BodyTextChar"/>
        </w:rPr>
        <w:t xml:space="preserve">  </w:t>
      </w:r>
      <w:proofErr w:type="spellStart"/>
      <w:r>
        <w:rPr>
          <w:rStyle w:val="BodyTextChar"/>
        </w:rPr>
        <w:t>Bupa</w:t>
      </w:r>
      <w:proofErr w:type="spellEnd"/>
      <w:r>
        <w:rPr>
          <w:rStyle w:val="BodyTextChar"/>
        </w:rPr>
        <w:t xml:space="preserve"> also has an H&amp;S coordinator whom monitors staff accidents and incidents.  </w:t>
      </w:r>
      <w:r>
        <w:rPr>
          <w:rStyle w:val="BodyTextChar"/>
        </w:rPr>
        <w:br/>
      </w:r>
      <w:r>
        <w:rPr>
          <w:rStyle w:val="BodyTextChar"/>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p w:rsidR="00A43735" w:rsidRDefault="00A43735" w:rsidP="00DA446D">
      <w:pPr>
        <w:pStyle w:val="OutcomeDescription"/>
        <w:rPr>
          <w:lang w:eastAsia="en-NZ"/>
        </w:rPr>
      </w:pPr>
    </w:p>
    <w:p w:rsidR="00A43735" w:rsidRPr="00953E86" w:rsidRDefault="00A43735" w:rsidP="00DA446D">
      <w:pPr>
        <w:pStyle w:val="Heading5"/>
      </w:pPr>
      <w:r>
        <w:t>Criterion 1.2.3.1</w:t>
      </w:r>
      <w:r w:rsidRPr="00953E86">
        <w:t xml:space="preserve"> (</w:t>
      </w:r>
      <w:r>
        <w:t>HDS(C</w:t>
      </w:r>
      <w:proofErr w:type="gramStart"/>
      <w:r>
        <w:t>)S.2008:1.2.3.1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1.2.3.3</w:t>
      </w:r>
      <w:r w:rsidRPr="00953E86">
        <w:t xml:space="preserve"> (</w:t>
      </w:r>
      <w:r>
        <w:t>HDS(C</w:t>
      </w:r>
      <w:proofErr w:type="gramStart"/>
      <w:r>
        <w:t>)S.2008:1.2.3.3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1.2.3.4</w:t>
      </w:r>
      <w:r w:rsidRPr="00953E86">
        <w:t xml:space="preserve"> (</w:t>
      </w:r>
      <w:r>
        <w:t>HDS(C</w:t>
      </w:r>
      <w:proofErr w:type="gramStart"/>
      <w:r>
        <w:t>)S.2008:1.2.3.4</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1.2.3.5</w:t>
      </w:r>
      <w:r w:rsidRPr="00953E86">
        <w:t xml:space="preserve"> (</w:t>
      </w:r>
      <w:r>
        <w:t>HDS(C</w:t>
      </w:r>
      <w:proofErr w:type="gramStart"/>
      <w:r>
        <w:t>)S.2008:1.2.3.5</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lastRenderedPageBreak/>
        <w:t>Criterion 1.2.3.6</w:t>
      </w:r>
      <w:r w:rsidRPr="00953E86">
        <w:t xml:space="preserve"> (</w:t>
      </w:r>
      <w:r>
        <w:t>HDS(C</w:t>
      </w:r>
      <w:proofErr w:type="gramStart"/>
      <w:r>
        <w:t>)S.2008:1.2.3.6</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sidRPr="00A00B4B">
        <w:rPr>
          <w:rStyle w:val="BodyTextChar"/>
        </w:rPr>
        <w:t>All meeting minutes (with identified quality data collected and trends) and corrective action plans are displayed in the staff room and there is a communication book for registered nurse where notes on corrective actions are documented.  The service collects data to support the implementation of corrective action plans.  Responsibilities for corrective actions are identified.  The service has implemented a number o</w:t>
      </w:r>
      <w:r>
        <w:rPr>
          <w:rStyle w:val="BodyTextChar"/>
        </w:rPr>
        <w:t xml:space="preserve">f corrective actions.  </w:t>
      </w: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sidRPr="00AC6836">
        <w:rPr>
          <w:rStyle w:val="BodyTextChar"/>
        </w:rPr>
        <w:t>Quality meetings for February, March, April, and May</w:t>
      </w:r>
      <w:r>
        <w:rPr>
          <w:rStyle w:val="BodyTextChar"/>
        </w:rPr>
        <w:t xml:space="preserve"> 2014</w:t>
      </w:r>
      <w:r w:rsidRPr="00AC6836">
        <w:rPr>
          <w:rStyle w:val="BodyTextChar"/>
        </w:rPr>
        <w:t xml:space="preserve"> do not show documented evidence that correc</w:t>
      </w:r>
      <w:r>
        <w:rPr>
          <w:rStyle w:val="BodyTextChar"/>
        </w:rPr>
        <w:t>tive action plans are discussed and that</w:t>
      </w:r>
      <w:r w:rsidRPr="00A00B4B">
        <w:rPr>
          <w:rStyle w:val="BodyTextChar"/>
        </w:rPr>
        <w:t xml:space="preserve"> co</w:t>
      </w:r>
      <w:r>
        <w:rPr>
          <w:rStyle w:val="BodyTextChar"/>
        </w:rPr>
        <w:t xml:space="preserve">rrective actions identified </w:t>
      </w:r>
      <w:r w:rsidRPr="00A00B4B">
        <w:rPr>
          <w:rStyle w:val="BodyTextChar"/>
        </w:rPr>
        <w:t>are followed through to improve on clinical indicators.</w:t>
      </w: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meeting minutes document corrective action identified and actions/improvement made towards the corrective actions.</w:t>
      </w: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1.2.3.7</w:t>
      </w:r>
      <w:r w:rsidRPr="00953E86">
        <w:t xml:space="preserve"> (</w:t>
      </w:r>
      <w:r>
        <w:t>HDS(C</w:t>
      </w:r>
      <w:proofErr w:type="gramStart"/>
      <w:r>
        <w:t>)S.2008:1.2.3.7</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1.2.3.8</w:t>
      </w:r>
      <w:r w:rsidRPr="00953E86">
        <w:t xml:space="preserve"> (</w:t>
      </w:r>
      <w:r>
        <w:t>HDS(C</w:t>
      </w:r>
      <w:proofErr w:type="gramStart"/>
      <w:r>
        <w:t>)S.2008:1.2.3.8</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1.2.3.9</w:t>
      </w:r>
      <w:r w:rsidRPr="00953E86">
        <w:t xml:space="preserve"> (</w:t>
      </w:r>
      <w:r>
        <w:t>HDS(C</w:t>
      </w:r>
      <w:proofErr w:type="gramStart"/>
      <w:r>
        <w:t>)S.2008:1.2.3.9</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A43735" w:rsidRPr="000B4D2E" w:rsidRDefault="00A43735" w:rsidP="00DA446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The service collects incident and accident data.  Category one incidents policy (044) includes responsibilities for reporting category one incidents.  The competed form is forwarded to the quality and risk team as soon as possible and definitely within 24 hours of the event (even if an investigation is on-going)".  </w:t>
      </w:r>
      <w:r>
        <w:rPr>
          <w:rStyle w:val="BodyTextChar"/>
        </w:rPr>
        <w:br/>
        <w:t>Incident forms reviewed for July 2014 (14 forms) identified clinical follow up by a registered nurse/clinical manager and monitoring (such as neurological observations) having been undertaken when indicated.  Opportunities for improvement are documented on the incident form by clinical manager.</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Quality indicator- corrective action plans are established when they were above the benchmark.  </w:t>
      </w:r>
      <w:r>
        <w:rPr>
          <w:rStyle w:val="BodyTextChar"/>
        </w:rPr>
        <w:br/>
        <w:t>Discussions with the facility manager and clinical manager confirm an awareness of the requirement to notify relevant authorities in relation to essential notifications.</w:t>
      </w:r>
    </w:p>
    <w:p w:rsidR="00A43735" w:rsidRDefault="00A43735" w:rsidP="00DA446D">
      <w:pPr>
        <w:pStyle w:val="OutcomeDescription"/>
        <w:rPr>
          <w:lang w:eastAsia="en-NZ"/>
        </w:rPr>
      </w:pPr>
    </w:p>
    <w:p w:rsidR="00A43735" w:rsidRPr="00953E86" w:rsidRDefault="00A43735" w:rsidP="00DA446D">
      <w:pPr>
        <w:pStyle w:val="Heading5"/>
      </w:pPr>
      <w:r>
        <w:t>Criterion 1.2.4.2</w:t>
      </w:r>
      <w:r w:rsidRPr="00953E86">
        <w:t xml:space="preserve"> (</w:t>
      </w:r>
      <w:r>
        <w:t>HDS(C</w:t>
      </w:r>
      <w:proofErr w:type="gramStart"/>
      <w:r>
        <w:t>)S.2008:1.2.4.2</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1.2.4.3</w:t>
      </w:r>
      <w:r w:rsidRPr="00953E86">
        <w:t xml:space="preserve"> (</w:t>
      </w:r>
      <w:r>
        <w:t>HDS(C</w:t>
      </w:r>
      <w:proofErr w:type="gramStart"/>
      <w:r>
        <w:t>)S.2008:1.2.4.3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A43735" w:rsidRPr="000B4D2E" w:rsidRDefault="00A43735" w:rsidP="00DA446D">
      <w:pPr>
        <w:keepNext/>
        <w:tabs>
          <w:tab w:val="left" w:pos="3546"/>
        </w:tabs>
        <w:spacing w:after="120"/>
        <w:ind w:left="0"/>
        <w:rPr>
          <w:sz w:val="20"/>
          <w:szCs w:val="20"/>
        </w:rPr>
      </w:pPr>
      <w:r w:rsidRPr="006F5AF4">
        <w:rPr>
          <w:rStyle w:val="BodyTextChar"/>
        </w:rPr>
        <w:t>ARC D17.6; D17.7; D17.8; E4.5d; E4.5e; E4.5f; E4.5g; E4.5h  ARHSS D17.7, D17.9, D17.10, D17.11</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Register of registered and enrolled nurses practising certificates is maintained, both at facility level and within </w:t>
      </w:r>
      <w:proofErr w:type="spellStart"/>
      <w:r>
        <w:rPr>
          <w:rStyle w:val="BodyTextChar"/>
        </w:rPr>
        <w:t>Bupa</w:t>
      </w:r>
      <w:proofErr w:type="spellEnd"/>
      <w:r>
        <w:rPr>
          <w:rStyle w:val="BodyTextChar"/>
        </w:rPr>
        <w:t xml:space="preserve">.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w:t>
      </w:r>
      <w:r>
        <w:rPr>
          <w:rStyle w:val="BodyTextChar"/>
        </w:rPr>
        <w:br/>
        <w:t xml:space="preserve">The </w:t>
      </w:r>
      <w:proofErr w:type="spellStart"/>
      <w:r>
        <w:rPr>
          <w:rStyle w:val="BodyTextChar"/>
        </w:rPr>
        <w:t>Bupa</w:t>
      </w:r>
      <w:proofErr w:type="spellEnd"/>
      <w:r>
        <w:rPr>
          <w:rStyle w:val="BodyTextChar"/>
        </w:rPr>
        <w:t xml:space="preserve"> orientation programme provides new staff with relevant information for safe work practice.  The orientation programme is developed specifically to worker type (e.g. registered nurse, support staff) and includes documented competencies.  New </w:t>
      </w:r>
      <w:proofErr w:type="gramStart"/>
      <w:r>
        <w:rPr>
          <w:rStyle w:val="BodyTextChar"/>
        </w:rPr>
        <w:t>staff are</w:t>
      </w:r>
      <w:proofErr w:type="gramEnd"/>
      <w:r>
        <w:rPr>
          <w:rStyle w:val="BodyTextChar"/>
        </w:rPr>
        <w:t xml:space="preserve"> buddied for a period of time (e.g. caregivers two weeks, registered nurse four weeks), during this period, they do not carry a clinical load.  </w:t>
      </w:r>
      <w:r>
        <w:rPr>
          <w:rStyle w:val="BodyTextChar"/>
        </w:rPr>
        <w:br/>
        <w:t xml:space="preserve">Staff interviewed (four caregivers, two registered nurse) were able to describe the orientation process and stated that they believed new staff were adequately orientated to the service.  </w:t>
      </w:r>
      <w:r>
        <w:rPr>
          <w:rStyle w:val="BodyTextChar"/>
        </w:rPr>
        <w:br/>
        <w:t>There are comprehensive human resources policies folder including recruitment, selection, orientation and staff training and development.  Six staff files were requested for viewing (clinical manager, registered nurse, caregiver, activity coordinator, cook and housekeeper).  Appraisals, compulsory training sessions and staff competencies are up to date.  One caregiver file reviewed has been at the service less than 12 months and therefore the appraisal is not due.</w:t>
      </w:r>
      <w:r>
        <w:rPr>
          <w:rStyle w:val="BodyTextChar"/>
        </w:rPr>
        <w:br/>
      </w:r>
      <w:r>
        <w:rPr>
          <w:rStyle w:val="BodyTextChar"/>
        </w:rPr>
        <w:br/>
        <w:t xml:space="preserve">Interviews with the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rPr>
          <w:rStyle w:val="BodyTextChar"/>
        </w:rPr>
        <w:t xml:space="preserve">(Aligns with </w:t>
      </w:r>
      <w:proofErr w:type="spellStart"/>
      <w:r>
        <w:rPr>
          <w:rStyle w:val="BodyTextChar"/>
        </w:rPr>
        <w:t>Bupa</w:t>
      </w:r>
      <w:proofErr w:type="spellEnd"/>
      <w:r>
        <w:rPr>
          <w:rStyle w:val="BodyTextChar"/>
        </w:rPr>
        <w:t xml:space="preserve"> policy and procedures).</w:t>
      </w:r>
      <w:proofErr w:type="gramEnd"/>
      <w:r>
        <w:rPr>
          <w:rStyle w:val="BodyTextChar"/>
        </w:rPr>
        <w:t xml:space="preserve">  </w:t>
      </w:r>
      <w:r>
        <w:rPr>
          <w:rStyle w:val="BodyTextChar"/>
        </w:rPr>
        <w:br/>
      </w:r>
      <w:r>
        <w:rPr>
          <w:rStyle w:val="BodyTextChar"/>
        </w:rPr>
        <w:br/>
        <w:t xml:space="preserve">There is an annual education schedule that is being implemented.  Education provided in 2014 included but not limited to; February, continence assessment (13 attended) and wound assessment (15 attended), March, pain management (16 attended) and communication (27 attended), April, first aid (13 attended), May, fire safety and evacuation (32 attended), June, abuse and neglect (29 attended), April 2013, code of rights and advocacy (19 attended) and open disclosure and privacy (27 attended).  In addition, opportunistic education is provided by way of toolbox talks.  There is a registered nurse training day provided through </w:t>
      </w:r>
      <w:proofErr w:type="spellStart"/>
      <w:r>
        <w:rPr>
          <w:rStyle w:val="BodyTextChar"/>
        </w:rPr>
        <w:t>Bupa</w:t>
      </w:r>
      <w:proofErr w:type="spellEnd"/>
      <w:r>
        <w:rPr>
          <w:rStyle w:val="BodyTextChar"/>
        </w:rPr>
        <w:t xml:space="preserve"> that covers clinical aspects of care.  Discussion with staff and management confirmed that a comprehensive in-service training programme in relevant aspects of care and support is in place.  </w:t>
      </w:r>
      <w:r>
        <w:rPr>
          <w:rStyle w:val="BodyTextChar"/>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w:t>
      </w:r>
      <w:r>
        <w:rPr>
          <w:rStyle w:val="BodyTextChar"/>
        </w:rPr>
        <w:br/>
        <w:t>D17.7d:  registered nurse competencies include; assessment tools, BSLs/Insulin admin, CD admin, moving &amp; handling, nebuliser, oxygen admin, restraint, wound management, and subcutaneous fluids.</w:t>
      </w:r>
    </w:p>
    <w:p w:rsidR="00A43735" w:rsidRDefault="00A43735" w:rsidP="00DA446D">
      <w:pPr>
        <w:pStyle w:val="OutcomeDescription"/>
        <w:rPr>
          <w:lang w:eastAsia="en-NZ"/>
        </w:rPr>
      </w:pPr>
    </w:p>
    <w:p w:rsidR="00A43735" w:rsidRPr="00953E86" w:rsidRDefault="00A43735" w:rsidP="00DA446D">
      <w:pPr>
        <w:pStyle w:val="Heading5"/>
      </w:pPr>
      <w:r>
        <w:t>Criterion 1.2.7.2</w:t>
      </w:r>
      <w:r w:rsidRPr="00953E86">
        <w:t xml:space="preserve"> (</w:t>
      </w:r>
      <w:r>
        <w:t>HDS(C</w:t>
      </w:r>
      <w:proofErr w:type="gramStart"/>
      <w:r>
        <w:t>)S.2008:1.2.7.2</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1.2.7.3</w:t>
      </w:r>
      <w:r w:rsidRPr="00953E86">
        <w:t xml:space="preserve"> (</w:t>
      </w:r>
      <w:r>
        <w:t>HDS(C</w:t>
      </w:r>
      <w:proofErr w:type="gramStart"/>
      <w:r>
        <w:t>)S.2008:1.2.7.3</w:t>
      </w:r>
      <w:proofErr w:type="gramEnd"/>
      <w:r w:rsidRPr="00953E86">
        <w:t>)</w:t>
      </w:r>
    </w:p>
    <w:p w:rsidR="00A43735" w:rsidRDefault="00A43735" w:rsidP="00DA446D">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1.2.7.4</w:t>
      </w:r>
      <w:r w:rsidRPr="00953E86">
        <w:t xml:space="preserve"> (</w:t>
      </w:r>
      <w:r>
        <w:t>HDS(C</w:t>
      </w:r>
      <w:proofErr w:type="gramStart"/>
      <w:r>
        <w:t>)S.2008:1.2.7.4</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lastRenderedPageBreak/>
        <w:t>Criterion 1.2.7.5</w:t>
      </w:r>
      <w:r w:rsidRPr="00953E86">
        <w:t xml:space="preserve"> (</w:t>
      </w:r>
      <w:r>
        <w:t>HDS(C</w:t>
      </w:r>
      <w:proofErr w:type="gramStart"/>
      <w:r>
        <w:t>)S.2008:1.2.7.5</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A43735" w:rsidRPr="000B4D2E" w:rsidRDefault="00A43735" w:rsidP="00DA446D">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organisational staffing policy (359) that aligns with contractual requirements and includes skill mixes.  A report is provided fortnightly from head office that includes hours and whether hours are over and above.  There is a registered nurse across 24/7.  The facility manager and clinical manager are both registered nurses.  Interviews with four caregivers that work across the facility identified that staffing levels were overall good.</w:t>
      </w:r>
      <w:r>
        <w:rPr>
          <w:rStyle w:val="BodyTextChar"/>
        </w:rPr>
        <w:br/>
      </w:r>
      <w:r>
        <w:rPr>
          <w:rStyle w:val="BodyTextChar"/>
        </w:rPr>
        <w:br/>
        <w:t>Interviews with seven residents and six relatives stated overall that staffing was adequate.</w:t>
      </w:r>
    </w:p>
    <w:p w:rsidR="00A43735" w:rsidRDefault="00A43735" w:rsidP="00DA446D">
      <w:pPr>
        <w:pStyle w:val="OutcomeDescription"/>
        <w:rPr>
          <w:lang w:eastAsia="en-NZ"/>
        </w:rPr>
      </w:pPr>
    </w:p>
    <w:p w:rsidR="00A43735" w:rsidRPr="00953E86" w:rsidRDefault="00A43735" w:rsidP="00DA446D">
      <w:pPr>
        <w:pStyle w:val="Heading5"/>
      </w:pPr>
      <w:r>
        <w:t>Criterion 1.2.8.1</w:t>
      </w:r>
      <w:r w:rsidRPr="00953E86">
        <w:t xml:space="preserve"> (</w:t>
      </w:r>
      <w:r>
        <w:t>HDS(C</w:t>
      </w:r>
      <w:proofErr w:type="gramStart"/>
      <w:r>
        <w:t>)S.2008:1.2.8.1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Heading2"/>
      </w:pPr>
      <w:r>
        <w:t>Outcome 1.3: Continuum of Service Delivery</w:t>
      </w:r>
    </w:p>
    <w:p w:rsidR="00A43735" w:rsidRDefault="00A43735" w:rsidP="00DA446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43735" w:rsidRPr="00953E86" w:rsidRDefault="00A43735" w:rsidP="00DA446D">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A43735" w:rsidRPr="000B4D2E" w:rsidRDefault="00A43735" w:rsidP="00DA446D">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A43735" w:rsidRDefault="00A43735" w:rsidP="00DA446D">
      <w:pPr>
        <w:pStyle w:val="BodyText"/>
        <w:keepNext/>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spacing w:after="120"/>
      </w:pPr>
      <w:r w:rsidRPr="00A6705A">
        <w:rPr>
          <w:rFonts w:cs="Arial"/>
          <w:b/>
          <w:szCs w:val="20"/>
        </w:rPr>
        <w:t>Evidence:</w:t>
      </w:r>
    </w:p>
    <w:p w:rsidR="00A43735" w:rsidRDefault="00A43735" w:rsidP="00DA446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A registered nurse undertakes the assessments on admission, with the initial support plan completed within 24 hours of admission.  This was included for all six files sampled (three from the rest home and three from the hospital).  Within three weeks, the care plan is developed in six of six files sampled.</w:t>
      </w:r>
    </w:p>
    <w:p w:rsidR="00A43735" w:rsidRDefault="00A43735" w:rsidP="00DA446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D16.2, 3, 4: In six of six files sampled the initial admission assessment, care plan summary and long term care plan were completed and signed off by a registered nurse.  Medical assessments are completed on admission by the general practitioner (GP) in six files sampled and six monthly multi-disciplinary reviews are completed by the registered nurse with input from caregivers, the GP, the activities coordinator and any other relevant person in three of the six files sampled (one rest home and two hospital residents have been at the service less than six months).  </w:t>
      </w:r>
      <w:r>
        <w:rPr>
          <w:rStyle w:val="BodyTextChar"/>
        </w:rPr>
        <w:br/>
        <w:t xml:space="preserve">Seven residents interviewed (three hospital and four rest home) stated that they and their family were involved in planning their care plan and at evaluation.  Resident files included family contact records, which were completed and up to date in the six resident files sampled.  </w:t>
      </w:r>
      <w:r>
        <w:rPr>
          <w:rStyle w:val="BodyTextChar"/>
        </w:rPr>
        <w:br/>
        <w:t xml:space="preserve">D16.5e:  Five resident files reviewed identified that the GP had seen the resident within two working days. It was noted in resident files reviewed that the GP has assessed the resident as stable and is to be seen three monthly in five of six file sampled.  </w:t>
      </w:r>
      <w:r>
        <w:rPr>
          <w:rStyle w:val="BodyTextChar"/>
        </w:rPr>
        <w:br/>
      </w:r>
      <w:r>
        <w:rPr>
          <w:rStyle w:val="BodyTextChar"/>
        </w:rPr>
        <w:br/>
        <w:t xml:space="preserve">Staff could describe a verbal handover at the end of each duty that maintains a continuity of service delivery.  Six files identified integration of allied health and a team approach is evident in the six files.  The GP interviewed spoke positively about the service and describes very effective communication processes.  The GP interviewed reports that she is contacted promptly of any change to a resident’s condition and since April 2014 has implemented two scheduled visits each week.  There is also a nurse practitioner who works alongside the GP and since April 2014 visits the service twice weekly (different days to the GP) and reports any concerns and follow-up to the GP.  Both the GP and nurse practitioner interviewed spoke highly of the new service and improved medical care for residents.  </w:t>
      </w:r>
      <w:r>
        <w:rPr>
          <w:rStyle w:val="BodyTextChar"/>
        </w:rPr>
        <w:br/>
        <w:t>In six of six files, an activities coordinator has completed activity assessments and the activities sections of the care plans.</w:t>
      </w:r>
    </w:p>
    <w:p w:rsidR="00A43735" w:rsidRDefault="00A43735" w:rsidP="00DA446D">
      <w:pPr>
        <w:pStyle w:val="BodyText"/>
        <w:pBdr>
          <w:top w:val="single" w:sz="4" w:space="1" w:color="auto"/>
          <w:left w:val="single" w:sz="4" w:space="4" w:color="auto"/>
          <w:bottom w:val="single" w:sz="4" w:space="1" w:color="auto"/>
          <w:right w:val="single" w:sz="4" w:space="4" w:color="auto"/>
        </w:pBdr>
        <w:spacing w:after="120"/>
        <w:rPr>
          <w:rFonts w:cs="Arial"/>
          <w:i/>
          <w:iCs/>
          <w:color w:val="000000"/>
          <w:szCs w:val="20"/>
        </w:rPr>
      </w:pPr>
      <w:r>
        <w:rPr>
          <w:rStyle w:val="BodyTextChar"/>
        </w:rPr>
        <w:t xml:space="preserve"> </w:t>
      </w:r>
      <w:r w:rsidRPr="006C58E9">
        <w:rPr>
          <w:rFonts w:eastAsia="Times New Roman" w:cs="Arial"/>
          <w:szCs w:val="20"/>
          <w:lang w:eastAsia="en-NZ"/>
        </w:rPr>
        <w:t xml:space="preserve">Tracer Methodology hospital: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A43735" w:rsidRPr="00764E8B" w:rsidRDefault="00A43735" w:rsidP="00DA446D">
      <w:pPr>
        <w:pStyle w:val="BodyText"/>
        <w:pBdr>
          <w:top w:val="single" w:sz="4" w:space="1" w:color="auto"/>
          <w:left w:val="single" w:sz="4" w:space="4" w:color="auto"/>
          <w:bottom w:val="single" w:sz="4" w:space="1" w:color="auto"/>
          <w:right w:val="single" w:sz="4" w:space="4" w:color="auto"/>
        </w:pBdr>
        <w:spacing w:after="120"/>
        <w:rPr>
          <w:rFonts w:cs="Arial"/>
          <w:i/>
          <w:iCs/>
          <w:color w:val="000000"/>
          <w:szCs w:val="20"/>
        </w:rPr>
      </w:pPr>
      <w:r>
        <w:rPr>
          <w:rStyle w:val="BodyTextChar"/>
        </w:rPr>
        <w:t xml:space="preserve">Tracer methodology rest home: </w:t>
      </w:r>
      <w:proofErr w:type="gramStart"/>
      <w:r w:rsidRPr="00764E8B">
        <w:rPr>
          <w:rFonts w:cs="Arial"/>
          <w:i/>
          <w:iCs/>
          <w:color w:val="000000"/>
          <w:szCs w:val="20"/>
        </w:rPr>
        <w:t>XXXXXX  This</w:t>
      </w:r>
      <w:proofErr w:type="gramEnd"/>
      <w:r w:rsidRPr="00764E8B">
        <w:rPr>
          <w:rFonts w:cs="Arial"/>
          <w:i/>
          <w:iCs/>
          <w:color w:val="000000"/>
          <w:szCs w:val="20"/>
        </w:rPr>
        <w:t xml:space="preserve"> information has been deleted as it is specific to the health care of a resident.</w:t>
      </w:r>
    </w:p>
    <w:p w:rsidR="00A43735" w:rsidRPr="00953E86" w:rsidRDefault="00A43735" w:rsidP="00DA446D">
      <w:pPr>
        <w:pStyle w:val="Heading5"/>
      </w:pPr>
      <w:r>
        <w:lastRenderedPageBreak/>
        <w:t>Criterion 1.3.3.1</w:t>
      </w:r>
      <w:r w:rsidRPr="00953E86">
        <w:t xml:space="preserve"> (</w:t>
      </w:r>
      <w:r>
        <w:t>HDS(C</w:t>
      </w:r>
      <w:proofErr w:type="gramStart"/>
      <w:r>
        <w:t>)S.2008:1.3.3.1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1.3.3.3</w:t>
      </w:r>
      <w:r w:rsidRPr="00953E86">
        <w:t xml:space="preserve"> (</w:t>
      </w:r>
      <w:r>
        <w:t>HDS(C</w:t>
      </w:r>
      <w:proofErr w:type="gramStart"/>
      <w:r>
        <w:t>)S.2008:1.3.3.3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1.3.3.4</w:t>
      </w:r>
      <w:r w:rsidRPr="00953E86">
        <w:t xml:space="preserve"> (</w:t>
      </w:r>
      <w:r>
        <w:t>HDS(C</w:t>
      </w:r>
      <w:proofErr w:type="gramStart"/>
      <w:r>
        <w:t>)S.2008:1.3.3.4</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A43735" w:rsidRPr="000B4D2E" w:rsidRDefault="00A43735" w:rsidP="00DA446D">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audit identified that two long term care plans did not have interventions updated to reflect changes in health status.  All six resident care plans sampled for this audit had all interventions documented to reflect health status.  These previous shortfalls have now been addressed.  The previous audit identified that</w:t>
      </w:r>
      <w:r w:rsidRPr="00BC5463">
        <w:rPr>
          <w:rStyle w:val="BodyTextChar"/>
        </w:rPr>
        <w:t xml:space="preserve"> a respite resident assessment was not updated from a previous assessment.  </w:t>
      </w:r>
      <w:r>
        <w:rPr>
          <w:rStyle w:val="BodyTextChar"/>
        </w:rPr>
        <w:t>There was no respite resident at the service during this audit.</w:t>
      </w:r>
    </w:p>
    <w:p w:rsidR="00A43735" w:rsidRDefault="00A43735" w:rsidP="00DA446D">
      <w:pPr>
        <w:pStyle w:val="OutcomeDescription"/>
        <w:rPr>
          <w:lang w:eastAsia="en-NZ"/>
        </w:rPr>
      </w:pPr>
    </w:p>
    <w:p w:rsidR="00A43735" w:rsidRPr="00953E86" w:rsidRDefault="00A43735" w:rsidP="00DA446D">
      <w:pPr>
        <w:pStyle w:val="Heading5"/>
      </w:pPr>
      <w:r>
        <w:t>Criterion 1.3.5.2</w:t>
      </w:r>
      <w:r w:rsidRPr="00953E86">
        <w:t xml:space="preserve"> (</w:t>
      </w:r>
      <w:r>
        <w:t>HDS(C</w:t>
      </w:r>
      <w:proofErr w:type="gramStart"/>
      <w:r>
        <w:t>)S.2008:1.3.5.2</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A43735" w:rsidRPr="000B4D2E" w:rsidRDefault="00A43735" w:rsidP="00DA446D">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complete residents’ care plans.  Care delivery is recorded and evaluated by caregivers on each shift (evidenced in all six residents' progress notes sighted).  When a resident's condition alters, the registered nurse initiates a review and if required, GP or specialist consultation.  The four caregivers and two registered nurses interviewed stated that they have all the equipment referred to in care plans and necessary to provide care, including a hoist, wheelchairs, continence supplies, dressing supplies and any miscellaneous items.  All staff report that there are always adequate continence supplies and dressing supplies.  On the day of the audit, plentiful supplies of these products were sighted.  Seven residents interviewed (three </w:t>
      </w:r>
      <w:proofErr w:type="gramStart"/>
      <w:r>
        <w:rPr>
          <w:rStyle w:val="BodyTextChar"/>
        </w:rPr>
        <w:t>hospital</w:t>
      </w:r>
      <w:proofErr w:type="gramEnd"/>
      <w:r>
        <w:rPr>
          <w:rStyle w:val="BodyTextChar"/>
        </w:rPr>
        <w:t xml:space="preserve"> and four rest home) and six families interviewed (five from the hospital and one from the rest home) were complimentary of care received at the facility.  </w:t>
      </w:r>
      <w:r>
        <w:rPr>
          <w:rStyle w:val="BodyTextChar"/>
        </w:rPr>
        <w:br/>
        <w:t xml:space="preserve">The care being provided is consistent with the needs of residents, this is evidenced by discussions with four caregivers, and six families interviewed, two registered nurses, the facility manager and the clinical manager.  </w:t>
      </w:r>
      <w:r>
        <w:rPr>
          <w:rStyle w:val="BodyTextChar"/>
        </w:rPr>
        <w:br/>
        <w:t xml:space="preserve">D18.3 and 4 Dressing supplies are available and a treatment room is stocked for use.  </w:t>
      </w:r>
      <w:r>
        <w:rPr>
          <w:rStyle w:val="BodyTextChar"/>
        </w:rPr>
        <w:br/>
        <w:t xml:space="preserve">Continence products are available and resident files include a urinary continence assessment, bowel management, and continence products identified for day use, night use, and other management.  </w:t>
      </w:r>
      <w:r>
        <w:rPr>
          <w:rStyle w:val="BodyTextChar"/>
        </w:rPr>
        <w:br/>
        <w:t xml:space="preserve">Continence management in-services and wound management in-service have been provided in February 2014.  </w:t>
      </w:r>
      <w:r>
        <w:rPr>
          <w:rStyle w:val="BodyTextChar"/>
        </w:rPr>
        <w:br/>
        <w:t xml:space="preserve">Wound assessment and wound management plans are in place for four residents (rest home) with six wounds and nine residents (hospital) with 11 wounds.  This includes one pressure area (hospital).  All have an assessment, management plan and evidence of timely review.  However one resident (rest home) has a new wound documented on an old form and three residents (hospital) do not have all the documentation completed on the assessment form.  This is an area requiring improvement.  The clinical manager and registered nurse interviewed described the referral process and related form should they require assistance from a wound specialist or continence nurse.  </w:t>
      </w:r>
      <w:r>
        <w:rPr>
          <w:rStyle w:val="BodyTextChar"/>
        </w:rPr>
        <w:br/>
        <w:t xml:space="preserve">The facility has registered nurse cover 24/7 and has an ‘in service’ education programme.  </w:t>
      </w:r>
      <w:r>
        <w:rPr>
          <w:rStyle w:val="BodyTextChar"/>
        </w:rPr>
        <w:br/>
        <w:t xml:space="preserve">Records of all health practitioners practicing certificates are kept.  Needs are assessed using pre admission documentation; doctors notes, and the assessment tools which are completed by a registered nurse.  </w:t>
      </w:r>
      <w:r>
        <w:rPr>
          <w:rStyle w:val="BodyTextChar"/>
        </w:rPr>
        <w:br/>
        <w:t>During the tour of facility, it was noted that all staff treated residents with respect and dignity, consumers and families were able to confirm this observation.</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Registered nurses are scheduled to attend training in September 2014 on the </w:t>
      </w:r>
      <w:proofErr w:type="spellStart"/>
      <w:r>
        <w:rPr>
          <w:rStyle w:val="BodyTextChar"/>
        </w:rPr>
        <w:t>InterRAI</w:t>
      </w:r>
      <w:proofErr w:type="spellEnd"/>
      <w:r>
        <w:rPr>
          <w:rStyle w:val="BodyTextChar"/>
        </w:rPr>
        <w:t xml:space="preserve"> assessment tool.</w:t>
      </w:r>
    </w:p>
    <w:p w:rsidR="00A43735" w:rsidRDefault="00A43735" w:rsidP="00DA446D">
      <w:pPr>
        <w:pStyle w:val="OutcomeDescription"/>
        <w:rPr>
          <w:lang w:eastAsia="en-NZ"/>
        </w:rPr>
      </w:pPr>
    </w:p>
    <w:p w:rsidR="00A43735" w:rsidRPr="00953E86" w:rsidRDefault="00A43735" w:rsidP="00DA446D">
      <w:pPr>
        <w:pStyle w:val="Heading5"/>
      </w:pPr>
      <w:r>
        <w:t>Criterion 1.3.6.1</w:t>
      </w:r>
      <w:r w:rsidRPr="00953E86">
        <w:t xml:space="preserve"> (</w:t>
      </w:r>
      <w:r>
        <w:t>HDS(C</w:t>
      </w:r>
      <w:proofErr w:type="gramStart"/>
      <w:r>
        <w:t>)S.2008:1.3.6.1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sidRPr="00E72AB6">
        <w:rPr>
          <w:rStyle w:val="BodyTextChar"/>
        </w:rPr>
        <w:t xml:space="preserve">Wound assessment and wound management plans are in place for four residents (rest home) with six wounds and nine residents (hospital) with 11 wounds.  This includes one pressure area (hospital).  All have an assessment, management plan and evidence of timely review.  The clinical manager and registered nurse interviewed described the referral process and related form should they require assistance from a wound specialist or continence nurse.  </w:t>
      </w: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w:t>
      </w:r>
      <w:r w:rsidRPr="00E72AB6">
        <w:rPr>
          <w:rStyle w:val="BodyTextChar"/>
        </w:rPr>
        <w:t>ne resident (rest home) has a new wound documented on an old</w:t>
      </w:r>
      <w:r>
        <w:rPr>
          <w:rStyle w:val="BodyTextChar"/>
        </w:rPr>
        <w:t xml:space="preserve"> assessment and treatment </w:t>
      </w:r>
      <w:r w:rsidRPr="00E72AB6">
        <w:rPr>
          <w:rStyle w:val="BodyTextChar"/>
        </w:rPr>
        <w:t>form an</w:t>
      </w:r>
      <w:r>
        <w:rPr>
          <w:rStyle w:val="BodyTextChar"/>
        </w:rPr>
        <w:t>d three residents (hospital) do</w:t>
      </w:r>
      <w:r w:rsidRPr="00E72AB6">
        <w:rPr>
          <w:rStyle w:val="BodyTextChar"/>
        </w:rPr>
        <w:t xml:space="preserve"> not have </w:t>
      </w:r>
      <w:r>
        <w:rPr>
          <w:rStyle w:val="BodyTextChar"/>
        </w:rPr>
        <w:t>all the documentation completed on the assessment</w:t>
      </w:r>
      <w:r w:rsidRPr="00E72AB6">
        <w:rPr>
          <w:rStyle w:val="BodyTextChar"/>
        </w:rPr>
        <w:t xml:space="preserve"> </w:t>
      </w:r>
      <w:r>
        <w:rPr>
          <w:rStyle w:val="BodyTextChar"/>
        </w:rPr>
        <w:t>form.</w:t>
      </w: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there is a new wound assessment and treatment plan completed for each wound and that all documentation is completed on the wound assessment form</w:t>
      </w: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A43735" w:rsidRPr="000B4D2E" w:rsidRDefault="00A43735" w:rsidP="00DA446D">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activities coordinator who works 371/2 hours per week and one activities officer who works two days per week.  There is a combined programme for the rest home and hospital level residents and includes one on one activity for residents who require these.  On the day of audit, residents throughout the facility were observed being actively involved with a variety of activities.  The programme is developed monthly and weekly activities are displayed in large print.  Residents have an assessment completed over the first few weeks after admission obtaining a complete history of past and present interests, career, family etc. </w:t>
      </w:r>
      <w:r>
        <w:rPr>
          <w:rStyle w:val="BodyTextChar"/>
        </w:rPr>
        <w:br/>
        <w:t xml:space="preserve">D16.5d Resident files reviewed identified that the individual activity plan is reviewed when at care plan review/evaluated.  </w:t>
      </w:r>
      <w:r>
        <w:rPr>
          <w:rStyle w:val="BodyTextChar"/>
        </w:rPr>
        <w:br/>
        <w:t xml:space="preserve">The programme includes networking within the community with social clubs, schools etc.  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r>
        <w:rPr>
          <w:rStyle w:val="BodyTextChar"/>
        </w:rPr>
        <w:br/>
        <w:t>D16.5d Resident files reviewed identified that the individual activity plan is reviewed at the time of care plan review.</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main activities officer drives the facility van on outings and has a current first aid certificate.  </w:t>
      </w:r>
    </w:p>
    <w:p w:rsidR="00A43735" w:rsidRDefault="00A43735" w:rsidP="00DA446D">
      <w:pPr>
        <w:pStyle w:val="OutcomeDescription"/>
        <w:rPr>
          <w:lang w:eastAsia="en-NZ"/>
        </w:rPr>
      </w:pPr>
    </w:p>
    <w:p w:rsidR="00A43735" w:rsidRPr="00953E86" w:rsidRDefault="00A43735" w:rsidP="00DA446D">
      <w:pPr>
        <w:pStyle w:val="Heading5"/>
      </w:pPr>
      <w:r>
        <w:t>Criterion 1.3.7.1</w:t>
      </w:r>
      <w:r w:rsidRPr="00953E86">
        <w:t xml:space="preserve"> (</w:t>
      </w:r>
      <w:r>
        <w:t>HDS(C</w:t>
      </w:r>
      <w:proofErr w:type="gramStart"/>
      <w:r>
        <w:t>)S.2008:1.3.7.1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A43735" w:rsidRPr="000B4D2E" w:rsidRDefault="00A43735" w:rsidP="00DA446D">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Support plans are reviewed and evaluated by the registered nurse at least six monthly in three of six files sampled (one rest home resident  and two hospital resident have been at the service less than six months).  Plans are updated when changes to care occur in six of six files reviewed.  The general practitioner has seen three residents (two rest home and one hospital) three monthly.  Three residents have been at the service less than three months.  </w:t>
      </w:r>
      <w:r>
        <w:rPr>
          <w:rStyle w:val="BodyTextChar"/>
        </w:rPr>
        <w:br/>
        <w:t xml:space="preserve">There are short-term care plans to focus on acute and short-term issues.  From two of the six-sample group of resident’s notes the short-term care plans (STCP) are well used and comprehensive.  Examples of STCPs in use included; infections, unexplained weight loss and abscess.  </w:t>
      </w:r>
      <w:r w:rsidRPr="00080DA4">
        <w:rPr>
          <w:rStyle w:val="BodyTextChar"/>
        </w:rPr>
        <w:t>There are short-term care plans to focus on acute and</w:t>
      </w:r>
      <w:r>
        <w:rPr>
          <w:rStyle w:val="BodyTextChar"/>
        </w:rPr>
        <w:t xml:space="preserve"> short-term issues</w:t>
      </w:r>
      <w:r w:rsidRPr="00080DA4">
        <w:rPr>
          <w:rStyle w:val="BodyTextChar"/>
        </w:rPr>
        <w:t xml:space="preserve">.  </w:t>
      </w:r>
      <w:r>
        <w:rPr>
          <w:rStyle w:val="BodyTextChar"/>
        </w:rPr>
        <w:br/>
        <w:t>D16.4a Care plans are evaluated six monthly more frequently when clinically indicated.</w:t>
      </w:r>
    </w:p>
    <w:p w:rsidR="00A43735" w:rsidRDefault="00A43735" w:rsidP="00DA446D">
      <w:pPr>
        <w:pStyle w:val="OutcomeDescription"/>
        <w:rPr>
          <w:lang w:eastAsia="en-NZ"/>
        </w:rPr>
      </w:pPr>
    </w:p>
    <w:p w:rsidR="00A43735" w:rsidRPr="00953E86" w:rsidRDefault="00A43735" w:rsidP="00DA446D">
      <w:pPr>
        <w:pStyle w:val="Heading5"/>
      </w:pPr>
      <w:r>
        <w:t>Criterion 1.3.8.2</w:t>
      </w:r>
      <w:r w:rsidRPr="00953E86">
        <w:t xml:space="preserve"> (</w:t>
      </w:r>
      <w:r>
        <w:t>HDS(C</w:t>
      </w:r>
      <w:proofErr w:type="gramStart"/>
      <w:r>
        <w:t>)S.2008:1.3.8.2</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lastRenderedPageBreak/>
        <w:t>Criterion 1.3.8.3</w:t>
      </w:r>
      <w:r w:rsidRPr="00953E86">
        <w:t xml:space="preserve"> (</w:t>
      </w:r>
      <w:r>
        <w:t>HDS(C</w:t>
      </w:r>
      <w:proofErr w:type="gramStart"/>
      <w:r>
        <w:t>)S.2008:1.3.8.3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A43735" w:rsidRPr="000B4D2E" w:rsidRDefault="00A43735" w:rsidP="00DA446D">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managed appropriately in line with accepted guidelines.  There are two medication trolleys (rest home and hospital), three medication folders (one rest home and two </w:t>
      </w:r>
      <w:proofErr w:type="gramStart"/>
      <w:r>
        <w:rPr>
          <w:rStyle w:val="BodyTextChar"/>
        </w:rPr>
        <w:t>hospital</w:t>
      </w:r>
      <w:proofErr w:type="gramEnd"/>
      <w:r>
        <w:rPr>
          <w:rStyle w:val="BodyTextChar"/>
        </w:rPr>
        <w:t xml:space="preserve">) and two treatment rooms (rest home and hospital).  The medications are stored in locked trolleys in the treatment rooms.  Controlled drugs are stored in a locked safe in the hospital treatment room and only the registered nurses have access to controlled drugs and two people (one being a registered nurse) must sign controlled drugs out.  Registered nurses, enrolled nurses and senior caregivers administer medications and all must have passed their medication competency.  List of competencies are in the front of the medication folders.  </w:t>
      </w:r>
      <w:r>
        <w:rPr>
          <w:rStyle w:val="BodyTextChar"/>
        </w:rPr>
        <w:br/>
        <w:t xml:space="preserve">The service uses two weekly robotic sachets.  Medication charts have photo ID’s.  There is a signed agreement with the pharmacy.  </w:t>
      </w:r>
      <w:r>
        <w:rPr>
          <w:rStyle w:val="BodyTextChar"/>
        </w:rPr>
        <w:br/>
        <w:t xml:space="preserve">Robotic sachets are checked on arrival and any pharmacy errors recorded and fed back to the supplying pharmacy.  Staff sign for the administration of medications on medication sheets held with the medicines.  The medication folders include a list of specimen signatures and competencies. </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and enrolled nurses are peer reviewed annually and caregivers are selected by the clinical manager and trained in medication administration and competency checked annually.  Only those staff deemed competent administers medications.  Competencies include a) questionnaire, b) supervised medication round, c) competency sign off.  </w:t>
      </w:r>
      <w:r>
        <w:rPr>
          <w:rStyle w:val="BodyTextChar"/>
        </w:rPr>
        <w:br/>
        <w:t xml:space="preserve">All 'medication competent' staff </w:t>
      </w:r>
      <w:proofErr w:type="gramStart"/>
      <w:r>
        <w:rPr>
          <w:rStyle w:val="BodyTextChar"/>
        </w:rPr>
        <w:t>are</w:t>
      </w:r>
      <w:proofErr w:type="gramEnd"/>
      <w:r>
        <w:rPr>
          <w:rStyle w:val="BodyTextChar"/>
        </w:rPr>
        <w:t xml:space="preserve"> responsible for medication administration in all areas.  Competency tests are done annually and if there is a medication administration error.  Competencies include (but not limited to); drug administration, controlled drugs, syringe drivers, sub cut fluids, blood sugars and oxygen/nebulisers.</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Medication – self administration policy (098) states self –administration of medication will be documented in the residents care plan.  </w:t>
      </w:r>
      <w:r>
        <w:rPr>
          <w:rStyle w:val="BodyTextChar"/>
        </w:rPr>
        <w:br/>
        <w:t>There are currently four rest home residents self-administering inhalers, vitamins and medicated shampoo.  Three monthly competencies are completed as sighted and medications are kept in a locked drawer in the residents rooms.</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legible, up to date and reviewed at least three monthly by the G.P.</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previous audit identified shortfalls around administering medications as directed, documentation on signing sheets and two signatures for controlled drugs.  These shortfalls have now been addressed.  All medication charts sampled have one signature per medication.  All PRN medication prescriptions include an indication for use and a frequency for use.  Signing sheets correspond to instructions on the medication chart for 12 of 12 medication charts sampled.  Residents/relatives interviewed stated they are kept informed of any changes to medications.  The medication chart has alert stickers for; a) controlled drugs, b) crushed, d) allergies,  </w:t>
      </w:r>
      <w:r>
        <w:rPr>
          <w:rStyle w:val="BodyTextChar"/>
        </w:rPr>
        <w:b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rPr>
          <w:rStyle w:val="BodyTextChar"/>
        </w:rPr>
        <w:t>Charts are easy to read and current.</w:t>
      </w:r>
      <w:proofErr w:type="gramEnd"/>
      <w:r>
        <w:rPr>
          <w:rStyle w:val="BodyTextChar"/>
        </w:rPr>
        <w:t xml:space="preserve">  Medication audits are completed six monthly (February 2014).  </w:t>
      </w:r>
      <w:r>
        <w:rPr>
          <w:rStyle w:val="BodyTextChar"/>
        </w:rPr>
        <w:br/>
        <w:t xml:space="preserve">The medication fridge is monitored daily and temperatures are all within the acceptable range.  The controlled drug medications held have the correct labelling and prescribed for the resident.  There is a weekly controlled drug physical check.  All opened eye drops (eight) are dated. </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observed administrating medications safely and correctly included one senior caregiver in the rest home and one registered nurse in the hospital.</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Medication management and administration education was held in April 2014.</w:t>
      </w:r>
      <w:r>
        <w:rPr>
          <w:rStyle w:val="BodyTextChar"/>
        </w:rPr>
        <w:br/>
        <w:t>D16.5.e.i.2; Nine medication charts reviewed identified that the GP had seen the reviewed the resident three monthly and the medication chart was signed (three residents have been at the service less than three months).</w:t>
      </w:r>
    </w:p>
    <w:p w:rsidR="00A43735" w:rsidRDefault="00A43735" w:rsidP="00DA446D">
      <w:pPr>
        <w:pStyle w:val="OutcomeDescription"/>
        <w:rPr>
          <w:lang w:eastAsia="en-NZ"/>
        </w:rPr>
      </w:pPr>
    </w:p>
    <w:p w:rsidR="00A43735" w:rsidRPr="00953E86" w:rsidRDefault="00A43735" w:rsidP="00DA446D">
      <w:pPr>
        <w:pStyle w:val="Heading5"/>
      </w:pPr>
      <w:r>
        <w:t>Criterion 1.3.12.1</w:t>
      </w:r>
      <w:r w:rsidRPr="00953E86">
        <w:t xml:space="preserve"> (</w:t>
      </w:r>
      <w:r>
        <w:t>HDS(C</w:t>
      </w:r>
      <w:proofErr w:type="gramStart"/>
      <w:r>
        <w:t>)S.2008:1.3.12.1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1.3.12.3</w:t>
      </w:r>
      <w:r w:rsidRPr="00953E86">
        <w:t xml:space="preserve"> (</w:t>
      </w:r>
      <w:r>
        <w:t>HDS(C</w:t>
      </w:r>
      <w:proofErr w:type="gramStart"/>
      <w:r>
        <w:t>)S.2008:1.3.12.3</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1.3.12.5</w:t>
      </w:r>
      <w:r w:rsidRPr="00953E86">
        <w:t xml:space="preserve"> (</w:t>
      </w:r>
      <w:r>
        <w:t>HDS(C</w:t>
      </w:r>
      <w:proofErr w:type="gramStart"/>
      <w:r>
        <w:t>)S.2008:1.3.12.5</w:t>
      </w:r>
      <w:proofErr w:type="gramEnd"/>
      <w:r w:rsidRPr="00953E86">
        <w:t>)</w:t>
      </w:r>
    </w:p>
    <w:p w:rsidR="00A43735" w:rsidRDefault="00A43735" w:rsidP="00DA446D">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1.3.12.6</w:t>
      </w:r>
      <w:r w:rsidRPr="00953E86">
        <w:t xml:space="preserve"> (</w:t>
      </w:r>
      <w:r>
        <w:t>HDS(C</w:t>
      </w:r>
      <w:proofErr w:type="gramStart"/>
      <w:r>
        <w:t>)S.2008:1.3.12.6</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A43735" w:rsidRPr="000B4D2E" w:rsidRDefault="00A43735" w:rsidP="00DA446D">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w:t>
      </w:r>
      <w:r>
        <w:rPr>
          <w:rStyle w:val="BodyTextChar"/>
        </w:rPr>
        <w:br/>
        <w:t xml:space="preserve">The national menus have been audited and approved by an external dietitian and this last occurred in May 2014.  </w:t>
      </w:r>
      <w:r>
        <w:rPr>
          <w:rStyle w:val="BodyTextChar"/>
        </w:rPr>
        <w:br/>
        <w:t>The service employs five kitchen staff including two cooks.  The service is currently recruiting for a new head cook.</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main kitchen supplies meals for the rest home and hospital.  </w:t>
      </w:r>
      <w:r>
        <w:rPr>
          <w:rStyle w:val="BodyTextChar"/>
        </w:rPr>
        <w:br/>
        <w:t xml:space="preserve">All of the five staff on the kitchen team at </w:t>
      </w:r>
      <w:proofErr w:type="spellStart"/>
      <w:r>
        <w:rPr>
          <w:rStyle w:val="BodyTextChar"/>
        </w:rPr>
        <w:t>Tararu</w:t>
      </w:r>
      <w:proofErr w:type="spellEnd"/>
      <w:r>
        <w:rPr>
          <w:rStyle w:val="BodyTextChar"/>
        </w:rPr>
        <w:t xml:space="preserve"> Home and Hospital </w:t>
      </w:r>
      <w:proofErr w:type="gramStart"/>
      <w:r>
        <w:rPr>
          <w:rStyle w:val="BodyTextChar"/>
        </w:rPr>
        <w:t>have</w:t>
      </w:r>
      <w:proofErr w:type="gramEnd"/>
      <w:r>
        <w:rPr>
          <w:rStyle w:val="BodyTextChar"/>
        </w:rPr>
        <w:t xml:space="preserve"> completed NZQA food safety certificates.  </w:t>
      </w:r>
      <w:r>
        <w:rPr>
          <w:rStyle w:val="BodyTextChar"/>
        </w:rPr>
        <w:br/>
        <w:t xml:space="preserve">The service has a large workable kitchen that contains a walk-in pantry, two freezers, one fridge, one chiller, an air steam oven,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microwave, commercial oven and a hot box to deliver the hospital meals.  There is a preparation area and receiving area.  </w:t>
      </w:r>
      <w:r>
        <w:rPr>
          <w:rStyle w:val="BodyTextChar"/>
        </w:rPr>
        <w:br/>
        <w:t>Kitchen fridge, food and freezer, dishwasher, hot water and food on delivery temperatures are monitored and documented daily.  Resident annual satisfaction survey which includes food, there is also a post admission survey conducted after six weeks.  There are a number audits completed include; a) kitchen audit (March 2014 100%), b) environment kitchen hygiene (March 2014 100%), and c) food service audit (May 2014 98.2%).</w:t>
      </w:r>
      <w:r>
        <w:rPr>
          <w:rStyle w:val="BodyTextChar"/>
        </w:rPr>
        <w:br/>
        <w:t xml:space="preserve">Residents are able to request an alternative if they do not wish to have the prepared meal.  </w:t>
      </w:r>
      <w:r>
        <w:rPr>
          <w:rStyle w:val="BodyTextChar"/>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can be viewed only by kitchen staff.  Special diets being catered for include soft diets, puree diets, low salt.  </w:t>
      </w:r>
      <w:proofErr w:type="gramStart"/>
      <w:r>
        <w:rPr>
          <w:rStyle w:val="BodyTextChar"/>
        </w:rPr>
        <w:t>protein</w:t>
      </w:r>
      <w:proofErr w:type="gramEnd"/>
      <w:r>
        <w:rPr>
          <w:rStyle w:val="BodyTextChar"/>
        </w:rPr>
        <w:t xml:space="preserve"> drinks and diabetics.</w:t>
      </w:r>
      <w:r>
        <w:rPr>
          <w:rStyle w:val="BodyTextChar"/>
        </w:rPr>
        <w:br/>
        <w:t xml:space="preserve">There is a kitchen manual that includes but is not limited to hand washing, delivery of goods, storage, food handling, preparation, cooking, dishwashing, waste disposal and safety.  </w:t>
      </w:r>
      <w:r>
        <w:rPr>
          <w:rStyle w:val="BodyTextChar"/>
        </w:rPr>
        <w:br/>
        <w:t xml:space="preserve">Daily temperature checks of the chiller, freezers,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and dishwasher are maintained.  </w:t>
      </w:r>
      <w:r>
        <w:rPr>
          <w:rStyle w:val="BodyTextChar"/>
        </w:rPr>
        <w:br/>
        <w:t>D19.2 Staff have been trained in safe food handling.</w:t>
      </w:r>
    </w:p>
    <w:p w:rsidR="00A43735" w:rsidRDefault="00A43735" w:rsidP="00DA446D">
      <w:pPr>
        <w:pStyle w:val="OutcomeDescription"/>
        <w:rPr>
          <w:lang w:eastAsia="en-NZ"/>
        </w:rPr>
      </w:pPr>
    </w:p>
    <w:p w:rsidR="00A43735" w:rsidRPr="00953E86" w:rsidRDefault="00A43735" w:rsidP="00DA446D">
      <w:pPr>
        <w:pStyle w:val="Heading5"/>
      </w:pPr>
      <w:r>
        <w:t>Criterion 1.3.13.1</w:t>
      </w:r>
      <w:r w:rsidRPr="00953E86">
        <w:t xml:space="preserve"> (</w:t>
      </w:r>
      <w:r>
        <w:t>HDS(C</w:t>
      </w:r>
      <w:proofErr w:type="gramStart"/>
      <w:r>
        <w:t>)S.2008:1.3.13.1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1.3.13.2</w:t>
      </w:r>
      <w:r w:rsidRPr="00953E86">
        <w:t xml:space="preserve"> (</w:t>
      </w:r>
      <w:r>
        <w:t>HDS(C</w:t>
      </w:r>
      <w:proofErr w:type="gramStart"/>
      <w:r>
        <w:t>)S.2008:1.3.13.2</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Pr="00953E86" w:rsidRDefault="00A43735" w:rsidP="00DA446D">
      <w:pPr>
        <w:pStyle w:val="Heading5"/>
      </w:pPr>
      <w:r>
        <w:t>Criterion 1.3.13.5</w:t>
      </w:r>
      <w:r w:rsidRPr="00953E86">
        <w:t xml:space="preserve"> (</w:t>
      </w:r>
      <w:r>
        <w:t>HDS(C</w:t>
      </w:r>
      <w:proofErr w:type="gramStart"/>
      <w:r>
        <w:t>)S.2008:1.3.13.5</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Default="00A43735" w:rsidP="00DA446D">
      <w:pPr>
        <w:pStyle w:val="Heading2"/>
      </w:pPr>
      <w:r>
        <w:t>Outcome 1.4: Safe and Appropriate Environment</w:t>
      </w:r>
    </w:p>
    <w:p w:rsidR="00A43735" w:rsidRDefault="00A43735" w:rsidP="00DA446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43735" w:rsidRPr="00953E86" w:rsidRDefault="00A43735" w:rsidP="00DA446D">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A43735" w:rsidRPr="000B4D2E" w:rsidRDefault="00A43735" w:rsidP="00DA446D">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holds a current warrant of fitness, which expires on 18 May 2015.  </w:t>
      </w:r>
    </w:p>
    <w:p w:rsidR="00A43735" w:rsidRDefault="00A43735" w:rsidP="00DA446D">
      <w:pPr>
        <w:pStyle w:val="OutcomeDescription"/>
        <w:rPr>
          <w:lang w:eastAsia="en-NZ"/>
        </w:rPr>
      </w:pPr>
    </w:p>
    <w:p w:rsidR="00A43735" w:rsidRPr="00953E86" w:rsidRDefault="00A43735" w:rsidP="00DA446D">
      <w:pPr>
        <w:pStyle w:val="Heading5"/>
      </w:pPr>
      <w:r>
        <w:t>Criterion 1.4.2.1</w:t>
      </w:r>
      <w:r w:rsidRPr="00953E86">
        <w:t xml:space="preserve"> (</w:t>
      </w:r>
      <w:r>
        <w:t>HDS(C</w:t>
      </w:r>
      <w:proofErr w:type="gramStart"/>
      <w:r>
        <w:t>)S.2008:1.4.2.1</w:t>
      </w:r>
      <w:proofErr w:type="gramEnd"/>
      <w:r w:rsidRPr="00953E86">
        <w:t>)</w:t>
      </w:r>
    </w:p>
    <w:p w:rsidR="00A43735" w:rsidRDefault="00A43735" w:rsidP="00DA446D">
      <w:pPr>
        <w:keepNext/>
        <w:tabs>
          <w:tab w:val="left" w:pos="2894"/>
        </w:tabs>
        <w:spacing w:after="120"/>
        <w:ind w:left="0"/>
        <w:rPr>
          <w:sz w:val="20"/>
          <w:szCs w:val="20"/>
        </w:rPr>
      </w:pPr>
      <w:r w:rsidRPr="006F5AF4">
        <w:rPr>
          <w:rStyle w:val="BodyTextChar"/>
        </w:rPr>
        <w:t>All buildings, plant, and equipment comply with legislation.</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Heading1"/>
      </w:pPr>
      <w:r>
        <w:t>NZS 8134.2:2008: Health and Disability Services (Restraint Minimisation and Safe Practice) Standards</w:t>
      </w:r>
    </w:p>
    <w:p w:rsidR="00A43735" w:rsidRDefault="00A43735" w:rsidP="00DA446D">
      <w:pPr>
        <w:pStyle w:val="Heading2"/>
      </w:pPr>
      <w:r>
        <w:t>Outcome 2.1: Restraint Minimisation</w:t>
      </w:r>
    </w:p>
    <w:p w:rsidR="00A43735" w:rsidRDefault="00A43735" w:rsidP="00DA446D">
      <w:pPr>
        <w:pStyle w:val="OutcomeDescription"/>
        <w:rPr>
          <w:lang w:eastAsia="en-NZ"/>
        </w:rPr>
      </w:pPr>
      <w:r>
        <w:rPr>
          <w:lang w:eastAsia="en-NZ"/>
        </w:rPr>
        <w:t>Services demonstrate that the use of restraint is actively minimised.</w:t>
      </w:r>
    </w:p>
    <w:p w:rsidR="00A43735" w:rsidRPr="00953E86" w:rsidRDefault="00A43735" w:rsidP="00DA446D">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A43735" w:rsidRPr="000B4D2E" w:rsidRDefault="00A43735" w:rsidP="00DA446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Pr="00C5446D"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5446D">
        <w:rPr>
          <w:rStyle w:val="BodyTextChar"/>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sidRPr="00C5446D">
        <w:rPr>
          <w:rStyle w:val="BodyTextChar"/>
        </w:rPr>
        <w:t>Bupa</w:t>
      </w:r>
      <w:proofErr w:type="spellEnd"/>
      <w:r w:rsidRPr="00C5446D">
        <w:rPr>
          <w:rStyle w:val="BodyTextChar"/>
        </w:rPr>
        <w:t xml:space="preserve"> facilities.  Restraint/enablers are also discussed in the quality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p>
    <w:p w:rsidR="00A43735" w:rsidRPr="00C5446D"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5446D">
        <w:rPr>
          <w:rStyle w:val="BodyTextChar"/>
        </w:rPr>
        <w:t xml:space="preserve">The process of assessment and evaluation of enabler use is the same as a restraint and is included in the policy.  Currently the service has 10 residents (hospital) on the register with an enabler </w:t>
      </w:r>
      <w:r>
        <w:rPr>
          <w:rStyle w:val="BodyTextChar"/>
        </w:rPr>
        <w:t xml:space="preserve">in the form of bedrails.  Five </w:t>
      </w:r>
      <w:r w:rsidRPr="00C5446D">
        <w:rPr>
          <w:rStyle w:val="BodyTextChar"/>
        </w:rPr>
        <w:t>files reviewed included a comprehensive enabler assessment that covered alternatives and least restrictive options.</w:t>
      </w:r>
    </w:p>
    <w:p w:rsidR="00A43735" w:rsidRPr="00C5446D"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5446D">
        <w:rPr>
          <w:rStyle w:val="BodyTextChar"/>
        </w:rPr>
        <w:t>The service currently has no residents on restraint.  The service has been restraint free for one year.</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5446D">
        <w:rPr>
          <w:rStyle w:val="BodyTextChar"/>
        </w:rPr>
        <w:t>The restraint standards are being implemented and implementation is reviewed at the service through internal audits, quality meeting and at an organisational level through regional restraint meetings.</w:t>
      </w:r>
    </w:p>
    <w:p w:rsidR="00A43735" w:rsidRDefault="00A43735" w:rsidP="00DA446D">
      <w:pPr>
        <w:pStyle w:val="OutcomeDescription"/>
        <w:rPr>
          <w:lang w:eastAsia="en-NZ"/>
        </w:rPr>
      </w:pPr>
    </w:p>
    <w:p w:rsidR="00A43735" w:rsidRPr="00953E86" w:rsidRDefault="00A43735" w:rsidP="00DA446D">
      <w:pPr>
        <w:pStyle w:val="Heading5"/>
      </w:pPr>
      <w:r>
        <w:t>Criterion 2.1.1.4</w:t>
      </w:r>
      <w:r w:rsidRPr="00953E86">
        <w:t xml:space="preserve"> (</w:t>
      </w:r>
      <w:proofErr w:type="gramStart"/>
      <w:r>
        <w:t>HDS(</w:t>
      </w:r>
      <w:proofErr w:type="gramEnd"/>
      <w:r>
        <w:t>RMSP)S.2008:2.1.1.4</w:t>
      </w:r>
      <w:r w:rsidRPr="00953E86">
        <w:t>)</w:t>
      </w:r>
    </w:p>
    <w:p w:rsidR="00A43735" w:rsidRDefault="00A43735" w:rsidP="00DA446D">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Default="00A43735" w:rsidP="00DA446D">
      <w:pPr>
        <w:pStyle w:val="Heading2"/>
      </w:pPr>
      <w:r>
        <w:lastRenderedPageBreak/>
        <w:t>Outcome 2.2: Safe Restraint Practice</w:t>
      </w:r>
    </w:p>
    <w:p w:rsidR="00A43735" w:rsidRDefault="00A43735" w:rsidP="00DA446D">
      <w:pPr>
        <w:pStyle w:val="OutcomeDescription"/>
        <w:rPr>
          <w:lang w:eastAsia="en-NZ"/>
        </w:rPr>
      </w:pPr>
      <w:r>
        <w:rPr>
          <w:lang w:eastAsia="en-NZ"/>
        </w:rPr>
        <w:t>Consumers receive services in a safe manner.</w:t>
      </w:r>
    </w:p>
    <w:p w:rsidR="00A43735" w:rsidRPr="00953E86" w:rsidRDefault="00A43735" w:rsidP="00DA446D">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A43735" w:rsidRDefault="00A43735" w:rsidP="00DA446D">
      <w:pPr>
        <w:keepNext/>
        <w:tabs>
          <w:tab w:val="left" w:pos="3546"/>
        </w:tabs>
        <w:spacing w:after="120"/>
        <w:ind w:left="0"/>
        <w:rPr>
          <w:rFonts w:cs="Arial"/>
          <w:sz w:val="20"/>
          <w:szCs w:val="20"/>
        </w:rPr>
      </w:pPr>
      <w:r w:rsidRPr="006F5AF4">
        <w:rPr>
          <w:rStyle w:val="BodyTextChar"/>
        </w:rPr>
        <w:t>Services use restraint safely</w:t>
      </w:r>
    </w:p>
    <w:p w:rsidR="00A43735" w:rsidRPr="000B4D2E" w:rsidRDefault="00A43735" w:rsidP="00DA446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43735" w:rsidRDefault="00A43735" w:rsidP="00DA446D">
      <w:pPr>
        <w:pStyle w:val="OutcomeDescription"/>
        <w:rPr>
          <w:lang w:eastAsia="en-NZ"/>
        </w:rPr>
      </w:pPr>
    </w:p>
    <w:p w:rsidR="00A43735" w:rsidRPr="00953E86" w:rsidRDefault="00A43735" w:rsidP="00DA446D">
      <w:pPr>
        <w:pStyle w:val="Heading5"/>
      </w:pPr>
      <w:r>
        <w:t>Criterion 2.2.3.2</w:t>
      </w:r>
      <w:r w:rsidRPr="00953E86">
        <w:t xml:space="preserve"> (</w:t>
      </w:r>
      <w:proofErr w:type="gramStart"/>
      <w:r>
        <w:t>HDS(</w:t>
      </w:r>
      <w:proofErr w:type="gramEnd"/>
      <w:r>
        <w:t>RMSP)S.2008:2.2.3.2</w:t>
      </w:r>
      <w:r w:rsidRPr="00953E86">
        <w:t>)</w:t>
      </w:r>
    </w:p>
    <w:p w:rsidR="00A43735" w:rsidRDefault="00A43735" w:rsidP="00DA446D">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pStyle w:val="OutcomeDescription"/>
        <w:rPr>
          <w:lang w:eastAsia="en-NZ"/>
        </w:rPr>
      </w:pPr>
    </w:p>
    <w:p w:rsidR="00A43735" w:rsidRDefault="00A43735" w:rsidP="00DA446D">
      <w:pPr>
        <w:pStyle w:val="Heading1"/>
      </w:pPr>
      <w:r>
        <w:t>NZS 8134.3:2008: Health and Disability Services (Infection Prevention and Control) Standards</w:t>
      </w:r>
    </w:p>
    <w:p w:rsidR="00A43735" w:rsidRPr="00DA446D" w:rsidRDefault="00A43735" w:rsidP="00DA446D">
      <w:pPr>
        <w:pStyle w:val="Heading4"/>
        <w:rPr>
          <w:rStyle w:val="Heading4Char"/>
          <w:b/>
          <w:bCs/>
          <w:iCs/>
        </w:rPr>
      </w:pPr>
      <w:r w:rsidRPr="00DA446D">
        <w:lastRenderedPageBreak/>
        <w:t>Standard 3.5: Surveillance</w:t>
      </w:r>
      <w:r w:rsidRPr="00DA446D">
        <w:rPr>
          <w:rStyle w:val="Heading4Char"/>
          <w:b/>
          <w:bCs/>
          <w:iCs/>
        </w:rPr>
        <w:t xml:space="preserve"> (</w:t>
      </w:r>
      <w:proofErr w:type="gramStart"/>
      <w:r w:rsidRPr="00DA446D">
        <w:t>HDS(</w:t>
      </w:r>
      <w:proofErr w:type="gramEnd"/>
      <w:r w:rsidRPr="00DA446D">
        <w:t>IPC)S.2008:3.5)</w:t>
      </w:r>
    </w:p>
    <w:p w:rsidR="00A43735" w:rsidRDefault="00A43735" w:rsidP="00DA446D">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A43735" w:rsidRPr="000B4D2E" w:rsidRDefault="00A43735" w:rsidP="00DA446D">
      <w:pPr>
        <w:keepNext/>
        <w:tabs>
          <w:tab w:val="left" w:pos="3546"/>
        </w:tabs>
        <w:spacing w:after="120"/>
        <w:ind w:left="0"/>
        <w:rPr>
          <w:sz w:val="20"/>
          <w:szCs w:val="20"/>
        </w:rPr>
      </w:pP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43735" w:rsidRDefault="00A43735" w:rsidP="00DA446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43735" w:rsidRDefault="00A43735" w:rsidP="00DA446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The infection control coordinator (registered nurse) uses the information obtained through surveillance to determine infection control activities, resources, and education needs within the facility.</w:t>
      </w:r>
      <w:r>
        <w:rPr>
          <w:rStyle w:val="BodyTextChar"/>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staff meetings (including a running register of multi resistant organisms, MRSA and ESBL).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Style w:val="BodyTextChar"/>
        </w:rPr>
        <w:br/>
        <w:t>Internal infection control audits also assist the service in evaluating infection control needs.  There is close liaison with the GP's that advise and provide feedback /information to the service.  Systems in place are appropriate to the size and complexity of the facility.  There have been no outbreaks at the service.</w:t>
      </w:r>
    </w:p>
    <w:p w:rsidR="00A43735" w:rsidRDefault="00A43735" w:rsidP="00DA446D">
      <w:pPr>
        <w:ind w:left="0"/>
        <w:rPr>
          <w:lang w:eastAsia="en-NZ"/>
        </w:rPr>
      </w:pPr>
    </w:p>
    <w:p w:rsidR="00A43735" w:rsidRPr="00953E86" w:rsidRDefault="00A43735" w:rsidP="00DA446D">
      <w:pPr>
        <w:pStyle w:val="Heading5"/>
      </w:pPr>
      <w:r>
        <w:t>Criterion 3.5.1</w:t>
      </w:r>
      <w:r w:rsidRPr="00953E86">
        <w:t xml:space="preserve"> (</w:t>
      </w:r>
      <w:proofErr w:type="gramStart"/>
      <w:r>
        <w:t>HDS(</w:t>
      </w:r>
      <w:proofErr w:type="gramEnd"/>
      <w:r>
        <w:t>IPC)S.2008:3.5.1</w:t>
      </w:r>
      <w:r w:rsidRPr="00953E86">
        <w:t>)</w:t>
      </w:r>
    </w:p>
    <w:p w:rsidR="00A43735" w:rsidRDefault="00A43735" w:rsidP="00DA446D">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43735" w:rsidRDefault="00A43735" w:rsidP="00DA446D">
      <w:pPr>
        <w:ind w:left="0"/>
        <w:rPr>
          <w:lang w:eastAsia="en-NZ"/>
        </w:rPr>
      </w:pPr>
    </w:p>
    <w:p w:rsidR="00A43735" w:rsidRPr="00DA446D" w:rsidRDefault="00A43735" w:rsidP="00DA446D">
      <w:pPr>
        <w:pStyle w:val="Heading5"/>
      </w:pPr>
      <w:r w:rsidRPr="00DA446D">
        <w:lastRenderedPageBreak/>
        <w:t>Criterion 3.5.7 (</w:t>
      </w:r>
      <w:proofErr w:type="gramStart"/>
      <w:r w:rsidRPr="00DA446D">
        <w:t>HDS(</w:t>
      </w:r>
      <w:proofErr w:type="gramEnd"/>
      <w:r w:rsidRPr="00DA446D">
        <w:t>IPC)S.2008:3.5.7)</w:t>
      </w:r>
    </w:p>
    <w:p w:rsidR="00A43735" w:rsidRDefault="00A43735" w:rsidP="00DA446D">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43735" w:rsidRPr="008F43ED"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Pr="000E617B" w:rsidRDefault="00A43735" w:rsidP="00DA446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43735" w:rsidRDefault="00A43735" w:rsidP="00DA446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43735" w:rsidRDefault="00A43735" w:rsidP="00DA446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DA446D" w:rsidP="00DA446D">
      <w:pPr>
        <w:pStyle w:val="Heading2"/>
        <w:rPr>
          <w:sz w:val="24"/>
        </w:rPr>
      </w:pPr>
    </w:p>
    <w:sectPr w:rsidR="008F484E" w:rsidSect="00A437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A9" w:rsidRDefault="003B08A7">
      <w:pPr>
        <w:spacing w:after="0"/>
      </w:pPr>
      <w:r>
        <w:separator/>
      </w:r>
    </w:p>
  </w:endnote>
  <w:endnote w:type="continuationSeparator" w:id="0">
    <w:p w:rsidR="005A36A9" w:rsidRDefault="003B0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A9" w:rsidRDefault="003B08A7">
      <w:pPr>
        <w:spacing w:after="0"/>
      </w:pPr>
      <w:r>
        <w:separator/>
      </w:r>
    </w:p>
  </w:footnote>
  <w:footnote w:type="continuationSeparator" w:id="0">
    <w:p w:rsidR="005A36A9" w:rsidRDefault="003B08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D5699B8">
      <w:numFmt w:val="bullet"/>
      <w:lvlText w:val="-"/>
      <w:lvlJc w:val="left"/>
      <w:pPr>
        <w:tabs>
          <w:tab w:val="num" w:pos="717"/>
        </w:tabs>
        <w:ind w:left="717" w:hanging="360"/>
      </w:pPr>
      <w:rPr>
        <w:rFonts w:ascii="Calibri" w:eastAsia="Calibri" w:hAnsi="Calibri" w:cs="Times New Roman" w:hint="default"/>
      </w:rPr>
    </w:lvl>
    <w:lvl w:ilvl="1" w:tplc="A3C0A3F2" w:tentative="1">
      <w:start w:val="1"/>
      <w:numFmt w:val="bullet"/>
      <w:lvlText w:val="o"/>
      <w:lvlJc w:val="left"/>
      <w:pPr>
        <w:tabs>
          <w:tab w:val="num" w:pos="1437"/>
        </w:tabs>
        <w:ind w:left="1437" w:hanging="360"/>
      </w:pPr>
      <w:rPr>
        <w:rFonts w:ascii="Courier New" w:hAnsi="Courier New" w:cs="Courier New" w:hint="default"/>
      </w:rPr>
    </w:lvl>
    <w:lvl w:ilvl="2" w:tplc="27F8A27E" w:tentative="1">
      <w:start w:val="1"/>
      <w:numFmt w:val="bullet"/>
      <w:lvlText w:val=""/>
      <w:lvlJc w:val="left"/>
      <w:pPr>
        <w:tabs>
          <w:tab w:val="num" w:pos="2157"/>
        </w:tabs>
        <w:ind w:left="2157" w:hanging="360"/>
      </w:pPr>
      <w:rPr>
        <w:rFonts w:ascii="Wingdings" w:hAnsi="Wingdings" w:hint="default"/>
      </w:rPr>
    </w:lvl>
    <w:lvl w:ilvl="3" w:tplc="450AE92C" w:tentative="1">
      <w:start w:val="1"/>
      <w:numFmt w:val="bullet"/>
      <w:lvlText w:val=""/>
      <w:lvlJc w:val="left"/>
      <w:pPr>
        <w:tabs>
          <w:tab w:val="num" w:pos="2877"/>
        </w:tabs>
        <w:ind w:left="2877" w:hanging="360"/>
      </w:pPr>
      <w:rPr>
        <w:rFonts w:ascii="Symbol" w:hAnsi="Symbol" w:hint="default"/>
      </w:rPr>
    </w:lvl>
    <w:lvl w:ilvl="4" w:tplc="DC0676BC" w:tentative="1">
      <w:start w:val="1"/>
      <w:numFmt w:val="bullet"/>
      <w:lvlText w:val="o"/>
      <w:lvlJc w:val="left"/>
      <w:pPr>
        <w:tabs>
          <w:tab w:val="num" w:pos="3597"/>
        </w:tabs>
        <w:ind w:left="3597" w:hanging="360"/>
      </w:pPr>
      <w:rPr>
        <w:rFonts w:ascii="Courier New" w:hAnsi="Courier New" w:cs="Courier New" w:hint="default"/>
      </w:rPr>
    </w:lvl>
    <w:lvl w:ilvl="5" w:tplc="91AA8FBC" w:tentative="1">
      <w:start w:val="1"/>
      <w:numFmt w:val="bullet"/>
      <w:lvlText w:val=""/>
      <w:lvlJc w:val="left"/>
      <w:pPr>
        <w:tabs>
          <w:tab w:val="num" w:pos="4317"/>
        </w:tabs>
        <w:ind w:left="4317" w:hanging="360"/>
      </w:pPr>
      <w:rPr>
        <w:rFonts w:ascii="Wingdings" w:hAnsi="Wingdings" w:hint="default"/>
      </w:rPr>
    </w:lvl>
    <w:lvl w:ilvl="6" w:tplc="AEC66842" w:tentative="1">
      <w:start w:val="1"/>
      <w:numFmt w:val="bullet"/>
      <w:lvlText w:val=""/>
      <w:lvlJc w:val="left"/>
      <w:pPr>
        <w:tabs>
          <w:tab w:val="num" w:pos="5037"/>
        </w:tabs>
        <w:ind w:left="5037" w:hanging="360"/>
      </w:pPr>
      <w:rPr>
        <w:rFonts w:ascii="Symbol" w:hAnsi="Symbol" w:hint="default"/>
      </w:rPr>
    </w:lvl>
    <w:lvl w:ilvl="7" w:tplc="159A3E1E" w:tentative="1">
      <w:start w:val="1"/>
      <w:numFmt w:val="bullet"/>
      <w:lvlText w:val="o"/>
      <w:lvlJc w:val="left"/>
      <w:pPr>
        <w:tabs>
          <w:tab w:val="num" w:pos="5757"/>
        </w:tabs>
        <w:ind w:left="5757" w:hanging="360"/>
      </w:pPr>
      <w:rPr>
        <w:rFonts w:ascii="Courier New" w:hAnsi="Courier New" w:cs="Courier New" w:hint="default"/>
      </w:rPr>
    </w:lvl>
    <w:lvl w:ilvl="8" w:tplc="78C0FAA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99C9216">
      <w:start w:val="1"/>
      <w:numFmt w:val="bullet"/>
      <w:lvlText w:val=""/>
      <w:lvlJc w:val="left"/>
      <w:pPr>
        <w:ind w:left="360" w:hanging="360"/>
      </w:pPr>
      <w:rPr>
        <w:rFonts w:ascii="Symbol" w:hAnsi="Symbol" w:hint="default"/>
      </w:rPr>
    </w:lvl>
    <w:lvl w:ilvl="1" w:tplc="FD984074" w:tentative="1">
      <w:start w:val="1"/>
      <w:numFmt w:val="bullet"/>
      <w:lvlText w:val="o"/>
      <w:lvlJc w:val="left"/>
      <w:pPr>
        <w:ind w:left="1080" w:hanging="360"/>
      </w:pPr>
      <w:rPr>
        <w:rFonts w:ascii="Courier New" w:hAnsi="Courier New" w:cs="Courier New" w:hint="default"/>
      </w:rPr>
    </w:lvl>
    <w:lvl w:ilvl="2" w:tplc="0DF8209A" w:tentative="1">
      <w:start w:val="1"/>
      <w:numFmt w:val="bullet"/>
      <w:lvlText w:val=""/>
      <w:lvlJc w:val="left"/>
      <w:pPr>
        <w:ind w:left="1800" w:hanging="360"/>
      </w:pPr>
      <w:rPr>
        <w:rFonts w:ascii="Wingdings" w:hAnsi="Wingdings" w:hint="default"/>
      </w:rPr>
    </w:lvl>
    <w:lvl w:ilvl="3" w:tplc="259C39FA" w:tentative="1">
      <w:start w:val="1"/>
      <w:numFmt w:val="bullet"/>
      <w:lvlText w:val=""/>
      <w:lvlJc w:val="left"/>
      <w:pPr>
        <w:ind w:left="2520" w:hanging="360"/>
      </w:pPr>
      <w:rPr>
        <w:rFonts w:ascii="Symbol" w:hAnsi="Symbol" w:hint="default"/>
      </w:rPr>
    </w:lvl>
    <w:lvl w:ilvl="4" w:tplc="74BA9ED8" w:tentative="1">
      <w:start w:val="1"/>
      <w:numFmt w:val="bullet"/>
      <w:lvlText w:val="o"/>
      <w:lvlJc w:val="left"/>
      <w:pPr>
        <w:ind w:left="3240" w:hanging="360"/>
      </w:pPr>
      <w:rPr>
        <w:rFonts w:ascii="Courier New" w:hAnsi="Courier New" w:cs="Courier New" w:hint="default"/>
      </w:rPr>
    </w:lvl>
    <w:lvl w:ilvl="5" w:tplc="6360C8CE" w:tentative="1">
      <w:start w:val="1"/>
      <w:numFmt w:val="bullet"/>
      <w:lvlText w:val=""/>
      <w:lvlJc w:val="left"/>
      <w:pPr>
        <w:ind w:left="3960" w:hanging="360"/>
      </w:pPr>
      <w:rPr>
        <w:rFonts w:ascii="Wingdings" w:hAnsi="Wingdings" w:hint="default"/>
      </w:rPr>
    </w:lvl>
    <w:lvl w:ilvl="6" w:tplc="25102084" w:tentative="1">
      <w:start w:val="1"/>
      <w:numFmt w:val="bullet"/>
      <w:lvlText w:val=""/>
      <w:lvlJc w:val="left"/>
      <w:pPr>
        <w:ind w:left="4680" w:hanging="360"/>
      </w:pPr>
      <w:rPr>
        <w:rFonts w:ascii="Symbol" w:hAnsi="Symbol" w:hint="default"/>
      </w:rPr>
    </w:lvl>
    <w:lvl w:ilvl="7" w:tplc="F2EABBB2" w:tentative="1">
      <w:start w:val="1"/>
      <w:numFmt w:val="bullet"/>
      <w:lvlText w:val="o"/>
      <w:lvlJc w:val="left"/>
      <w:pPr>
        <w:ind w:left="5400" w:hanging="360"/>
      </w:pPr>
      <w:rPr>
        <w:rFonts w:ascii="Courier New" w:hAnsi="Courier New" w:cs="Courier New" w:hint="default"/>
      </w:rPr>
    </w:lvl>
    <w:lvl w:ilvl="8" w:tplc="439E86E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BB859BC">
      <w:start w:val="1"/>
      <w:numFmt w:val="bullet"/>
      <w:lvlText w:val=""/>
      <w:lvlJc w:val="left"/>
      <w:pPr>
        <w:ind w:left="1077" w:hanging="360"/>
      </w:pPr>
      <w:rPr>
        <w:rFonts w:ascii="Symbol" w:hAnsi="Symbol" w:hint="default"/>
      </w:rPr>
    </w:lvl>
    <w:lvl w:ilvl="1" w:tplc="189EA4CA" w:tentative="1">
      <w:start w:val="1"/>
      <w:numFmt w:val="bullet"/>
      <w:lvlText w:val="o"/>
      <w:lvlJc w:val="left"/>
      <w:pPr>
        <w:ind w:left="1797" w:hanging="360"/>
      </w:pPr>
      <w:rPr>
        <w:rFonts w:ascii="Courier New" w:hAnsi="Courier New" w:cs="Courier New" w:hint="default"/>
      </w:rPr>
    </w:lvl>
    <w:lvl w:ilvl="2" w:tplc="521461AA" w:tentative="1">
      <w:start w:val="1"/>
      <w:numFmt w:val="bullet"/>
      <w:lvlText w:val=""/>
      <w:lvlJc w:val="left"/>
      <w:pPr>
        <w:ind w:left="2517" w:hanging="360"/>
      </w:pPr>
      <w:rPr>
        <w:rFonts w:ascii="Wingdings" w:hAnsi="Wingdings" w:hint="default"/>
      </w:rPr>
    </w:lvl>
    <w:lvl w:ilvl="3" w:tplc="14902AEC" w:tentative="1">
      <w:start w:val="1"/>
      <w:numFmt w:val="bullet"/>
      <w:lvlText w:val=""/>
      <w:lvlJc w:val="left"/>
      <w:pPr>
        <w:ind w:left="3237" w:hanging="360"/>
      </w:pPr>
      <w:rPr>
        <w:rFonts w:ascii="Symbol" w:hAnsi="Symbol" w:hint="default"/>
      </w:rPr>
    </w:lvl>
    <w:lvl w:ilvl="4" w:tplc="0C902E12" w:tentative="1">
      <w:start w:val="1"/>
      <w:numFmt w:val="bullet"/>
      <w:lvlText w:val="o"/>
      <w:lvlJc w:val="left"/>
      <w:pPr>
        <w:ind w:left="3957" w:hanging="360"/>
      </w:pPr>
      <w:rPr>
        <w:rFonts w:ascii="Courier New" w:hAnsi="Courier New" w:cs="Courier New" w:hint="default"/>
      </w:rPr>
    </w:lvl>
    <w:lvl w:ilvl="5" w:tplc="DF56809C" w:tentative="1">
      <w:start w:val="1"/>
      <w:numFmt w:val="bullet"/>
      <w:lvlText w:val=""/>
      <w:lvlJc w:val="left"/>
      <w:pPr>
        <w:ind w:left="4677" w:hanging="360"/>
      </w:pPr>
      <w:rPr>
        <w:rFonts w:ascii="Wingdings" w:hAnsi="Wingdings" w:hint="default"/>
      </w:rPr>
    </w:lvl>
    <w:lvl w:ilvl="6" w:tplc="6E3C57A8" w:tentative="1">
      <w:start w:val="1"/>
      <w:numFmt w:val="bullet"/>
      <w:lvlText w:val=""/>
      <w:lvlJc w:val="left"/>
      <w:pPr>
        <w:ind w:left="5397" w:hanging="360"/>
      </w:pPr>
      <w:rPr>
        <w:rFonts w:ascii="Symbol" w:hAnsi="Symbol" w:hint="default"/>
      </w:rPr>
    </w:lvl>
    <w:lvl w:ilvl="7" w:tplc="298C4480" w:tentative="1">
      <w:start w:val="1"/>
      <w:numFmt w:val="bullet"/>
      <w:lvlText w:val="o"/>
      <w:lvlJc w:val="left"/>
      <w:pPr>
        <w:ind w:left="6117" w:hanging="360"/>
      </w:pPr>
      <w:rPr>
        <w:rFonts w:ascii="Courier New" w:hAnsi="Courier New" w:cs="Courier New" w:hint="default"/>
      </w:rPr>
    </w:lvl>
    <w:lvl w:ilvl="8" w:tplc="3BE2CB5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4C4C8D8">
      <w:start w:val="1"/>
      <w:numFmt w:val="bullet"/>
      <w:lvlText w:val=""/>
      <w:lvlJc w:val="left"/>
      <w:pPr>
        <w:ind w:left="1077" w:hanging="360"/>
      </w:pPr>
      <w:rPr>
        <w:rFonts w:ascii="Symbol" w:hAnsi="Symbol" w:hint="default"/>
      </w:rPr>
    </w:lvl>
    <w:lvl w:ilvl="1" w:tplc="C308B460" w:tentative="1">
      <w:start w:val="1"/>
      <w:numFmt w:val="bullet"/>
      <w:lvlText w:val="o"/>
      <w:lvlJc w:val="left"/>
      <w:pPr>
        <w:ind w:left="1797" w:hanging="360"/>
      </w:pPr>
      <w:rPr>
        <w:rFonts w:ascii="Courier New" w:hAnsi="Courier New" w:cs="Courier New" w:hint="default"/>
      </w:rPr>
    </w:lvl>
    <w:lvl w:ilvl="2" w:tplc="413AD10E" w:tentative="1">
      <w:start w:val="1"/>
      <w:numFmt w:val="bullet"/>
      <w:lvlText w:val=""/>
      <w:lvlJc w:val="left"/>
      <w:pPr>
        <w:ind w:left="2517" w:hanging="360"/>
      </w:pPr>
      <w:rPr>
        <w:rFonts w:ascii="Wingdings" w:hAnsi="Wingdings" w:hint="default"/>
      </w:rPr>
    </w:lvl>
    <w:lvl w:ilvl="3" w:tplc="A2D8C772" w:tentative="1">
      <w:start w:val="1"/>
      <w:numFmt w:val="bullet"/>
      <w:lvlText w:val=""/>
      <w:lvlJc w:val="left"/>
      <w:pPr>
        <w:ind w:left="3237" w:hanging="360"/>
      </w:pPr>
      <w:rPr>
        <w:rFonts w:ascii="Symbol" w:hAnsi="Symbol" w:hint="default"/>
      </w:rPr>
    </w:lvl>
    <w:lvl w:ilvl="4" w:tplc="0C4868FC" w:tentative="1">
      <w:start w:val="1"/>
      <w:numFmt w:val="bullet"/>
      <w:lvlText w:val="o"/>
      <w:lvlJc w:val="left"/>
      <w:pPr>
        <w:ind w:left="3957" w:hanging="360"/>
      </w:pPr>
      <w:rPr>
        <w:rFonts w:ascii="Courier New" w:hAnsi="Courier New" w:cs="Courier New" w:hint="default"/>
      </w:rPr>
    </w:lvl>
    <w:lvl w:ilvl="5" w:tplc="08782CBE" w:tentative="1">
      <w:start w:val="1"/>
      <w:numFmt w:val="bullet"/>
      <w:lvlText w:val=""/>
      <w:lvlJc w:val="left"/>
      <w:pPr>
        <w:ind w:left="4677" w:hanging="360"/>
      </w:pPr>
      <w:rPr>
        <w:rFonts w:ascii="Wingdings" w:hAnsi="Wingdings" w:hint="default"/>
      </w:rPr>
    </w:lvl>
    <w:lvl w:ilvl="6" w:tplc="FAA8A610" w:tentative="1">
      <w:start w:val="1"/>
      <w:numFmt w:val="bullet"/>
      <w:lvlText w:val=""/>
      <w:lvlJc w:val="left"/>
      <w:pPr>
        <w:ind w:left="5397" w:hanging="360"/>
      </w:pPr>
      <w:rPr>
        <w:rFonts w:ascii="Symbol" w:hAnsi="Symbol" w:hint="default"/>
      </w:rPr>
    </w:lvl>
    <w:lvl w:ilvl="7" w:tplc="45369240" w:tentative="1">
      <w:start w:val="1"/>
      <w:numFmt w:val="bullet"/>
      <w:lvlText w:val="o"/>
      <w:lvlJc w:val="left"/>
      <w:pPr>
        <w:ind w:left="6117" w:hanging="360"/>
      </w:pPr>
      <w:rPr>
        <w:rFonts w:ascii="Courier New" w:hAnsi="Courier New" w:cs="Courier New" w:hint="default"/>
      </w:rPr>
    </w:lvl>
    <w:lvl w:ilvl="8" w:tplc="21F2954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8123C52">
      <w:start w:val="1"/>
      <w:numFmt w:val="bullet"/>
      <w:lvlText w:val="–"/>
      <w:lvlJc w:val="left"/>
      <w:pPr>
        <w:tabs>
          <w:tab w:val="num" w:pos="720"/>
        </w:tabs>
        <w:ind w:left="720" w:hanging="360"/>
      </w:pPr>
      <w:rPr>
        <w:rFonts w:ascii="Times New Roman" w:hAnsi="Times New Roman" w:hint="default"/>
      </w:rPr>
    </w:lvl>
    <w:lvl w:ilvl="1" w:tplc="624434EE">
      <w:start w:val="1"/>
      <w:numFmt w:val="bullet"/>
      <w:lvlText w:val="–"/>
      <w:lvlJc w:val="left"/>
      <w:pPr>
        <w:tabs>
          <w:tab w:val="num" w:pos="1440"/>
        </w:tabs>
        <w:ind w:left="1440" w:hanging="360"/>
      </w:pPr>
      <w:rPr>
        <w:rFonts w:ascii="Times New Roman" w:hAnsi="Times New Roman" w:hint="default"/>
      </w:rPr>
    </w:lvl>
    <w:lvl w:ilvl="2" w:tplc="E6481F22" w:tentative="1">
      <w:start w:val="1"/>
      <w:numFmt w:val="bullet"/>
      <w:lvlText w:val="–"/>
      <w:lvlJc w:val="left"/>
      <w:pPr>
        <w:tabs>
          <w:tab w:val="num" w:pos="2160"/>
        </w:tabs>
        <w:ind w:left="2160" w:hanging="360"/>
      </w:pPr>
      <w:rPr>
        <w:rFonts w:ascii="Times New Roman" w:hAnsi="Times New Roman" w:hint="default"/>
      </w:rPr>
    </w:lvl>
    <w:lvl w:ilvl="3" w:tplc="DAF0E3DC" w:tentative="1">
      <w:start w:val="1"/>
      <w:numFmt w:val="bullet"/>
      <w:lvlText w:val="–"/>
      <w:lvlJc w:val="left"/>
      <w:pPr>
        <w:tabs>
          <w:tab w:val="num" w:pos="2880"/>
        </w:tabs>
        <w:ind w:left="2880" w:hanging="360"/>
      </w:pPr>
      <w:rPr>
        <w:rFonts w:ascii="Times New Roman" w:hAnsi="Times New Roman" w:hint="default"/>
      </w:rPr>
    </w:lvl>
    <w:lvl w:ilvl="4" w:tplc="11DA517A" w:tentative="1">
      <w:start w:val="1"/>
      <w:numFmt w:val="bullet"/>
      <w:lvlText w:val="–"/>
      <w:lvlJc w:val="left"/>
      <w:pPr>
        <w:tabs>
          <w:tab w:val="num" w:pos="3600"/>
        </w:tabs>
        <w:ind w:left="3600" w:hanging="360"/>
      </w:pPr>
      <w:rPr>
        <w:rFonts w:ascii="Times New Roman" w:hAnsi="Times New Roman" w:hint="default"/>
      </w:rPr>
    </w:lvl>
    <w:lvl w:ilvl="5" w:tplc="37260F10" w:tentative="1">
      <w:start w:val="1"/>
      <w:numFmt w:val="bullet"/>
      <w:lvlText w:val="–"/>
      <w:lvlJc w:val="left"/>
      <w:pPr>
        <w:tabs>
          <w:tab w:val="num" w:pos="4320"/>
        </w:tabs>
        <w:ind w:left="4320" w:hanging="360"/>
      </w:pPr>
      <w:rPr>
        <w:rFonts w:ascii="Times New Roman" w:hAnsi="Times New Roman" w:hint="default"/>
      </w:rPr>
    </w:lvl>
    <w:lvl w:ilvl="6" w:tplc="4276FBF0" w:tentative="1">
      <w:start w:val="1"/>
      <w:numFmt w:val="bullet"/>
      <w:lvlText w:val="–"/>
      <w:lvlJc w:val="left"/>
      <w:pPr>
        <w:tabs>
          <w:tab w:val="num" w:pos="5040"/>
        </w:tabs>
        <w:ind w:left="5040" w:hanging="360"/>
      </w:pPr>
      <w:rPr>
        <w:rFonts w:ascii="Times New Roman" w:hAnsi="Times New Roman" w:hint="default"/>
      </w:rPr>
    </w:lvl>
    <w:lvl w:ilvl="7" w:tplc="E02813A8" w:tentative="1">
      <w:start w:val="1"/>
      <w:numFmt w:val="bullet"/>
      <w:lvlText w:val="–"/>
      <w:lvlJc w:val="left"/>
      <w:pPr>
        <w:tabs>
          <w:tab w:val="num" w:pos="5760"/>
        </w:tabs>
        <w:ind w:left="5760" w:hanging="360"/>
      </w:pPr>
      <w:rPr>
        <w:rFonts w:ascii="Times New Roman" w:hAnsi="Times New Roman" w:hint="default"/>
      </w:rPr>
    </w:lvl>
    <w:lvl w:ilvl="8" w:tplc="619C03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3264A18">
      <w:start w:val="1"/>
      <w:numFmt w:val="bullet"/>
      <w:lvlText w:val=""/>
      <w:lvlJc w:val="left"/>
      <w:pPr>
        <w:ind w:left="1080" w:hanging="360"/>
      </w:pPr>
      <w:rPr>
        <w:rFonts w:ascii="Symbol" w:hAnsi="Symbol" w:hint="default"/>
      </w:rPr>
    </w:lvl>
    <w:lvl w:ilvl="1" w:tplc="F9ACC4B2" w:tentative="1">
      <w:start w:val="1"/>
      <w:numFmt w:val="bullet"/>
      <w:lvlText w:val="o"/>
      <w:lvlJc w:val="left"/>
      <w:pPr>
        <w:ind w:left="1800" w:hanging="360"/>
      </w:pPr>
      <w:rPr>
        <w:rFonts w:ascii="Courier New" w:hAnsi="Courier New" w:cs="Courier New" w:hint="default"/>
      </w:rPr>
    </w:lvl>
    <w:lvl w:ilvl="2" w:tplc="9A16E8C2" w:tentative="1">
      <w:start w:val="1"/>
      <w:numFmt w:val="bullet"/>
      <w:lvlText w:val=""/>
      <w:lvlJc w:val="left"/>
      <w:pPr>
        <w:ind w:left="2520" w:hanging="360"/>
      </w:pPr>
      <w:rPr>
        <w:rFonts w:ascii="Wingdings" w:hAnsi="Wingdings" w:hint="default"/>
      </w:rPr>
    </w:lvl>
    <w:lvl w:ilvl="3" w:tplc="EF2C067E" w:tentative="1">
      <w:start w:val="1"/>
      <w:numFmt w:val="bullet"/>
      <w:lvlText w:val=""/>
      <w:lvlJc w:val="left"/>
      <w:pPr>
        <w:ind w:left="3240" w:hanging="360"/>
      </w:pPr>
      <w:rPr>
        <w:rFonts w:ascii="Symbol" w:hAnsi="Symbol" w:hint="default"/>
      </w:rPr>
    </w:lvl>
    <w:lvl w:ilvl="4" w:tplc="5792DC02" w:tentative="1">
      <w:start w:val="1"/>
      <w:numFmt w:val="bullet"/>
      <w:lvlText w:val="o"/>
      <w:lvlJc w:val="left"/>
      <w:pPr>
        <w:ind w:left="3960" w:hanging="360"/>
      </w:pPr>
      <w:rPr>
        <w:rFonts w:ascii="Courier New" w:hAnsi="Courier New" w:cs="Courier New" w:hint="default"/>
      </w:rPr>
    </w:lvl>
    <w:lvl w:ilvl="5" w:tplc="E516177A" w:tentative="1">
      <w:start w:val="1"/>
      <w:numFmt w:val="bullet"/>
      <w:lvlText w:val=""/>
      <w:lvlJc w:val="left"/>
      <w:pPr>
        <w:ind w:left="4680" w:hanging="360"/>
      </w:pPr>
      <w:rPr>
        <w:rFonts w:ascii="Wingdings" w:hAnsi="Wingdings" w:hint="default"/>
      </w:rPr>
    </w:lvl>
    <w:lvl w:ilvl="6" w:tplc="069E4D8A" w:tentative="1">
      <w:start w:val="1"/>
      <w:numFmt w:val="bullet"/>
      <w:lvlText w:val=""/>
      <w:lvlJc w:val="left"/>
      <w:pPr>
        <w:ind w:left="5400" w:hanging="360"/>
      </w:pPr>
      <w:rPr>
        <w:rFonts w:ascii="Symbol" w:hAnsi="Symbol" w:hint="default"/>
      </w:rPr>
    </w:lvl>
    <w:lvl w:ilvl="7" w:tplc="FA540310" w:tentative="1">
      <w:start w:val="1"/>
      <w:numFmt w:val="bullet"/>
      <w:lvlText w:val="o"/>
      <w:lvlJc w:val="left"/>
      <w:pPr>
        <w:ind w:left="6120" w:hanging="360"/>
      </w:pPr>
      <w:rPr>
        <w:rFonts w:ascii="Courier New" w:hAnsi="Courier New" w:cs="Courier New" w:hint="default"/>
      </w:rPr>
    </w:lvl>
    <w:lvl w:ilvl="8" w:tplc="DFE86E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E62BF74">
      <w:start w:val="1"/>
      <w:numFmt w:val="bullet"/>
      <w:lvlText w:val=""/>
      <w:lvlJc w:val="left"/>
      <w:pPr>
        <w:tabs>
          <w:tab w:val="num" w:pos="360"/>
        </w:tabs>
        <w:ind w:left="360" w:hanging="360"/>
      </w:pPr>
      <w:rPr>
        <w:rFonts w:ascii="Symbol" w:hAnsi="Symbol" w:hint="default"/>
      </w:rPr>
    </w:lvl>
    <w:lvl w:ilvl="1" w:tplc="689A38BC" w:tentative="1">
      <w:start w:val="1"/>
      <w:numFmt w:val="bullet"/>
      <w:lvlText w:val="o"/>
      <w:lvlJc w:val="left"/>
      <w:pPr>
        <w:tabs>
          <w:tab w:val="num" w:pos="1080"/>
        </w:tabs>
        <w:ind w:left="1080" w:hanging="360"/>
      </w:pPr>
      <w:rPr>
        <w:rFonts w:ascii="Courier New" w:hAnsi="Courier New" w:cs="Courier New" w:hint="default"/>
      </w:rPr>
    </w:lvl>
    <w:lvl w:ilvl="2" w:tplc="F4B43706" w:tentative="1">
      <w:start w:val="1"/>
      <w:numFmt w:val="bullet"/>
      <w:lvlText w:val=""/>
      <w:lvlJc w:val="left"/>
      <w:pPr>
        <w:tabs>
          <w:tab w:val="num" w:pos="1800"/>
        </w:tabs>
        <w:ind w:left="1800" w:hanging="360"/>
      </w:pPr>
      <w:rPr>
        <w:rFonts w:ascii="Wingdings" w:hAnsi="Wingdings" w:hint="default"/>
      </w:rPr>
    </w:lvl>
    <w:lvl w:ilvl="3" w:tplc="3F3C3640" w:tentative="1">
      <w:start w:val="1"/>
      <w:numFmt w:val="bullet"/>
      <w:lvlText w:val=""/>
      <w:lvlJc w:val="left"/>
      <w:pPr>
        <w:tabs>
          <w:tab w:val="num" w:pos="2520"/>
        </w:tabs>
        <w:ind w:left="2520" w:hanging="360"/>
      </w:pPr>
      <w:rPr>
        <w:rFonts w:ascii="Symbol" w:hAnsi="Symbol" w:hint="default"/>
      </w:rPr>
    </w:lvl>
    <w:lvl w:ilvl="4" w:tplc="C4EAB8C6" w:tentative="1">
      <w:start w:val="1"/>
      <w:numFmt w:val="bullet"/>
      <w:lvlText w:val="o"/>
      <w:lvlJc w:val="left"/>
      <w:pPr>
        <w:tabs>
          <w:tab w:val="num" w:pos="3240"/>
        </w:tabs>
        <w:ind w:left="3240" w:hanging="360"/>
      </w:pPr>
      <w:rPr>
        <w:rFonts w:ascii="Courier New" w:hAnsi="Courier New" w:cs="Courier New" w:hint="default"/>
      </w:rPr>
    </w:lvl>
    <w:lvl w:ilvl="5" w:tplc="136ECE6E" w:tentative="1">
      <w:start w:val="1"/>
      <w:numFmt w:val="bullet"/>
      <w:lvlText w:val=""/>
      <w:lvlJc w:val="left"/>
      <w:pPr>
        <w:tabs>
          <w:tab w:val="num" w:pos="3960"/>
        </w:tabs>
        <w:ind w:left="3960" w:hanging="360"/>
      </w:pPr>
      <w:rPr>
        <w:rFonts w:ascii="Wingdings" w:hAnsi="Wingdings" w:hint="default"/>
      </w:rPr>
    </w:lvl>
    <w:lvl w:ilvl="6" w:tplc="EF760F42" w:tentative="1">
      <w:start w:val="1"/>
      <w:numFmt w:val="bullet"/>
      <w:lvlText w:val=""/>
      <w:lvlJc w:val="left"/>
      <w:pPr>
        <w:tabs>
          <w:tab w:val="num" w:pos="4680"/>
        </w:tabs>
        <w:ind w:left="4680" w:hanging="360"/>
      </w:pPr>
      <w:rPr>
        <w:rFonts w:ascii="Symbol" w:hAnsi="Symbol" w:hint="default"/>
      </w:rPr>
    </w:lvl>
    <w:lvl w:ilvl="7" w:tplc="A8043E0E" w:tentative="1">
      <w:start w:val="1"/>
      <w:numFmt w:val="bullet"/>
      <w:lvlText w:val="o"/>
      <w:lvlJc w:val="left"/>
      <w:pPr>
        <w:tabs>
          <w:tab w:val="num" w:pos="5400"/>
        </w:tabs>
        <w:ind w:left="5400" w:hanging="360"/>
      </w:pPr>
      <w:rPr>
        <w:rFonts w:ascii="Courier New" w:hAnsi="Courier New" w:cs="Courier New" w:hint="default"/>
      </w:rPr>
    </w:lvl>
    <w:lvl w:ilvl="8" w:tplc="27AC406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77C6D1A">
      <w:start w:val="5"/>
      <w:numFmt w:val="bullet"/>
      <w:lvlText w:val="-"/>
      <w:lvlJc w:val="left"/>
      <w:pPr>
        <w:ind w:left="717" w:hanging="360"/>
      </w:pPr>
      <w:rPr>
        <w:rFonts w:ascii="Calibri" w:eastAsia="Calibri" w:hAnsi="Calibri" w:cs="Times New Roman" w:hint="default"/>
      </w:rPr>
    </w:lvl>
    <w:lvl w:ilvl="1" w:tplc="06B820E6" w:tentative="1">
      <w:start w:val="1"/>
      <w:numFmt w:val="bullet"/>
      <w:lvlText w:val="o"/>
      <w:lvlJc w:val="left"/>
      <w:pPr>
        <w:ind w:left="1437" w:hanging="360"/>
      </w:pPr>
      <w:rPr>
        <w:rFonts w:ascii="Courier New" w:hAnsi="Courier New" w:cs="Courier New" w:hint="default"/>
      </w:rPr>
    </w:lvl>
    <w:lvl w:ilvl="2" w:tplc="59300052" w:tentative="1">
      <w:start w:val="1"/>
      <w:numFmt w:val="bullet"/>
      <w:lvlText w:val=""/>
      <w:lvlJc w:val="left"/>
      <w:pPr>
        <w:ind w:left="2157" w:hanging="360"/>
      </w:pPr>
      <w:rPr>
        <w:rFonts w:ascii="Wingdings" w:hAnsi="Wingdings" w:hint="default"/>
      </w:rPr>
    </w:lvl>
    <w:lvl w:ilvl="3" w:tplc="BAE0C6D6" w:tentative="1">
      <w:start w:val="1"/>
      <w:numFmt w:val="bullet"/>
      <w:lvlText w:val=""/>
      <w:lvlJc w:val="left"/>
      <w:pPr>
        <w:ind w:left="2877" w:hanging="360"/>
      </w:pPr>
      <w:rPr>
        <w:rFonts w:ascii="Symbol" w:hAnsi="Symbol" w:hint="default"/>
      </w:rPr>
    </w:lvl>
    <w:lvl w:ilvl="4" w:tplc="79F8B750" w:tentative="1">
      <w:start w:val="1"/>
      <w:numFmt w:val="bullet"/>
      <w:lvlText w:val="o"/>
      <w:lvlJc w:val="left"/>
      <w:pPr>
        <w:ind w:left="3597" w:hanging="360"/>
      </w:pPr>
      <w:rPr>
        <w:rFonts w:ascii="Courier New" w:hAnsi="Courier New" w:cs="Courier New" w:hint="default"/>
      </w:rPr>
    </w:lvl>
    <w:lvl w:ilvl="5" w:tplc="1F6E280E" w:tentative="1">
      <w:start w:val="1"/>
      <w:numFmt w:val="bullet"/>
      <w:lvlText w:val=""/>
      <w:lvlJc w:val="left"/>
      <w:pPr>
        <w:ind w:left="4317" w:hanging="360"/>
      </w:pPr>
      <w:rPr>
        <w:rFonts w:ascii="Wingdings" w:hAnsi="Wingdings" w:hint="default"/>
      </w:rPr>
    </w:lvl>
    <w:lvl w:ilvl="6" w:tplc="FC70F0B2" w:tentative="1">
      <w:start w:val="1"/>
      <w:numFmt w:val="bullet"/>
      <w:lvlText w:val=""/>
      <w:lvlJc w:val="left"/>
      <w:pPr>
        <w:ind w:left="5037" w:hanging="360"/>
      </w:pPr>
      <w:rPr>
        <w:rFonts w:ascii="Symbol" w:hAnsi="Symbol" w:hint="default"/>
      </w:rPr>
    </w:lvl>
    <w:lvl w:ilvl="7" w:tplc="61601628" w:tentative="1">
      <w:start w:val="1"/>
      <w:numFmt w:val="bullet"/>
      <w:lvlText w:val="o"/>
      <w:lvlJc w:val="left"/>
      <w:pPr>
        <w:ind w:left="5757" w:hanging="360"/>
      </w:pPr>
      <w:rPr>
        <w:rFonts w:ascii="Courier New" w:hAnsi="Courier New" w:cs="Courier New" w:hint="default"/>
      </w:rPr>
    </w:lvl>
    <w:lvl w:ilvl="8" w:tplc="4252B03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DD8E0AE">
      <w:start w:val="1"/>
      <w:numFmt w:val="bullet"/>
      <w:lvlText w:val=""/>
      <w:lvlJc w:val="left"/>
      <w:pPr>
        <w:tabs>
          <w:tab w:val="num" w:pos="360"/>
        </w:tabs>
        <w:ind w:left="360" w:hanging="360"/>
      </w:pPr>
      <w:rPr>
        <w:rFonts w:ascii="Symbol" w:hAnsi="Symbol" w:hint="default"/>
      </w:rPr>
    </w:lvl>
    <w:lvl w:ilvl="1" w:tplc="FEEADD94" w:tentative="1">
      <w:start w:val="1"/>
      <w:numFmt w:val="bullet"/>
      <w:lvlText w:val="o"/>
      <w:lvlJc w:val="left"/>
      <w:pPr>
        <w:tabs>
          <w:tab w:val="num" w:pos="1080"/>
        </w:tabs>
        <w:ind w:left="1080" w:hanging="360"/>
      </w:pPr>
      <w:rPr>
        <w:rFonts w:ascii="Courier New" w:hAnsi="Courier New" w:cs="Courier New" w:hint="default"/>
      </w:rPr>
    </w:lvl>
    <w:lvl w:ilvl="2" w:tplc="08BC875E" w:tentative="1">
      <w:start w:val="1"/>
      <w:numFmt w:val="bullet"/>
      <w:lvlText w:val=""/>
      <w:lvlJc w:val="left"/>
      <w:pPr>
        <w:tabs>
          <w:tab w:val="num" w:pos="1800"/>
        </w:tabs>
        <w:ind w:left="1800" w:hanging="360"/>
      </w:pPr>
      <w:rPr>
        <w:rFonts w:ascii="Wingdings" w:hAnsi="Wingdings" w:hint="default"/>
      </w:rPr>
    </w:lvl>
    <w:lvl w:ilvl="3" w:tplc="91C225DA" w:tentative="1">
      <w:start w:val="1"/>
      <w:numFmt w:val="bullet"/>
      <w:lvlText w:val=""/>
      <w:lvlJc w:val="left"/>
      <w:pPr>
        <w:tabs>
          <w:tab w:val="num" w:pos="2520"/>
        </w:tabs>
        <w:ind w:left="2520" w:hanging="360"/>
      </w:pPr>
      <w:rPr>
        <w:rFonts w:ascii="Symbol" w:hAnsi="Symbol" w:hint="default"/>
      </w:rPr>
    </w:lvl>
    <w:lvl w:ilvl="4" w:tplc="5F90A4D0" w:tentative="1">
      <w:start w:val="1"/>
      <w:numFmt w:val="bullet"/>
      <w:lvlText w:val="o"/>
      <w:lvlJc w:val="left"/>
      <w:pPr>
        <w:tabs>
          <w:tab w:val="num" w:pos="3240"/>
        </w:tabs>
        <w:ind w:left="3240" w:hanging="360"/>
      </w:pPr>
      <w:rPr>
        <w:rFonts w:ascii="Courier New" w:hAnsi="Courier New" w:cs="Courier New" w:hint="default"/>
      </w:rPr>
    </w:lvl>
    <w:lvl w:ilvl="5" w:tplc="57FCF00C" w:tentative="1">
      <w:start w:val="1"/>
      <w:numFmt w:val="bullet"/>
      <w:lvlText w:val=""/>
      <w:lvlJc w:val="left"/>
      <w:pPr>
        <w:tabs>
          <w:tab w:val="num" w:pos="3960"/>
        </w:tabs>
        <w:ind w:left="3960" w:hanging="360"/>
      </w:pPr>
      <w:rPr>
        <w:rFonts w:ascii="Wingdings" w:hAnsi="Wingdings" w:hint="default"/>
      </w:rPr>
    </w:lvl>
    <w:lvl w:ilvl="6" w:tplc="8188A782" w:tentative="1">
      <w:start w:val="1"/>
      <w:numFmt w:val="bullet"/>
      <w:lvlText w:val=""/>
      <w:lvlJc w:val="left"/>
      <w:pPr>
        <w:tabs>
          <w:tab w:val="num" w:pos="4680"/>
        </w:tabs>
        <w:ind w:left="4680" w:hanging="360"/>
      </w:pPr>
      <w:rPr>
        <w:rFonts w:ascii="Symbol" w:hAnsi="Symbol" w:hint="default"/>
      </w:rPr>
    </w:lvl>
    <w:lvl w:ilvl="7" w:tplc="D29C5FB4" w:tentative="1">
      <w:start w:val="1"/>
      <w:numFmt w:val="bullet"/>
      <w:lvlText w:val="o"/>
      <w:lvlJc w:val="left"/>
      <w:pPr>
        <w:tabs>
          <w:tab w:val="num" w:pos="5400"/>
        </w:tabs>
        <w:ind w:left="5400" w:hanging="360"/>
      </w:pPr>
      <w:rPr>
        <w:rFonts w:ascii="Courier New" w:hAnsi="Courier New" w:cs="Courier New" w:hint="default"/>
      </w:rPr>
    </w:lvl>
    <w:lvl w:ilvl="8" w:tplc="F0E2C7A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58"/>
    <w:rsid w:val="0000165C"/>
    <w:rsid w:val="00040659"/>
    <w:rsid w:val="003B08A7"/>
    <w:rsid w:val="005A36A9"/>
    <w:rsid w:val="009D7758"/>
    <w:rsid w:val="009E5119"/>
    <w:rsid w:val="00A43735"/>
    <w:rsid w:val="00DA44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A446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A446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A446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A446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4373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4373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43735"/>
    <w:rPr>
      <w:sz w:val="16"/>
      <w:szCs w:val="16"/>
    </w:rPr>
  </w:style>
  <w:style w:type="paragraph" w:styleId="CommentText">
    <w:name w:val="annotation text"/>
    <w:basedOn w:val="Normal"/>
    <w:link w:val="CommentTextChar"/>
    <w:uiPriority w:val="99"/>
    <w:unhideWhenUsed/>
    <w:rsid w:val="00A4373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4373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43735"/>
    <w:rPr>
      <w:b/>
      <w:bCs/>
    </w:rPr>
  </w:style>
  <w:style w:type="character" w:customStyle="1" w:styleId="CommentSubjectChar">
    <w:name w:val="Comment Subject Char"/>
    <w:basedOn w:val="CommentTextChar"/>
    <w:link w:val="CommentSubject"/>
    <w:uiPriority w:val="99"/>
    <w:rsid w:val="00A43735"/>
    <w:rPr>
      <w:rFonts w:eastAsiaTheme="minorHAnsi" w:cstheme="minorBidi"/>
      <w:b/>
      <w:bCs/>
      <w:lang w:eastAsia="en-US"/>
    </w:rPr>
  </w:style>
  <w:style w:type="paragraph" w:styleId="BodyText">
    <w:name w:val="Body Text"/>
    <w:basedOn w:val="Normal"/>
    <w:link w:val="BodyTextChar"/>
    <w:uiPriority w:val="99"/>
    <w:unhideWhenUsed/>
    <w:rsid w:val="00A4373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43735"/>
    <w:rPr>
      <w:rFonts w:eastAsiaTheme="minorHAnsi" w:cstheme="minorBidi"/>
      <w:szCs w:val="24"/>
      <w:lang w:eastAsia="en-US"/>
    </w:rPr>
  </w:style>
  <w:style w:type="paragraph" w:customStyle="1" w:styleId="OutcomeDescription">
    <w:name w:val="Outcome Description"/>
    <w:basedOn w:val="Normal"/>
    <w:qFormat/>
    <w:rsid w:val="00A43735"/>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A4373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43735"/>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A446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A446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A446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A446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4373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4373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43735"/>
    <w:rPr>
      <w:sz w:val="16"/>
      <w:szCs w:val="16"/>
    </w:rPr>
  </w:style>
  <w:style w:type="paragraph" w:styleId="CommentText">
    <w:name w:val="annotation text"/>
    <w:basedOn w:val="Normal"/>
    <w:link w:val="CommentTextChar"/>
    <w:uiPriority w:val="99"/>
    <w:unhideWhenUsed/>
    <w:rsid w:val="00A4373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4373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43735"/>
    <w:rPr>
      <w:b/>
      <w:bCs/>
    </w:rPr>
  </w:style>
  <w:style w:type="character" w:customStyle="1" w:styleId="CommentSubjectChar">
    <w:name w:val="Comment Subject Char"/>
    <w:basedOn w:val="CommentTextChar"/>
    <w:link w:val="CommentSubject"/>
    <w:uiPriority w:val="99"/>
    <w:rsid w:val="00A43735"/>
    <w:rPr>
      <w:rFonts w:eastAsiaTheme="minorHAnsi" w:cstheme="minorBidi"/>
      <w:b/>
      <w:bCs/>
      <w:lang w:eastAsia="en-US"/>
    </w:rPr>
  </w:style>
  <w:style w:type="paragraph" w:styleId="BodyText">
    <w:name w:val="Body Text"/>
    <w:basedOn w:val="Normal"/>
    <w:link w:val="BodyTextChar"/>
    <w:uiPriority w:val="99"/>
    <w:unhideWhenUsed/>
    <w:rsid w:val="00A4373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43735"/>
    <w:rPr>
      <w:rFonts w:eastAsiaTheme="minorHAnsi" w:cstheme="minorBidi"/>
      <w:szCs w:val="24"/>
      <w:lang w:eastAsia="en-US"/>
    </w:rPr>
  </w:style>
  <w:style w:type="paragraph" w:customStyle="1" w:styleId="OutcomeDescription">
    <w:name w:val="Outcome Description"/>
    <w:basedOn w:val="Normal"/>
    <w:qFormat/>
    <w:rsid w:val="00A43735"/>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A4373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43735"/>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E878-709F-44D2-AF4F-82D4B0E0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11614</Words>
  <Characters>66203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2015-01-22T21:19:00Z</dcterms:created>
  <dcterms:modified xsi:type="dcterms:W3CDTF">2015-02-26T04:46:00Z</dcterms:modified>
</cp:coreProperties>
</file>