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315F8" w:rsidP="00854F70">
      <w:pPr>
        <w:pStyle w:val="Heading1"/>
      </w:pPr>
      <w:bookmarkStart w:id="0" w:name="PRMS_RIName"/>
      <w:r w:rsidRPr="00854F70">
        <w:t xml:space="preserve">Karaka Court Limited - Woodlands of </w:t>
      </w:r>
      <w:proofErr w:type="spellStart"/>
      <w:r w:rsidRPr="00854F70">
        <w:t>Feilding</w:t>
      </w:r>
      <w:bookmarkEnd w:id="0"/>
      <w:proofErr w:type="spellEnd"/>
    </w:p>
    <w:p w:rsidR="001237E0" w:rsidRPr="00854F70" w:rsidRDefault="007315F8" w:rsidP="00FF41C5">
      <w:pPr>
        <w:pStyle w:val="Heading2"/>
      </w:pPr>
      <w:r w:rsidRPr="00854F70">
        <w:t xml:space="preserve">Current Status: </w:t>
      </w:r>
      <w:bookmarkStart w:id="1" w:name="AuditStartDate"/>
      <w:r w:rsidRPr="00854F70">
        <w:t>8 July 2014</w:t>
      </w:r>
      <w:bookmarkEnd w:id="1"/>
    </w:p>
    <w:p w:rsidR="001237E0" w:rsidRPr="005661ED" w:rsidRDefault="007315F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315F8" w:rsidP="00FF41C5">
      <w:pPr>
        <w:pStyle w:val="Heading2"/>
      </w:pPr>
      <w:r w:rsidRPr="005A5CEB">
        <w:t>General overview</w:t>
      </w:r>
    </w:p>
    <w:p w:rsidR="00303EEC" w:rsidRDefault="007315F8" w:rsidP="005A5CEB">
      <w:pPr>
        <w:spacing w:before="240" w:after="0" w:line="276" w:lineRule="auto"/>
        <w:ind w:left="0"/>
        <w:rPr>
          <w:sz w:val="24"/>
        </w:rPr>
      </w:pPr>
      <w:bookmarkStart w:id="3" w:name="GeneralOverview"/>
      <w:r w:rsidRPr="005A5CEB">
        <w:rPr>
          <w:sz w:val="24"/>
        </w:rPr>
        <w:t xml:space="preserve">Karaka Court Limited operates two facilities in the </w:t>
      </w:r>
      <w:proofErr w:type="spellStart"/>
      <w:r w:rsidRPr="005A5CEB">
        <w:rPr>
          <w:sz w:val="24"/>
        </w:rPr>
        <w:t>Manawatu</w:t>
      </w:r>
      <w:proofErr w:type="spellEnd"/>
      <w:r w:rsidRPr="005A5CEB">
        <w:rPr>
          <w:sz w:val="24"/>
        </w:rPr>
        <w:t xml:space="preserve"> area.  Woodlands of Fielding </w:t>
      </w:r>
      <w:proofErr w:type="gramStart"/>
      <w:r w:rsidRPr="005A5CEB">
        <w:rPr>
          <w:sz w:val="24"/>
        </w:rPr>
        <w:t>is</w:t>
      </w:r>
      <w:proofErr w:type="gramEnd"/>
      <w:r w:rsidRPr="005A5CEB">
        <w:rPr>
          <w:sz w:val="24"/>
        </w:rPr>
        <w:t xml:space="preserve"> certified to provide hospital and rest home level care for up to 39 residents.  On the day of the audit there were 10 hospital residents and 17 rest home residents.  All beds at the facility are approved as dual-purpose.  Woodlands of Fielding’s manager and clinical nurse leader are well qualified for their roles</w:t>
      </w:r>
      <w:bookmarkStart w:id="4" w:name="_GoBack"/>
      <w:bookmarkEnd w:id="4"/>
      <w:r w:rsidRPr="005A5CEB">
        <w:rPr>
          <w:sz w:val="24"/>
        </w:rPr>
        <w:t xml:space="preserve">.  Staff turnover remains low.  There are developed and implemented systems and policies to guide appropriate quality care for residents.  A quality programme is being implemented.  An induction programme and in-service training programme is in place that provides staff with appropriate knowledge and skills to deliver care.  </w:t>
      </w:r>
    </w:p>
    <w:p w:rsidR="00582C77" w:rsidRPr="005A5CEB" w:rsidRDefault="007315F8" w:rsidP="005A5CEB">
      <w:pPr>
        <w:spacing w:before="240" w:after="0" w:line="276" w:lineRule="auto"/>
        <w:ind w:left="0"/>
        <w:rPr>
          <w:sz w:val="24"/>
        </w:rPr>
      </w:pPr>
      <w:r w:rsidRPr="005A5CEB">
        <w:rPr>
          <w:sz w:val="24"/>
        </w:rPr>
        <w:t>There are improvements required around consent, policy implementation and document control, data collection, training, assessments, environment and restraint documentation.</w:t>
      </w:r>
    </w:p>
    <w:bookmarkEnd w:id="3"/>
    <w:p w:rsidR="00BA195E" w:rsidRPr="005A5CEB" w:rsidRDefault="007315F8" w:rsidP="00FF41C5">
      <w:pPr>
        <w:pStyle w:val="Heading2"/>
      </w:pPr>
      <w:r w:rsidRPr="005A5CEB">
        <w:t xml:space="preserve">Audit Summary </w:t>
      </w:r>
      <w:r>
        <w:t>as at</w:t>
      </w:r>
      <w:r w:rsidRPr="005A5CEB">
        <w:t xml:space="preserve"> </w:t>
      </w:r>
      <w:bookmarkStart w:id="5" w:name="AuditStartDate1"/>
      <w:r w:rsidRPr="005A5CEB">
        <w:t>8 July 2014</w:t>
      </w:r>
      <w:bookmarkEnd w:id="5"/>
    </w:p>
    <w:p w:rsidR="00BA195E" w:rsidRPr="005A5CEB" w:rsidRDefault="007315F8" w:rsidP="005A5CEB">
      <w:pPr>
        <w:spacing w:before="240" w:after="0" w:line="276" w:lineRule="auto"/>
        <w:ind w:left="0"/>
        <w:rPr>
          <w:sz w:val="24"/>
        </w:rPr>
      </w:pPr>
      <w:r w:rsidRPr="005A5CEB">
        <w:rPr>
          <w:sz w:val="24"/>
        </w:rPr>
        <w:t>Standards have been assessed and summarised below:</w:t>
      </w:r>
    </w:p>
    <w:p w:rsidR="00BA195E" w:rsidRPr="00854F70" w:rsidRDefault="007315F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16FFE" w:rsidTr="008633A8">
        <w:trPr>
          <w:cantSplit/>
          <w:tblHeader/>
        </w:trPr>
        <w:tc>
          <w:tcPr>
            <w:tcW w:w="1260" w:type="dxa"/>
            <w:tcBorders>
              <w:bottom w:val="single" w:sz="4" w:space="0" w:color="000000"/>
            </w:tcBorders>
            <w:vAlign w:val="center"/>
          </w:tcPr>
          <w:p w:rsidR="00BA195E" w:rsidRPr="008F484E" w:rsidRDefault="007315F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315F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315F8" w:rsidP="008F484E">
            <w:pPr>
              <w:spacing w:before="60"/>
              <w:ind w:left="0"/>
              <w:rPr>
                <w:b/>
                <w:sz w:val="24"/>
                <w:szCs w:val="24"/>
              </w:rPr>
            </w:pPr>
            <w:r w:rsidRPr="008F484E">
              <w:rPr>
                <w:b/>
                <w:sz w:val="24"/>
                <w:szCs w:val="24"/>
              </w:rPr>
              <w:t>Definition</w:t>
            </w:r>
          </w:p>
        </w:tc>
      </w:tr>
      <w:tr w:rsidR="00F16FFE" w:rsidTr="008633A8">
        <w:trPr>
          <w:cantSplit/>
          <w:trHeight w:val="1134"/>
        </w:trPr>
        <w:tc>
          <w:tcPr>
            <w:tcW w:w="1260" w:type="dxa"/>
            <w:tcBorders>
              <w:bottom w:val="single" w:sz="4" w:space="0" w:color="000000"/>
            </w:tcBorders>
            <w:shd w:val="clear" w:color="0066FF" w:fill="0000FF"/>
            <w:vAlign w:val="center"/>
          </w:tcPr>
          <w:p w:rsidR="00103A98" w:rsidRPr="008F484E" w:rsidRDefault="00BA46D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15F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315F8" w:rsidP="008F484E">
            <w:pPr>
              <w:spacing w:before="60"/>
              <w:ind w:left="50"/>
              <w:rPr>
                <w:sz w:val="24"/>
                <w:szCs w:val="24"/>
              </w:rPr>
            </w:pPr>
            <w:r w:rsidRPr="008F484E">
              <w:rPr>
                <w:sz w:val="24"/>
                <w:szCs w:val="24"/>
              </w:rPr>
              <w:t>All standards applicable to this service fully attained with some standards exceeded</w:t>
            </w:r>
          </w:p>
        </w:tc>
      </w:tr>
      <w:tr w:rsidR="00F16FFE" w:rsidTr="008633A8">
        <w:trPr>
          <w:cantSplit/>
          <w:trHeight w:val="1134"/>
        </w:trPr>
        <w:tc>
          <w:tcPr>
            <w:tcW w:w="1260" w:type="dxa"/>
            <w:tcBorders>
              <w:bottom w:val="single" w:sz="4" w:space="0" w:color="000000"/>
            </w:tcBorders>
            <w:shd w:val="clear" w:color="33CC33" w:fill="00FF00"/>
            <w:vAlign w:val="center"/>
          </w:tcPr>
          <w:p w:rsidR="00103A98" w:rsidRPr="008F484E" w:rsidRDefault="00BA46D9" w:rsidP="008F484E">
            <w:pPr>
              <w:spacing w:before="60"/>
              <w:ind w:left="0"/>
              <w:rPr>
                <w:sz w:val="24"/>
                <w:szCs w:val="24"/>
              </w:rPr>
            </w:pPr>
          </w:p>
        </w:tc>
        <w:tc>
          <w:tcPr>
            <w:tcW w:w="3780" w:type="dxa"/>
            <w:shd w:val="clear" w:color="auto" w:fill="auto"/>
            <w:vAlign w:val="center"/>
          </w:tcPr>
          <w:p w:rsidR="00103A98" w:rsidRPr="008F484E" w:rsidRDefault="007315F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315F8" w:rsidP="008F484E">
            <w:pPr>
              <w:spacing w:before="60"/>
              <w:ind w:left="50"/>
              <w:rPr>
                <w:sz w:val="24"/>
                <w:szCs w:val="24"/>
              </w:rPr>
            </w:pPr>
            <w:r w:rsidRPr="008F484E">
              <w:rPr>
                <w:sz w:val="24"/>
                <w:szCs w:val="24"/>
              </w:rPr>
              <w:t xml:space="preserve">Standards applicable to this service fully attained </w:t>
            </w:r>
          </w:p>
        </w:tc>
      </w:tr>
      <w:tr w:rsidR="00F16FFE" w:rsidTr="008633A8">
        <w:trPr>
          <w:cantSplit/>
          <w:trHeight w:val="1134"/>
        </w:trPr>
        <w:tc>
          <w:tcPr>
            <w:tcW w:w="1260" w:type="dxa"/>
            <w:tcBorders>
              <w:bottom w:val="single" w:sz="4" w:space="0" w:color="000000"/>
            </w:tcBorders>
            <w:shd w:val="clear" w:color="auto" w:fill="FFFF00"/>
            <w:vAlign w:val="center"/>
          </w:tcPr>
          <w:p w:rsidR="00103A98" w:rsidRPr="008F484E" w:rsidRDefault="00BA46D9" w:rsidP="008F484E">
            <w:pPr>
              <w:spacing w:before="60"/>
              <w:ind w:left="0"/>
              <w:rPr>
                <w:sz w:val="24"/>
                <w:szCs w:val="24"/>
              </w:rPr>
            </w:pPr>
          </w:p>
        </w:tc>
        <w:tc>
          <w:tcPr>
            <w:tcW w:w="3780" w:type="dxa"/>
            <w:shd w:val="clear" w:color="auto" w:fill="auto"/>
            <w:vAlign w:val="center"/>
          </w:tcPr>
          <w:p w:rsidR="00103A98" w:rsidRPr="008F484E" w:rsidRDefault="007315F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315F8" w:rsidP="008F484E">
            <w:pPr>
              <w:spacing w:before="60"/>
              <w:ind w:left="50"/>
              <w:rPr>
                <w:sz w:val="24"/>
                <w:szCs w:val="24"/>
              </w:rPr>
            </w:pPr>
            <w:r w:rsidRPr="008F484E">
              <w:rPr>
                <w:sz w:val="24"/>
                <w:szCs w:val="24"/>
              </w:rPr>
              <w:t>Some standards applicable to this service partially attained and of low risk</w:t>
            </w:r>
          </w:p>
        </w:tc>
      </w:tr>
      <w:tr w:rsidR="00F16FFE" w:rsidTr="008633A8">
        <w:trPr>
          <w:cantSplit/>
          <w:trHeight w:val="1134"/>
        </w:trPr>
        <w:tc>
          <w:tcPr>
            <w:tcW w:w="1260" w:type="dxa"/>
            <w:tcBorders>
              <w:bottom w:val="single" w:sz="4" w:space="0" w:color="000000"/>
            </w:tcBorders>
            <w:shd w:val="clear" w:color="auto" w:fill="FFC800"/>
            <w:vAlign w:val="center"/>
          </w:tcPr>
          <w:p w:rsidR="00103A98" w:rsidRPr="008F484E" w:rsidRDefault="00BA46D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315F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315F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16FFE" w:rsidTr="004B2721">
        <w:trPr>
          <w:cantSplit/>
          <w:trHeight w:val="1134"/>
        </w:trPr>
        <w:tc>
          <w:tcPr>
            <w:tcW w:w="1260" w:type="dxa"/>
            <w:shd w:val="clear" w:color="auto" w:fill="FF0000"/>
            <w:vAlign w:val="center"/>
          </w:tcPr>
          <w:p w:rsidR="00103A98" w:rsidRPr="008F484E" w:rsidRDefault="00BA46D9" w:rsidP="008F484E">
            <w:pPr>
              <w:spacing w:before="60"/>
              <w:ind w:left="0"/>
              <w:rPr>
                <w:sz w:val="24"/>
                <w:szCs w:val="24"/>
              </w:rPr>
            </w:pPr>
          </w:p>
        </w:tc>
        <w:tc>
          <w:tcPr>
            <w:tcW w:w="3780" w:type="dxa"/>
            <w:shd w:val="clear" w:color="auto" w:fill="auto"/>
            <w:vAlign w:val="center"/>
          </w:tcPr>
          <w:p w:rsidR="00103A98" w:rsidRPr="008F484E" w:rsidRDefault="007315F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315F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315F8" w:rsidP="00FF41C5">
      <w:pPr>
        <w:pStyle w:val="Heading3"/>
      </w:pPr>
      <w:r w:rsidRPr="00FF41C5">
        <w:lastRenderedPageBreak/>
        <w:t xml:space="preserve">Consumer Rights as at </w:t>
      </w:r>
      <w:bookmarkStart w:id="6" w:name="AuditStartDate2"/>
      <w:r w:rsidRPr="00FF41C5">
        <w:t>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B2721" w:rsidRPr="00CC002C" w:rsidRDefault="007315F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BA46D9" w:rsidP="008F484E">
            <w:pPr>
              <w:spacing w:after="0"/>
              <w:ind w:left="0"/>
              <w:rPr>
                <w:rFonts w:cs="Arial"/>
                <w:b/>
                <w:szCs w:val="24"/>
              </w:rPr>
            </w:pPr>
          </w:p>
        </w:tc>
        <w:tc>
          <w:tcPr>
            <w:tcW w:w="2330" w:type="dxa"/>
            <w:shd w:val="clear" w:color="auto" w:fill="FFFFFF"/>
          </w:tcPr>
          <w:p w:rsidR="004B2721" w:rsidRPr="00CC002C" w:rsidRDefault="007315F8" w:rsidP="008F484E">
            <w:pPr>
              <w:spacing w:after="0"/>
              <w:ind w:left="0"/>
              <w:rPr>
                <w:rFonts w:cs="Arial"/>
                <w:b/>
                <w:szCs w:val="24"/>
              </w:rPr>
            </w:pPr>
            <w:r>
              <w:t>Some standards applicable to this service partially attained and of low risk.</w:t>
            </w:r>
          </w:p>
        </w:tc>
      </w:tr>
    </w:tbl>
    <w:p w:rsidR="00FF41C5" w:rsidRPr="00FF41C5" w:rsidRDefault="007315F8" w:rsidP="00FF41C5">
      <w:pPr>
        <w:pStyle w:val="Heading3"/>
      </w:pPr>
      <w:r w:rsidRPr="00FF41C5">
        <w:t>Organisational Management</w:t>
      </w:r>
      <w:r>
        <w:t xml:space="preserve"> as at </w:t>
      </w:r>
      <w:bookmarkStart w:id="7" w:name="AuditStartDate3"/>
      <w:r w:rsidRPr="00FF41C5">
        <w:t>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D2CA9" w:rsidRPr="00CC002C" w:rsidRDefault="007315F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BA46D9" w:rsidP="004D2CA9">
            <w:pPr>
              <w:spacing w:after="0"/>
              <w:ind w:left="0"/>
              <w:rPr>
                <w:rFonts w:cs="Arial"/>
                <w:b/>
                <w:szCs w:val="24"/>
              </w:rPr>
            </w:pPr>
          </w:p>
        </w:tc>
        <w:tc>
          <w:tcPr>
            <w:tcW w:w="2330" w:type="dxa"/>
            <w:shd w:val="clear" w:color="auto" w:fill="FFFFFF"/>
          </w:tcPr>
          <w:p w:rsidR="004D2CA9" w:rsidRPr="00CC002C" w:rsidRDefault="007315F8" w:rsidP="004D2CA9">
            <w:pPr>
              <w:spacing w:after="0"/>
              <w:ind w:left="0"/>
              <w:rPr>
                <w:rFonts w:cs="Arial"/>
                <w:b/>
                <w:szCs w:val="24"/>
              </w:rPr>
            </w:pPr>
            <w:r>
              <w:t>Some standards applicable to this service partially attained and of low risk.</w:t>
            </w:r>
          </w:p>
        </w:tc>
      </w:tr>
    </w:tbl>
    <w:p w:rsidR="00FF41C5" w:rsidRPr="00FF41C5" w:rsidRDefault="007315F8" w:rsidP="00FF41C5">
      <w:pPr>
        <w:pStyle w:val="Heading3"/>
      </w:pPr>
      <w:r w:rsidRPr="00CC002C">
        <w:t>Continuum of Service Delivery</w:t>
      </w:r>
      <w:r>
        <w:t xml:space="preserve"> as at </w:t>
      </w:r>
      <w:bookmarkStart w:id="8" w:name="AuditStartDate4"/>
      <w:r w:rsidRPr="00FF41C5">
        <w:t>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D2CA9" w:rsidRPr="00CC002C" w:rsidRDefault="007315F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A46D9" w:rsidP="004D2CA9">
            <w:pPr>
              <w:spacing w:after="0"/>
              <w:ind w:left="0"/>
              <w:rPr>
                <w:rFonts w:cs="Arial"/>
                <w:b/>
                <w:szCs w:val="24"/>
              </w:rPr>
            </w:pPr>
          </w:p>
        </w:tc>
        <w:tc>
          <w:tcPr>
            <w:tcW w:w="2330" w:type="dxa"/>
            <w:shd w:val="clear" w:color="auto" w:fill="FFFFFF"/>
          </w:tcPr>
          <w:p w:rsidR="004D2CA9" w:rsidRPr="00CC002C" w:rsidRDefault="007315F8" w:rsidP="004D2CA9">
            <w:pPr>
              <w:spacing w:after="0"/>
              <w:ind w:left="0"/>
              <w:rPr>
                <w:rFonts w:cs="Arial"/>
                <w:b/>
                <w:szCs w:val="24"/>
              </w:rPr>
            </w:pPr>
            <w:r>
              <w:t>Some standards applicable to this service partially attained and of medium or high risk and/or unattained and of low risk.</w:t>
            </w:r>
          </w:p>
        </w:tc>
      </w:tr>
    </w:tbl>
    <w:p w:rsidR="00FF41C5" w:rsidRDefault="007315F8" w:rsidP="00FF41C5">
      <w:pPr>
        <w:pStyle w:val="Heading3"/>
      </w:pPr>
      <w:r w:rsidRPr="00CC002C">
        <w:t>Safe and Appropriate Environment</w:t>
      </w:r>
      <w:r w:rsidRPr="00FF41C5">
        <w:t xml:space="preserve"> </w:t>
      </w:r>
      <w:r>
        <w:t xml:space="preserve">as at </w:t>
      </w:r>
      <w:bookmarkStart w:id="9" w:name="AuditStartDate5"/>
      <w:r>
        <w:t>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D2CA9" w:rsidRPr="00CC002C" w:rsidRDefault="007315F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BA46D9" w:rsidP="004D2CA9">
            <w:pPr>
              <w:spacing w:after="0"/>
              <w:ind w:left="0"/>
              <w:rPr>
                <w:rFonts w:cs="Arial"/>
                <w:b/>
                <w:szCs w:val="24"/>
              </w:rPr>
            </w:pPr>
          </w:p>
        </w:tc>
        <w:tc>
          <w:tcPr>
            <w:tcW w:w="2330" w:type="dxa"/>
            <w:shd w:val="clear" w:color="auto" w:fill="FFFFFF"/>
          </w:tcPr>
          <w:p w:rsidR="004D2CA9" w:rsidRPr="00CC002C" w:rsidRDefault="007315F8" w:rsidP="004D2CA9">
            <w:pPr>
              <w:spacing w:after="0"/>
              <w:ind w:left="0"/>
              <w:rPr>
                <w:rFonts w:cs="Arial"/>
                <w:b/>
                <w:szCs w:val="24"/>
              </w:rPr>
            </w:pPr>
            <w:r>
              <w:t>Some standards applicable to this service partially attained and of low risk.</w:t>
            </w:r>
          </w:p>
        </w:tc>
      </w:tr>
    </w:tbl>
    <w:p w:rsidR="00FF41C5" w:rsidRDefault="007315F8" w:rsidP="00FF41C5">
      <w:pPr>
        <w:pStyle w:val="Heading3"/>
      </w:pPr>
      <w:r w:rsidRPr="00CC002C">
        <w:t>Restraint Minimisation and Safe Practice</w:t>
      </w:r>
      <w:r w:rsidRPr="00FF41C5">
        <w:t xml:space="preserve"> as at </w:t>
      </w:r>
      <w:bookmarkStart w:id="10" w:name="AuditStartDate6"/>
      <w:r>
        <w:t>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D2CA9" w:rsidRPr="00CC002C" w:rsidRDefault="007315F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BA46D9" w:rsidP="004D2CA9">
            <w:pPr>
              <w:spacing w:after="0"/>
              <w:ind w:left="0"/>
              <w:rPr>
                <w:rFonts w:cs="Arial"/>
                <w:b/>
                <w:szCs w:val="24"/>
              </w:rPr>
            </w:pPr>
          </w:p>
        </w:tc>
        <w:tc>
          <w:tcPr>
            <w:tcW w:w="2330" w:type="dxa"/>
            <w:shd w:val="clear" w:color="auto" w:fill="FFFFFF"/>
          </w:tcPr>
          <w:p w:rsidR="004D2CA9" w:rsidRPr="00CC002C" w:rsidRDefault="007315F8" w:rsidP="004D2CA9">
            <w:pPr>
              <w:spacing w:after="0"/>
              <w:ind w:left="0"/>
              <w:rPr>
                <w:rFonts w:cs="Arial"/>
                <w:b/>
                <w:szCs w:val="24"/>
              </w:rPr>
            </w:pPr>
            <w:r>
              <w:t>Some standards applicable to this service partially attained and of low risk.</w:t>
            </w:r>
          </w:p>
        </w:tc>
      </w:tr>
    </w:tbl>
    <w:p w:rsidR="00FF41C5" w:rsidRPr="00CC002C" w:rsidRDefault="007315F8" w:rsidP="00FF41C5">
      <w:pPr>
        <w:pStyle w:val="Heading3"/>
      </w:pPr>
      <w:r w:rsidRPr="00CC002C">
        <w:t>Infection Prevention and Control</w:t>
      </w:r>
      <w:r w:rsidRPr="00FF41C5">
        <w:t xml:space="preserve"> as at </w:t>
      </w:r>
      <w:bookmarkStart w:id="11" w:name="AuditStartDate7"/>
      <w:r w:rsidRPr="00CC002C">
        <w:t>8 July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6FFE" w:rsidTr="00F62C56">
        <w:trPr>
          <w:cantSplit/>
        </w:trPr>
        <w:tc>
          <w:tcPr>
            <w:tcW w:w="5529" w:type="dxa"/>
          </w:tcPr>
          <w:p w:rsidR="004D2CA9" w:rsidRPr="00CC002C" w:rsidRDefault="007315F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A46D9" w:rsidP="004D2CA9">
            <w:pPr>
              <w:spacing w:after="0"/>
              <w:ind w:left="0"/>
              <w:rPr>
                <w:rFonts w:cs="Arial"/>
                <w:b/>
                <w:szCs w:val="24"/>
              </w:rPr>
            </w:pPr>
          </w:p>
        </w:tc>
        <w:tc>
          <w:tcPr>
            <w:tcW w:w="2330" w:type="dxa"/>
            <w:shd w:val="clear" w:color="auto" w:fill="FFFFFF"/>
          </w:tcPr>
          <w:p w:rsidR="004D2CA9" w:rsidRPr="00CC002C" w:rsidRDefault="007315F8" w:rsidP="004D2CA9">
            <w:pPr>
              <w:spacing w:after="0"/>
              <w:ind w:left="0"/>
              <w:rPr>
                <w:rFonts w:cs="Arial"/>
                <w:b/>
                <w:szCs w:val="24"/>
              </w:rPr>
            </w:pPr>
            <w:r>
              <w:t>Standards applicable to this service fully attained.</w:t>
            </w:r>
          </w:p>
        </w:tc>
      </w:tr>
    </w:tbl>
    <w:p w:rsidR="00661434" w:rsidRPr="00FF41C5" w:rsidRDefault="007315F8" w:rsidP="00FF41C5">
      <w:pPr>
        <w:pStyle w:val="Heading2"/>
      </w:pPr>
      <w:r w:rsidRPr="00FF41C5">
        <w:lastRenderedPageBreak/>
        <w:t xml:space="preserve">Audit Results as at </w:t>
      </w:r>
      <w:bookmarkStart w:id="12" w:name="AuditStartDate8"/>
      <w:r w:rsidRPr="00FF41C5">
        <w:t>8 July 2014</w:t>
      </w:r>
      <w:bookmarkEnd w:id="12"/>
    </w:p>
    <w:p w:rsidR="00EE7AF4" w:rsidRPr="008F484E" w:rsidRDefault="007315F8" w:rsidP="00FF41C5">
      <w:pPr>
        <w:pStyle w:val="Heading3"/>
      </w:pPr>
      <w:r w:rsidRPr="008F484E">
        <w:t>Consumer Rights</w:t>
      </w:r>
    </w:p>
    <w:p w:rsidR="00582C77" w:rsidRPr="008F484E" w:rsidRDefault="007315F8" w:rsidP="008F484E">
      <w:pPr>
        <w:spacing w:before="240" w:after="0" w:line="276" w:lineRule="auto"/>
        <w:ind w:left="0"/>
        <w:rPr>
          <w:sz w:val="24"/>
        </w:rPr>
      </w:pPr>
      <w:bookmarkStart w:id="13" w:name="ConsumerRights"/>
      <w:r w:rsidRPr="008F484E">
        <w:rPr>
          <w:sz w:val="24"/>
        </w:rPr>
        <w:t xml:space="preserve">Woodlands of Fielding </w:t>
      </w:r>
      <w:proofErr w:type="gramStart"/>
      <w:r w:rsidRPr="008F484E">
        <w:rPr>
          <w:sz w:val="24"/>
        </w:rPr>
        <w:t>provides</w:t>
      </w:r>
      <w:proofErr w:type="gramEnd"/>
      <w:r w:rsidRPr="008F484E">
        <w:rPr>
          <w:sz w:val="24"/>
        </w:rPr>
        <w:t xml:space="preserve"> care in a way that focuses on the individual resident.  There is a Maori Health Plan and cultural safety policy supporting practice.  Cultural assessment is undertaken on admission and during the review processes.  Policies in place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in place to support residents’ rights.  A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There is a required improvement relating to consent.</w:t>
      </w:r>
    </w:p>
    <w:bookmarkEnd w:id="13"/>
    <w:p w:rsidR="00EE7AF4" w:rsidRPr="008F484E" w:rsidRDefault="007315F8" w:rsidP="00FF41C5">
      <w:pPr>
        <w:pStyle w:val="Heading3"/>
      </w:pPr>
      <w:r w:rsidRPr="008F484E">
        <w:t>Organisational Management</w:t>
      </w:r>
    </w:p>
    <w:p w:rsidR="008F484E" w:rsidRPr="008F484E" w:rsidRDefault="007315F8" w:rsidP="008F484E">
      <w:pPr>
        <w:spacing w:before="240" w:after="0" w:line="276" w:lineRule="auto"/>
        <w:ind w:left="0"/>
        <w:rPr>
          <w:sz w:val="24"/>
        </w:rPr>
      </w:pPr>
      <w:bookmarkStart w:id="14" w:name="OrganisationalManagement"/>
      <w:r w:rsidRPr="008F484E">
        <w:rPr>
          <w:sz w:val="24"/>
        </w:rPr>
        <w:t xml:space="preserve">Woodlands of Fielding </w:t>
      </w:r>
      <w:proofErr w:type="gramStart"/>
      <w:r w:rsidRPr="008F484E">
        <w:rPr>
          <w:sz w:val="24"/>
        </w:rPr>
        <w:t>is</w:t>
      </w:r>
      <w:proofErr w:type="gramEnd"/>
      <w:r w:rsidRPr="008F484E">
        <w:rPr>
          <w:sz w:val="24"/>
        </w:rPr>
        <w:t xml:space="preserve"> implementing a quality and risk management system that supports the provision of clinical care.  Key components of the quality management system link to a number of meetings including monthly staff meeting and registered nurse meetings.  An annual resident satisfaction survey is completed and there are regular resident meetings.  Quality performance is reported to staff at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policy implementation and document control, data collection and training.</w:t>
      </w:r>
    </w:p>
    <w:bookmarkEnd w:id="14"/>
    <w:p w:rsidR="00DC52D9" w:rsidRPr="008F484E" w:rsidRDefault="007315F8" w:rsidP="00FF41C5">
      <w:pPr>
        <w:pStyle w:val="Heading3"/>
      </w:pPr>
      <w:r w:rsidRPr="008F484E">
        <w:t>Continuum of Service Delivery</w:t>
      </w:r>
    </w:p>
    <w:p w:rsidR="008F484E" w:rsidRPr="008F484E" w:rsidRDefault="007315F8" w:rsidP="008F484E">
      <w:pPr>
        <w:spacing w:before="240" w:after="0" w:line="276" w:lineRule="auto"/>
        <w:ind w:left="0"/>
        <w:rPr>
          <w:sz w:val="24"/>
        </w:rPr>
      </w:pPr>
      <w:bookmarkStart w:id="15" w:name="ContinuumOfServiceDelivery"/>
      <w:r w:rsidRPr="008F484E">
        <w:rPr>
          <w:sz w:val="24"/>
        </w:rPr>
        <w:t>There are processes in place to ensure the assessed needs and outcomes/goals are documented and monitored in an ongoing manner.  Care plans are developed in consultation with residents and family.  Plans are maintained by registered nurses.  Evaluations are conducted six monthly or as required.  Residents are reviewed three monthly or earlier if their health status changes by their general practitioner.  The home employs one qualified diversional therapist providing activities 35 hours a week.  The activities programme is well established and enjoyed by residents.  Residents also have the use of an onsite recreation centre that is attended by people who live in the attached retirement village.</w:t>
      </w:r>
    </w:p>
    <w:p w:rsidR="008F484E" w:rsidRPr="008F484E" w:rsidRDefault="007315F8" w:rsidP="008F484E">
      <w:pPr>
        <w:spacing w:before="240" w:after="0" w:line="276" w:lineRule="auto"/>
        <w:ind w:left="0"/>
        <w:rPr>
          <w:sz w:val="24"/>
        </w:rPr>
      </w:pPr>
      <w:r w:rsidRPr="008F484E">
        <w:rPr>
          <w:sz w:val="24"/>
        </w:rPr>
        <w:t xml:space="preserve">The service has in place policies and procedures to guide staff at each stage of medicines management.  All staff administering medication </w:t>
      </w:r>
      <w:proofErr w:type="gramStart"/>
      <w:r w:rsidRPr="008F484E">
        <w:rPr>
          <w:sz w:val="24"/>
        </w:rPr>
        <w:t>are</w:t>
      </w:r>
      <w:proofErr w:type="gramEnd"/>
      <w:r w:rsidRPr="008F484E">
        <w:rPr>
          <w:sz w:val="24"/>
        </w:rPr>
        <w:t xml:space="preserve"> assessed for competency.  Food is prepared onsite in a spacious kitchen.  Kitchen </w:t>
      </w:r>
      <w:proofErr w:type="gramStart"/>
      <w:r w:rsidRPr="008F484E">
        <w:rPr>
          <w:sz w:val="24"/>
        </w:rPr>
        <w:t>staff have</w:t>
      </w:r>
      <w:proofErr w:type="gramEnd"/>
      <w:r w:rsidRPr="008F484E">
        <w:rPr>
          <w:sz w:val="24"/>
        </w:rPr>
        <w:t xml:space="preserve"> completed food handling certificates.  Residents with special dietary needs have their needs reviewed six monthly as part of the care planning process.  Special equipment is available.  The kitchen is viewed as essential in providing a homelike environment.  The main meal of the day is served in the evening at the request of the residents.  Their preferences are monitored at the resident meetings.  Improvements are required related to admission documentation, and assessment. </w:t>
      </w:r>
    </w:p>
    <w:bookmarkEnd w:id="15"/>
    <w:p w:rsidR="00EE7AF4" w:rsidRPr="008F484E" w:rsidRDefault="007315F8" w:rsidP="00FF41C5">
      <w:pPr>
        <w:pStyle w:val="Heading3"/>
      </w:pPr>
      <w:r w:rsidRPr="008F484E">
        <w:lastRenderedPageBreak/>
        <w:t>Sa</w:t>
      </w:r>
      <w:r w:rsidR="00303EEC">
        <w:t>f</w:t>
      </w:r>
      <w:r w:rsidRPr="008F484E">
        <w:t>e and Appropriate Environment</w:t>
      </w:r>
    </w:p>
    <w:p w:rsidR="008F484E" w:rsidRPr="008F484E" w:rsidRDefault="007315F8" w:rsidP="008F484E">
      <w:pPr>
        <w:spacing w:before="240" w:after="0" w:line="276" w:lineRule="auto"/>
        <w:ind w:left="0"/>
        <w:rPr>
          <w:sz w:val="24"/>
        </w:rPr>
      </w:pPr>
      <w:bookmarkStart w:id="16" w:name="SafeAndAppropriateEnvironment"/>
      <w:r w:rsidRPr="008F484E">
        <w:rPr>
          <w:sz w:val="24"/>
        </w:rPr>
        <w:t xml:space="preserve">The building is a spacious converted old homestead where additional bedrooms have been added to accommodate the current number of residents.  There </w:t>
      </w:r>
      <w:proofErr w:type="gramStart"/>
      <w:r w:rsidRPr="008F484E">
        <w:rPr>
          <w:sz w:val="24"/>
        </w:rPr>
        <w:t>are a mix</w:t>
      </w:r>
      <w:proofErr w:type="gramEnd"/>
      <w:r w:rsidRPr="008F484E">
        <w:rPr>
          <w:sz w:val="24"/>
        </w:rPr>
        <w:t xml:space="preserve"> of rest home and hospital level rooms spread across two stories and there is a mezzanine area, which has two bedrooms.  There is a central lift and stairs.  There is sufficient room throughout the building, including bedrooms, for residents to mobilise safely and to find a quite area.  There are adequate numbers of toilets and showers with access to a hand basin and paper towels.  Fixtures, fittings and floor and wall surfaces are appropriate and the facility has a current building warrant of fitness.  Furniture is appropriate to the setting and arranged to allow residents to mobilise safely.  Personal furniture is accommodated where space allows.  Hot water temperatures are monitored monthly and maintained at 45 degrees.  General laundry is outsourced and personal laundry is done on site.  Cleaning is done on site by dedicated staff.  The service has policies and procedures for civil defence and other emergencies.  There is an improvement required around the maintenance of one upstairs toilet area.</w:t>
      </w:r>
    </w:p>
    <w:bookmarkEnd w:id="16"/>
    <w:p w:rsidR="00EE7AF4" w:rsidRPr="008F484E" w:rsidRDefault="007315F8" w:rsidP="00FF41C5">
      <w:pPr>
        <w:pStyle w:val="Heading3"/>
      </w:pPr>
      <w:r w:rsidRPr="008F484E">
        <w:t>Restraint Minimisation and Safe Practice</w:t>
      </w:r>
    </w:p>
    <w:p w:rsidR="008F484E" w:rsidRPr="008F484E" w:rsidRDefault="007315F8" w:rsidP="008F484E">
      <w:pPr>
        <w:spacing w:before="240" w:after="0" w:line="276" w:lineRule="auto"/>
        <w:ind w:left="0"/>
        <w:rPr>
          <w:sz w:val="24"/>
        </w:rPr>
      </w:pPr>
      <w:bookmarkStart w:id="17" w:name="RestraintMinimisationAndSafePractice"/>
      <w:r w:rsidRPr="008F484E">
        <w:rPr>
          <w:sz w:val="24"/>
        </w:rPr>
        <w:t xml:space="preserve">The service has a restraint minimisation programme in place.  There are currently six residents using restraints for their personal safety.  The restraints are bed gates at night and seat belts during the day.  No residents are using voluntary enablers.  There is a designated restraint coordinator and there is daily restraint monitoring and six monthly reviews.  On-going training occurs.  An improvement is required to the restraint documentation.  </w:t>
      </w:r>
    </w:p>
    <w:bookmarkEnd w:id="17"/>
    <w:p w:rsidR="00EE7AF4" w:rsidRPr="008F484E" w:rsidRDefault="007315F8" w:rsidP="00FF41C5">
      <w:pPr>
        <w:pStyle w:val="Heading3"/>
      </w:pPr>
      <w:r w:rsidRPr="008F484E">
        <w:t>Infection Prevention and Control</w:t>
      </w:r>
    </w:p>
    <w:p w:rsidR="008F484E" w:rsidRDefault="007315F8" w:rsidP="008F484E">
      <w:pPr>
        <w:spacing w:before="240" w:after="0" w:line="276" w:lineRule="auto"/>
        <w:ind w:left="0"/>
        <w:rPr>
          <w:sz w:val="24"/>
        </w:rPr>
      </w:pPr>
      <w:bookmarkStart w:id="18" w:name="InfectionPreventionAndControl"/>
      <w:r>
        <w:rPr>
          <w:sz w:val="24"/>
        </w:rPr>
        <w:t xml:space="preserve">The infection control programme and its content and detail are appropriate for the size, complexity and degree of risk associated with the service.  The infection control co-ordinator (clinical nurse leader)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sz w:val="24"/>
        </w:rPr>
        <w:t>Staff receive</w:t>
      </w:r>
      <w:proofErr w:type="gramEnd"/>
      <w:r>
        <w:rPr>
          <w:sz w:val="24"/>
        </w:rPr>
        <w:t xml:space="preserve"> on-going training in infection control.</w:t>
      </w:r>
    </w:p>
    <w:bookmarkEnd w:id="18"/>
    <w:p w:rsidR="00BA46D9" w:rsidRDefault="00BA46D9">
      <w:pPr>
        <w:spacing w:after="0"/>
        <w:ind w:left="0"/>
        <w:rPr>
          <w:sz w:val="24"/>
        </w:rPr>
        <w:sectPr w:rsidR="00BA46D9" w:rsidSect="00BA46D9">
          <w:pgSz w:w="11906" w:h="16838"/>
          <w:pgMar w:top="720" w:right="720" w:bottom="720" w:left="720" w:header="708" w:footer="708" w:gutter="0"/>
          <w:cols w:space="708"/>
          <w:docGrid w:linePitch="360"/>
        </w:sectPr>
      </w:pPr>
    </w:p>
    <w:p w:rsidR="00E37291" w:rsidRPr="00B476FC" w:rsidRDefault="00E37291" w:rsidP="00BA46D9">
      <w:pPr>
        <w:pStyle w:val="Heading1"/>
      </w:pPr>
      <w:r w:rsidRPr="00D121B2">
        <w:lastRenderedPageBreak/>
        <w:t xml:space="preserve">HealthCERT </w:t>
      </w:r>
      <w:r w:rsidRPr="00D121B2">
        <w:rPr>
          <w:rStyle w:val="Heading1Char"/>
        </w:rPr>
        <w:t>Aged Residential Care</w:t>
      </w:r>
      <w:r w:rsidRPr="00D121B2">
        <w:t xml:space="preserve"> Audit Report (version </w:t>
      </w:r>
      <w:r w:rsidRPr="00D121B2">
        <w:rPr>
          <w:rStyle w:val="Heading1Char"/>
        </w:rPr>
        <w:t>4.2</w:t>
      </w:r>
      <w:r w:rsidRPr="00D121B2">
        <w:t>)</w:t>
      </w:r>
    </w:p>
    <w:p w:rsidR="00E37291" w:rsidRPr="00385BD2" w:rsidRDefault="00E37291" w:rsidP="00BA46D9">
      <w:pPr>
        <w:pStyle w:val="Heading2"/>
      </w:pPr>
      <w:r w:rsidRPr="00385BD2">
        <w:t>Introduction</w:t>
      </w:r>
    </w:p>
    <w:p w:rsidR="00E37291" w:rsidRDefault="00E37291" w:rsidP="00BA46D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E37291" w:rsidRDefault="00E37291" w:rsidP="00BA46D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37291" w:rsidRDefault="00E37291" w:rsidP="00BA46D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E37291" w:rsidRPr="00385BD2" w:rsidRDefault="00E37291" w:rsidP="00BA46D9">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E37291" w:rsidTr="006941CF">
        <w:tc>
          <w:tcPr>
            <w:tcW w:w="3652" w:type="dxa"/>
          </w:tcPr>
          <w:p w:rsidR="00E37291" w:rsidRPr="0028613C" w:rsidRDefault="00E37291" w:rsidP="00BA46D9">
            <w:pPr>
              <w:spacing w:before="60"/>
              <w:ind w:left="0"/>
              <w:rPr>
                <w:b/>
              </w:rPr>
            </w:pPr>
            <w:r w:rsidRPr="0028613C">
              <w:rPr>
                <w:b/>
              </w:rPr>
              <w:t>Legal entity name</w:t>
            </w:r>
            <w:r>
              <w:rPr>
                <w:b/>
              </w:rPr>
              <w:t>:</w:t>
            </w:r>
          </w:p>
        </w:tc>
        <w:tc>
          <w:tcPr>
            <w:tcW w:w="11907" w:type="dxa"/>
          </w:tcPr>
          <w:p w:rsidR="00E37291" w:rsidRPr="0028613C" w:rsidRDefault="00E37291" w:rsidP="00BA46D9">
            <w:pPr>
              <w:spacing w:before="60"/>
              <w:ind w:left="0"/>
            </w:pPr>
            <w:r w:rsidRPr="0028613C">
              <w:t>Karaka Court Limited</w:t>
            </w:r>
          </w:p>
        </w:tc>
      </w:tr>
      <w:tr w:rsidR="00E37291" w:rsidTr="006941CF">
        <w:tc>
          <w:tcPr>
            <w:tcW w:w="3652" w:type="dxa"/>
          </w:tcPr>
          <w:p w:rsidR="00E37291" w:rsidRPr="0028613C" w:rsidRDefault="00E37291" w:rsidP="00BA46D9">
            <w:pPr>
              <w:spacing w:before="60"/>
              <w:ind w:left="0"/>
              <w:rPr>
                <w:b/>
              </w:rPr>
            </w:pPr>
            <w:r>
              <w:rPr>
                <w:b/>
              </w:rPr>
              <w:t>Certificate name:</w:t>
            </w:r>
          </w:p>
        </w:tc>
        <w:tc>
          <w:tcPr>
            <w:tcW w:w="11907" w:type="dxa"/>
          </w:tcPr>
          <w:p w:rsidR="00E37291" w:rsidRPr="0028613C" w:rsidRDefault="00E37291" w:rsidP="00BA46D9">
            <w:pPr>
              <w:spacing w:before="60"/>
              <w:ind w:left="0"/>
            </w:pPr>
            <w:r w:rsidRPr="0028613C">
              <w:t xml:space="preserve">Karaka Court Limited - Woodlands of </w:t>
            </w:r>
            <w:proofErr w:type="spellStart"/>
            <w:r w:rsidRPr="0028613C">
              <w:t>Feilding</w:t>
            </w:r>
            <w:proofErr w:type="spellEnd"/>
          </w:p>
        </w:tc>
      </w:tr>
    </w:tbl>
    <w:p w:rsidR="00E37291" w:rsidRDefault="00E37291" w:rsidP="00BA46D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E37291" w:rsidTr="006941CF">
        <w:tc>
          <w:tcPr>
            <w:tcW w:w="3652" w:type="dxa"/>
          </w:tcPr>
          <w:p w:rsidR="00E37291" w:rsidRPr="0028613C" w:rsidRDefault="00E37291" w:rsidP="00BA46D9">
            <w:pPr>
              <w:keepNext/>
              <w:spacing w:before="60"/>
              <w:ind w:left="0"/>
              <w:rPr>
                <w:b/>
              </w:rPr>
            </w:pPr>
            <w:r w:rsidRPr="0028613C">
              <w:rPr>
                <w:b/>
              </w:rPr>
              <w:t>Designated Auditing Agency</w:t>
            </w:r>
            <w:r>
              <w:rPr>
                <w:b/>
              </w:rPr>
              <w:t>:</w:t>
            </w:r>
          </w:p>
        </w:tc>
        <w:tc>
          <w:tcPr>
            <w:tcW w:w="11907" w:type="dxa"/>
          </w:tcPr>
          <w:p w:rsidR="00E37291" w:rsidRPr="0028613C" w:rsidRDefault="00E37291" w:rsidP="00BA46D9">
            <w:pPr>
              <w:keepNext/>
              <w:spacing w:before="60"/>
              <w:ind w:left="0"/>
            </w:pPr>
            <w:r w:rsidRPr="0028613C">
              <w:t>Health and Disability Auditing New Zealand Limited</w:t>
            </w:r>
          </w:p>
        </w:tc>
      </w:tr>
    </w:tbl>
    <w:p w:rsidR="00E37291" w:rsidRDefault="00E37291" w:rsidP="00BA46D9">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37291" w:rsidTr="006941CF">
        <w:tc>
          <w:tcPr>
            <w:tcW w:w="3652" w:type="dxa"/>
          </w:tcPr>
          <w:p w:rsidR="00E37291" w:rsidRPr="0028613C" w:rsidRDefault="00E37291" w:rsidP="00BA46D9">
            <w:pPr>
              <w:keepNext/>
              <w:spacing w:before="60"/>
              <w:ind w:left="0"/>
              <w:rPr>
                <w:b/>
              </w:rPr>
            </w:pPr>
            <w:r w:rsidRPr="0028613C">
              <w:rPr>
                <w:b/>
              </w:rPr>
              <w:t>Types of audit</w:t>
            </w:r>
            <w:r>
              <w:rPr>
                <w:b/>
              </w:rPr>
              <w:t>:</w:t>
            </w:r>
          </w:p>
        </w:tc>
        <w:tc>
          <w:tcPr>
            <w:tcW w:w="12048" w:type="dxa"/>
            <w:gridSpan w:val="4"/>
          </w:tcPr>
          <w:p w:rsidR="00E37291" w:rsidRPr="0028613C" w:rsidRDefault="00E37291" w:rsidP="00BA46D9">
            <w:pPr>
              <w:keepNext/>
              <w:spacing w:before="60"/>
              <w:ind w:left="0"/>
            </w:pPr>
            <w:r w:rsidRPr="0028613C">
              <w:t>Certification Audit</w:t>
            </w:r>
          </w:p>
        </w:tc>
      </w:tr>
      <w:tr w:rsidR="00E37291" w:rsidTr="006941CF">
        <w:tc>
          <w:tcPr>
            <w:tcW w:w="3652" w:type="dxa"/>
          </w:tcPr>
          <w:p w:rsidR="00E37291" w:rsidRPr="0028613C" w:rsidRDefault="00E37291" w:rsidP="00BA46D9">
            <w:pPr>
              <w:spacing w:before="60"/>
              <w:ind w:left="0"/>
              <w:rPr>
                <w:b/>
              </w:rPr>
            </w:pPr>
            <w:r w:rsidRPr="0028613C">
              <w:rPr>
                <w:b/>
              </w:rPr>
              <w:t>Premises audited:</w:t>
            </w:r>
          </w:p>
        </w:tc>
        <w:tc>
          <w:tcPr>
            <w:tcW w:w="12048" w:type="dxa"/>
            <w:gridSpan w:val="4"/>
          </w:tcPr>
          <w:p w:rsidR="00E37291" w:rsidRPr="0028613C" w:rsidRDefault="00E37291" w:rsidP="00BA46D9">
            <w:pPr>
              <w:spacing w:before="60"/>
              <w:ind w:left="0"/>
            </w:pPr>
            <w:r w:rsidRPr="0028613C">
              <w:t xml:space="preserve">Woodlands Of </w:t>
            </w:r>
            <w:proofErr w:type="spellStart"/>
            <w:r w:rsidRPr="0028613C">
              <w:t>Feilding</w:t>
            </w:r>
            <w:proofErr w:type="spellEnd"/>
          </w:p>
        </w:tc>
      </w:tr>
      <w:tr w:rsidR="00E37291" w:rsidTr="006941CF">
        <w:tc>
          <w:tcPr>
            <w:tcW w:w="3652" w:type="dxa"/>
          </w:tcPr>
          <w:p w:rsidR="00E37291" w:rsidRPr="0028613C" w:rsidRDefault="00E37291" w:rsidP="00BA46D9">
            <w:pPr>
              <w:spacing w:before="60"/>
              <w:ind w:left="0"/>
              <w:rPr>
                <w:b/>
              </w:rPr>
            </w:pPr>
            <w:r w:rsidRPr="0028613C">
              <w:rPr>
                <w:b/>
              </w:rPr>
              <w:t>Services audited:</w:t>
            </w:r>
          </w:p>
        </w:tc>
        <w:tc>
          <w:tcPr>
            <w:tcW w:w="12048" w:type="dxa"/>
            <w:gridSpan w:val="4"/>
          </w:tcPr>
          <w:p w:rsidR="00E37291" w:rsidRPr="0028613C" w:rsidRDefault="00E37291" w:rsidP="00BA46D9">
            <w:pPr>
              <w:spacing w:before="60"/>
              <w:ind w:left="0"/>
            </w:pPr>
            <w:r w:rsidRPr="0028613C">
              <w:t>Hospital services - Geriatric services (excl. psychogeriatric); Rest home care (excluding dementia care)</w:t>
            </w:r>
          </w:p>
        </w:tc>
      </w:tr>
      <w:tr w:rsidR="00E37291" w:rsidTr="006941CF">
        <w:tc>
          <w:tcPr>
            <w:tcW w:w="3652" w:type="dxa"/>
          </w:tcPr>
          <w:p w:rsidR="00E37291" w:rsidRPr="0028613C" w:rsidRDefault="00E37291" w:rsidP="00BA46D9">
            <w:pPr>
              <w:spacing w:before="60"/>
              <w:ind w:left="0"/>
              <w:rPr>
                <w:b/>
              </w:rPr>
            </w:pPr>
            <w:r w:rsidRPr="0028613C">
              <w:rPr>
                <w:b/>
              </w:rPr>
              <w:t>Dates of audit</w:t>
            </w:r>
            <w:r>
              <w:rPr>
                <w:b/>
              </w:rPr>
              <w:t>:</w:t>
            </w:r>
          </w:p>
        </w:tc>
        <w:tc>
          <w:tcPr>
            <w:tcW w:w="1559" w:type="dxa"/>
            <w:tcBorders>
              <w:right w:val="nil"/>
            </w:tcBorders>
          </w:tcPr>
          <w:p w:rsidR="00E37291" w:rsidRPr="0028613C" w:rsidRDefault="00E37291" w:rsidP="00BA46D9">
            <w:pPr>
              <w:spacing w:before="60"/>
              <w:ind w:left="0"/>
              <w:rPr>
                <w:b/>
              </w:rPr>
            </w:pPr>
            <w:r w:rsidRPr="0028613C">
              <w:rPr>
                <w:b/>
              </w:rPr>
              <w:t>Start date:</w:t>
            </w:r>
          </w:p>
        </w:tc>
        <w:tc>
          <w:tcPr>
            <w:tcW w:w="2835" w:type="dxa"/>
            <w:tcBorders>
              <w:left w:val="nil"/>
              <w:right w:val="nil"/>
            </w:tcBorders>
          </w:tcPr>
          <w:p w:rsidR="00E37291" w:rsidRPr="0028613C" w:rsidRDefault="00E37291" w:rsidP="00BA46D9">
            <w:pPr>
              <w:spacing w:before="60"/>
              <w:ind w:left="0"/>
            </w:pPr>
            <w:r>
              <w:t>8 July 2014</w:t>
            </w:r>
          </w:p>
        </w:tc>
        <w:tc>
          <w:tcPr>
            <w:tcW w:w="1417" w:type="dxa"/>
            <w:tcBorders>
              <w:left w:val="nil"/>
              <w:right w:val="nil"/>
            </w:tcBorders>
          </w:tcPr>
          <w:p w:rsidR="00E37291" w:rsidRPr="0028613C" w:rsidRDefault="00E37291" w:rsidP="00BA46D9">
            <w:pPr>
              <w:spacing w:before="60"/>
              <w:ind w:left="0"/>
              <w:rPr>
                <w:b/>
              </w:rPr>
            </w:pPr>
            <w:r w:rsidRPr="0028613C">
              <w:rPr>
                <w:b/>
              </w:rPr>
              <w:t>End date:</w:t>
            </w:r>
          </w:p>
        </w:tc>
        <w:tc>
          <w:tcPr>
            <w:tcW w:w="6237" w:type="dxa"/>
            <w:tcBorders>
              <w:left w:val="nil"/>
            </w:tcBorders>
          </w:tcPr>
          <w:p w:rsidR="00E37291" w:rsidRPr="0028613C" w:rsidRDefault="00E37291" w:rsidP="00BA46D9">
            <w:pPr>
              <w:spacing w:before="60"/>
              <w:ind w:left="0"/>
            </w:pPr>
            <w:r>
              <w:t>9 July 2014</w:t>
            </w:r>
          </w:p>
        </w:tc>
      </w:tr>
    </w:tbl>
    <w:p w:rsidR="00E37291" w:rsidRDefault="00E37291" w:rsidP="00BA46D9">
      <w:pPr>
        <w:spacing w:after="0"/>
        <w:ind w:left="0"/>
        <w:rPr>
          <w:sz w:val="20"/>
          <w:szCs w:val="20"/>
        </w:rPr>
      </w:pPr>
    </w:p>
    <w:p w:rsidR="00E37291" w:rsidRDefault="00E37291" w:rsidP="00BA46D9">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E37291" w:rsidRDefault="00E37291" w:rsidP="00BA46D9">
      <w:pPr>
        <w:pBdr>
          <w:top w:val="single" w:sz="2" w:space="1" w:color="auto"/>
          <w:left w:val="single" w:sz="2" w:space="4" w:color="auto"/>
          <w:bottom w:val="single" w:sz="2" w:space="1" w:color="auto"/>
          <w:right w:val="single" w:sz="2" w:space="4" w:color="auto"/>
        </w:pBdr>
        <w:spacing w:after="0"/>
        <w:ind w:left="0"/>
        <w:rPr>
          <w:sz w:val="20"/>
          <w:szCs w:val="20"/>
        </w:rPr>
      </w:pPr>
    </w:p>
    <w:p w:rsidR="00E37291" w:rsidRDefault="00E37291" w:rsidP="00BA46D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37291" w:rsidTr="006941CF">
        <w:tc>
          <w:tcPr>
            <w:tcW w:w="10740" w:type="dxa"/>
          </w:tcPr>
          <w:p w:rsidR="00E37291" w:rsidRPr="00A404CD" w:rsidRDefault="00E37291" w:rsidP="00BA46D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E37291" w:rsidRPr="00A404CD" w:rsidRDefault="00E37291" w:rsidP="00BA46D9">
            <w:pPr>
              <w:spacing w:before="60"/>
              <w:ind w:left="0"/>
              <w:rPr>
                <w:b/>
                <w:szCs w:val="20"/>
              </w:rPr>
            </w:pPr>
            <w:r>
              <w:rPr>
                <w:rStyle w:val="BodyText2Char"/>
              </w:rPr>
              <w:t>27</w:t>
            </w:r>
          </w:p>
        </w:tc>
      </w:tr>
    </w:tbl>
    <w:p w:rsidR="00E37291" w:rsidRPr="000438ED" w:rsidRDefault="00E37291" w:rsidP="00BA46D9">
      <w:pPr>
        <w:pStyle w:val="Heading2"/>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37291" w:rsidTr="006941CF">
        <w:trPr>
          <w:cantSplit/>
        </w:trPr>
        <w:tc>
          <w:tcPr>
            <w:tcW w:w="2235" w:type="dxa"/>
          </w:tcPr>
          <w:p w:rsidR="00E37291" w:rsidRPr="00A94C69" w:rsidRDefault="00E37291" w:rsidP="00BA46D9">
            <w:pPr>
              <w:tabs>
                <w:tab w:val="left" w:pos="1560"/>
              </w:tabs>
              <w:spacing w:before="60"/>
              <w:ind w:left="0"/>
              <w:rPr>
                <w:rFonts w:cs="Arial"/>
                <w:sz w:val="20"/>
                <w:szCs w:val="20"/>
              </w:rPr>
            </w:pPr>
            <w:r w:rsidRPr="00A94C69">
              <w:rPr>
                <w:rFonts w:cs="Arial"/>
                <w:b/>
                <w:sz w:val="20"/>
                <w:szCs w:val="20"/>
              </w:rPr>
              <w:t>Lead Auditor</w:t>
            </w:r>
          </w:p>
        </w:tc>
        <w:tc>
          <w:tcPr>
            <w:tcW w:w="7087" w:type="dxa"/>
          </w:tcPr>
          <w:p w:rsidR="00E37291" w:rsidRPr="00FA2EDC" w:rsidRDefault="00E37291" w:rsidP="00BA46D9">
            <w:pPr>
              <w:tabs>
                <w:tab w:val="left" w:pos="1560"/>
              </w:tabs>
              <w:spacing w:before="60"/>
              <w:ind w:left="0"/>
              <w:rPr>
                <w:rFonts w:cs="Arial"/>
                <w:sz w:val="20"/>
                <w:szCs w:val="20"/>
              </w:rPr>
            </w:pPr>
            <w:r>
              <w:rPr>
                <w:rStyle w:val="BodyTextChar"/>
              </w:rPr>
              <w:t>XXXXX</w:t>
            </w:r>
          </w:p>
        </w:tc>
        <w:tc>
          <w:tcPr>
            <w:tcW w:w="1418" w:type="dxa"/>
          </w:tcPr>
          <w:p w:rsidR="00E37291" w:rsidRPr="00A94C69" w:rsidRDefault="00E37291" w:rsidP="00BA46D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E37291" w:rsidRPr="00A94C69" w:rsidRDefault="00E37291" w:rsidP="00BA46D9">
            <w:pPr>
              <w:spacing w:before="60"/>
              <w:ind w:left="0"/>
              <w:jc w:val="center"/>
              <w:rPr>
                <w:rFonts w:cs="Arial"/>
                <w:sz w:val="20"/>
                <w:szCs w:val="20"/>
              </w:rPr>
            </w:pPr>
            <w:r>
              <w:rPr>
                <w:rStyle w:val="BodyTextChar"/>
              </w:rPr>
              <w:t>15</w:t>
            </w:r>
          </w:p>
        </w:tc>
        <w:tc>
          <w:tcPr>
            <w:tcW w:w="1417" w:type="dxa"/>
          </w:tcPr>
          <w:p w:rsidR="00E37291" w:rsidRPr="00A94C69" w:rsidRDefault="00E37291" w:rsidP="00BA46D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E37291" w:rsidRPr="00A94C69" w:rsidRDefault="00E37291" w:rsidP="00BA46D9">
            <w:pPr>
              <w:spacing w:before="60"/>
              <w:ind w:left="0"/>
              <w:jc w:val="center"/>
              <w:rPr>
                <w:rFonts w:cs="Arial"/>
                <w:sz w:val="20"/>
                <w:szCs w:val="20"/>
              </w:rPr>
            </w:pPr>
            <w:r>
              <w:rPr>
                <w:rStyle w:val="BodyTextChar"/>
              </w:rPr>
              <w:t>8</w:t>
            </w:r>
          </w:p>
        </w:tc>
      </w:tr>
      <w:tr w:rsidR="00E37291" w:rsidTr="006941CF">
        <w:trPr>
          <w:cantSplit/>
        </w:trPr>
        <w:tc>
          <w:tcPr>
            <w:tcW w:w="2235" w:type="dxa"/>
          </w:tcPr>
          <w:p w:rsidR="00E37291" w:rsidRPr="00A94C69" w:rsidRDefault="00E37291" w:rsidP="00BA46D9">
            <w:pPr>
              <w:keepNext/>
              <w:spacing w:before="60"/>
              <w:ind w:left="0"/>
              <w:rPr>
                <w:rFonts w:cs="Arial"/>
                <w:b/>
                <w:sz w:val="20"/>
                <w:szCs w:val="20"/>
              </w:rPr>
            </w:pPr>
            <w:r w:rsidRPr="00A94C69">
              <w:rPr>
                <w:rFonts w:cs="Arial"/>
                <w:b/>
                <w:sz w:val="20"/>
                <w:szCs w:val="20"/>
              </w:rPr>
              <w:lastRenderedPageBreak/>
              <w:t>Other Auditors</w:t>
            </w:r>
          </w:p>
        </w:tc>
        <w:tc>
          <w:tcPr>
            <w:tcW w:w="7087" w:type="dxa"/>
          </w:tcPr>
          <w:p w:rsidR="00E37291" w:rsidRPr="00FA2EDC" w:rsidRDefault="00E37291" w:rsidP="00BA46D9">
            <w:pPr>
              <w:keepNext/>
              <w:spacing w:before="60"/>
              <w:ind w:left="0"/>
              <w:rPr>
                <w:rFonts w:cs="Arial"/>
                <w:sz w:val="20"/>
                <w:szCs w:val="20"/>
              </w:rPr>
            </w:pPr>
            <w:r>
              <w:rPr>
                <w:rStyle w:val="BodyTextChar"/>
              </w:rPr>
              <w:t>XXXXX</w:t>
            </w:r>
          </w:p>
        </w:tc>
        <w:tc>
          <w:tcPr>
            <w:tcW w:w="1418" w:type="dxa"/>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on site</w:t>
            </w:r>
          </w:p>
        </w:tc>
        <w:tc>
          <w:tcPr>
            <w:tcW w:w="1701" w:type="dxa"/>
          </w:tcPr>
          <w:p w:rsidR="00E37291" w:rsidRPr="00A94C69" w:rsidRDefault="00E37291" w:rsidP="00BA46D9">
            <w:pPr>
              <w:keepNext/>
              <w:spacing w:before="60"/>
              <w:ind w:left="0"/>
              <w:jc w:val="center"/>
              <w:rPr>
                <w:rFonts w:cs="Arial"/>
                <w:sz w:val="20"/>
                <w:szCs w:val="20"/>
              </w:rPr>
            </w:pPr>
            <w:r>
              <w:rPr>
                <w:rStyle w:val="BodyTextChar"/>
              </w:rPr>
              <w:t>15</w:t>
            </w:r>
          </w:p>
        </w:tc>
        <w:tc>
          <w:tcPr>
            <w:tcW w:w="1417" w:type="dxa"/>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off site</w:t>
            </w:r>
          </w:p>
        </w:tc>
        <w:tc>
          <w:tcPr>
            <w:tcW w:w="1701" w:type="dxa"/>
          </w:tcPr>
          <w:p w:rsidR="00E37291" w:rsidRPr="00A94C69" w:rsidRDefault="00E37291" w:rsidP="00BA46D9">
            <w:pPr>
              <w:keepNext/>
              <w:spacing w:before="60"/>
              <w:ind w:left="0"/>
              <w:jc w:val="center"/>
              <w:rPr>
                <w:rFonts w:cs="Arial"/>
                <w:sz w:val="20"/>
                <w:szCs w:val="20"/>
              </w:rPr>
            </w:pPr>
            <w:r>
              <w:rPr>
                <w:rStyle w:val="BodyTextChar"/>
              </w:rPr>
              <w:t>8</w:t>
            </w:r>
          </w:p>
        </w:tc>
      </w:tr>
      <w:tr w:rsidR="00E37291" w:rsidTr="006941CF">
        <w:trPr>
          <w:cantSplit/>
        </w:trPr>
        <w:tc>
          <w:tcPr>
            <w:tcW w:w="2235" w:type="dxa"/>
          </w:tcPr>
          <w:p w:rsidR="00E37291" w:rsidRPr="00A94C69" w:rsidRDefault="00E37291" w:rsidP="00BA46D9">
            <w:pPr>
              <w:keepNext/>
              <w:spacing w:before="60"/>
              <w:ind w:left="0"/>
              <w:rPr>
                <w:rFonts w:cs="Arial"/>
                <w:b/>
                <w:sz w:val="20"/>
                <w:szCs w:val="20"/>
              </w:rPr>
            </w:pPr>
            <w:r w:rsidRPr="00A94C69">
              <w:rPr>
                <w:rFonts w:cs="Arial"/>
                <w:b/>
                <w:sz w:val="20"/>
                <w:szCs w:val="20"/>
              </w:rPr>
              <w:t>Technical Experts</w:t>
            </w:r>
          </w:p>
        </w:tc>
        <w:tc>
          <w:tcPr>
            <w:tcW w:w="7087" w:type="dxa"/>
          </w:tcPr>
          <w:p w:rsidR="00E37291" w:rsidRPr="00FA2EDC" w:rsidRDefault="00E37291" w:rsidP="00BA46D9">
            <w:pPr>
              <w:keepNext/>
              <w:spacing w:before="60"/>
              <w:ind w:left="0"/>
              <w:rPr>
                <w:rFonts w:cs="Arial"/>
                <w:sz w:val="20"/>
                <w:szCs w:val="20"/>
              </w:rPr>
            </w:pPr>
          </w:p>
        </w:tc>
        <w:tc>
          <w:tcPr>
            <w:tcW w:w="1418" w:type="dxa"/>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on site</w:t>
            </w:r>
          </w:p>
        </w:tc>
        <w:tc>
          <w:tcPr>
            <w:tcW w:w="1701" w:type="dxa"/>
          </w:tcPr>
          <w:p w:rsidR="00E37291" w:rsidRPr="00A94C69" w:rsidRDefault="00E37291" w:rsidP="00BA46D9">
            <w:pPr>
              <w:keepNext/>
              <w:spacing w:before="60"/>
              <w:ind w:left="0"/>
              <w:jc w:val="center"/>
              <w:rPr>
                <w:rFonts w:cs="Arial"/>
                <w:sz w:val="20"/>
                <w:szCs w:val="20"/>
              </w:rPr>
            </w:pPr>
          </w:p>
        </w:tc>
        <w:tc>
          <w:tcPr>
            <w:tcW w:w="1417" w:type="dxa"/>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off site</w:t>
            </w:r>
          </w:p>
        </w:tc>
        <w:tc>
          <w:tcPr>
            <w:tcW w:w="1701" w:type="dxa"/>
          </w:tcPr>
          <w:p w:rsidR="00E37291" w:rsidRPr="00A94C69" w:rsidRDefault="00E37291" w:rsidP="00BA46D9">
            <w:pPr>
              <w:keepNext/>
              <w:spacing w:before="60"/>
              <w:ind w:left="0"/>
              <w:jc w:val="center"/>
              <w:rPr>
                <w:rFonts w:cs="Arial"/>
                <w:sz w:val="20"/>
                <w:szCs w:val="20"/>
              </w:rPr>
            </w:pPr>
          </w:p>
        </w:tc>
      </w:tr>
      <w:tr w:rsidR="00E37291" w:rsidTr="006941CF">
        <w:trPr>
          <w:cantSplit/>
        </w:trPr>
        <w:tc>
          <w:tcPr>
            <w:tcW w:w="2235" w:type="dxa"/>
          </w:tcPr>
          <w:p w:rsidR="00E37291" w:rsidRPr="00A94C69" w:rsidRDefault="00E37291" w:rsidP="00BA46D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E37291" w:rsidRPr="00FA2EDC" w:rsidRDefault="00E37291" w:rsidP="00BA46D9">
            <w:pPr>
              <w:keepNext/>
              <w:spacing w:before="60"/>
              <w:ind w:left="0"/>
              <w:rPr>
                <w:rFonts w:cs="Arial"/>
                <w:sz w:val="20"/>
                <w:szCs w:val="20"/>
              </w:rPr>
            </w:pPr>
          </w:p>
        </w:tc>
        <w:tc>
          <w:tcPr>
            <w:tcW w:w="1418" w:type="dxa"/>
            <w:tcBorders>
              <w:bottom w:val="single" w:sz="4" w:space="0" w:color="auto"/>
            </w:tcBorders>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E37291" w:rsidRPr="00A94C69" w:rsidRDefault="00E37291" w:rsidP="00BA46D9">
            <w:pPr>
              <w:keepNext/>
              <w:spacing w:before="60"/>
              <w:ind w:left="0"/>
              <w:jc w:val="center"/>
              <w:rPr>
                <w:rFonts w:cs="Arial"/>
                <w:sz w:val="20"/>
                <w:szCs w:val="20"/>
              </w:rPr>
            </w:pPr>
          </w:p>
        </w:tc>
        <w:tc>
          <w:tcPr>
            <w:tcW w:w="1417" w:type="dxa"/>
          </w:tcPr>
          <w:p w:rsidR="00E37291" w:rsidRPr="00A94C69" w:rsidRDefault="00E37291" w:rsidP="00BA46D9">
            <w:pPr>
              <w:keepNext/>
              <w:spacing w:before="60"/>
              <w:ind w:left="0"/>
              <w:jc w:val="right"/>
              <w:rPr>
                <w:rFonts w:cs="Arial"/>
                <w:b/>
                <w:sz w:val="20"/>
                <w:szCs w:val="20"/>
              </w:rPr>
            </w:pPr>
            <w:r w:rsidRPr="00A94C69">
              <w:rPr>
                <w:rFonts w:cs="Arial"/>
                <w:b/>
                <w:sz w:val="20"/>
                <w:szCs w:val="20"/>
              </w:rPr>
              <w:t>Total hours off site</w:t>
            </w:r>
          </w:p>
        </w:tc>
        <w:tc>
          <w:tcPr>
            <w:tcW w:w="1701" w:type="dxa"/>
          </w:tcPr>
          <w:p w:rsidR="00E37291" w:rsidRPr="00A94C69" w:rsidRDefault="00E37291" w:rsidP="00BA46D9">
            <w:pPr>
              <w:keepNext/>
              <w:spacing w:before="60"/>
              <w:ind w:left="0"/>
              <w:jc w:val="center"/>
              <w:rPr>
                <w:rFonts w:cs="Arial"/>
                <w:sz w:val="20"/>
                <w:szCs w:val="20"/>
              </w:rPr>
            </w:pPr>
          </w:p>
        </w:tc>
      </w:tr>
      <w:tr w:rsidR="00E37291" w:rsidTr="006941CF">
        <w:trPr>
          <w:cantSplit/>
        </w:trPr>
        <w:tc>
          <w:tcPr>
            <w:tcW w:w="2235" w:type="dxa"/>
          </w:tcPr>
          <w:p w:rsidR="00E37291" w:rsidRPr="00A94C69" w:rsidRDefault="00E37291" w:rsidP="00BA46D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E37291" w:rsidRPr="00A94C69" w:rsidRDefault="00E37291" w:rsidP="00BA46D9">
            <w:pPr>
              <w:spacing w:before="60"/>
              <w:ind w:left="0"/>
              <w:rPr>
                <w:rFonts w:cs="Arial"/>
                <w:sz w:val="20"/>
                <w:szCs w:val="20"/>
              </w:rPr>
            </w:pPr>
            <w:r>
              <w:rPr>
                <w:rStyle w:val="BodyTextChar"/>
              </w:rPr>
              <w:t>XXXXX</w:t>
            </w:r>
          </w:p>
        </w:tc>
        <w:tc>
          <w:tcPr>
            <w:tcW w:w="1418" w:type="dxa"/>
            <w:tcBorders>
              <w:left w:val="nil"/>
              <w:right w:val="nil"/>
            </w:tcBorders>
          </w:tcPr>
          <w:p w:rsidR="00E37291" w:rsidRPr="00A94C69" w:rsidRDefault="00E37291" w:rsidP="00BA46D9">
            <w:pPr>
              <w:spacing w:before="60"/>
              <w:ind w:left="0"/>
              <w:rPr>
                <w:rFonts w:cs="Arial"/>
                <w:sz w:val="20"/>
                <w:szCs w:val="20"/>
              </w:rPr>
            </w:pPr>
          </w:p>
        </w:tc>
        <w:tc>
          <w:tcPr>
            <w:tcW w:w="1701" w:type="dxa"/>
            <w:tcBorders>
              <w:left w:val="nil"/>
            </w:tcBorders>
          </w:tcPr>
          <w:p w:rsidR="00E37291" w:rsidRPr="00A94C69" w:rsidRDefault="00E37291" w:rsidP="00BA46D9">
            <w:pPr>
              <w:spacing w:before="60"/>
              <w:ind w:left="0"/>
              <w:rPr>
                <w:rFonts w:cs="Arial"/>
                <w:sz w:val="20"/>
                <w:szCs w:val="20"/>
              </w:rPr>
            </w:pPr>
          </w:p>
        </w:tc>
        <w:tc>
          <w:tcPr>
            <w:tcW w:w="1417" w:type="dxa"/>
          </w:tcPr>
          <w:p w:rsidR="00E37291" w:rsidRPr="00A94C69" w:rsidRDefault="00E37291" w:rsidP="00BA46D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E37291" w:rsidRPr="00A94C69" w:rsidRDefault="00E37291" w:rsidP="00BA46D9">
            <w:pPr>
              <w:spacing w:before="60"/>
              <w:ind w:left="0"/>
              <w:jc w:val="center"/>
              <w:rPr>
                <w:rFonts w:cs="Arial"/>
                <w:sz w:val="20"/>
                <w:szCs w:val="20"/>
              </w:rPr>
            </w:pPr>
            <w:r>
              <w:rPr>
                <w:rStyle w:val="BodyTextChar"/>
              </w:rPr>
              <w:t>2</w:t>
            </w:r>
          </w:p>
        </w:tc>
      </w:tr>
    </w:tbl>
    <w:p w:rsidR="00E37291" w:rsidRPr="000438ED" w:rsidRDefault="00E37291" w:rsidP="00BA46D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37291" w:rsidTr="006941CF">
        <w:tc>
          <w:tcPr>
            <w:tcW w:w="3510" w:type="dxa"/>
          </w:tcPr>
          <w:p w:rsidR="00E37291" w:rsidRPr="001E74BD" w:rsidRDefault="00E37291" w:rsidP="00BA46D9">
            <w:pPr>
              <w:keepNext/>
              <w:spacing w:before="60"/>
              <w:ind w:left="0"/>
              <w:rPr>
                <w:sz w:val="20"/>
                <w:szCs w:val="20"/>
                <w:lang w:eastAsia="en-NZ"/>
              </w:rPr>
            </w:pPr>
            <w:r w:rsidRPr="001E74BD">
              <w:rPr>
                <w:sz w:val="20"/>
                <w:szCs w:val="20"/>
                <w:lang w:eastAsia="en-NZ"/>
              </w:rPr>
              <w:t>Total audit hours on site</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30</w:t>
            </w:r>
          </w:p>
        </w:tc>
        <w:tc>
          <w:tcPr>
            <w:tcW w:w="3544" w:type="dxa"/>
          </w:tcPr>
          <w:p w:rsidR="00E37291" w:rsidRPr="001E74BD" w:rsidRDefault="00E37291" w:rsidP="00BA46D9">
            <w:pPr>
              <w:keepNext/>
              <w:spacing w:before="60"/>
              <w:ind w:left="0"/>
              <w:rPr>
                <w:sz w:val="20"/>
                <w:szCs w:val="20"/>
                <w:lang w:eastAsia="en-NZ"/>
              </w:rPr>
            </w:pPr>
            <w:r w:rsidRPr="001E74BD">
              <w:rPr>
                <w:sz w:val="20"/>
                <w:szCs w:val="20"/>
                <w:lang w:eastAsia="en-NZ"/>
              </w:rPr>
              <w:t>Total audit hours off site</w:t>
            </w:r>
          </w:p>
        </w:tc>
        <w:tc>
          <w:tcPr>
            <w:tcW w:w="1653" w:type="dxa"/>
          </w:tcPr>
          <w:p w:rsidR="00E37291" w:rsidRPr="001E74BD" w:rsidRDefault="00E37291" w:rsidP="00BA46D9">
            <w:pPr>
              <w:keepNext/>
              <w:spacing w:before="60"/>
              <w:ind w:left="0"/>
              <w:jc w:val="center"/>
              <w:rPr>
                <w:sz w:val="20"/>
                <w:szCs w:val="20"/>
                <w:lang w:eastAsia="en-NZ"/>
              </w:rPr>
            </w:pPr>
            <w:r>
              <w:rPr>
                <w:rStyle w:val="BodyTextChar"/>
              </w:rPr>
              <w:t>18</w:t>
            </w:r>
          </w:p>
        </w:tc>
        <w:tc>
          <w:tcPr>
            <w:tcW w:w="3450" w:type="dxa"/>
          </w:tcPr>
          <w:p w:rsidR="00E37291" w:rsidRPr="001E74BD" w:rsidRDefault="00E37291" w:rsidP="00BA46D9">
            <w:pPr>
              <w:keepNext/>
              <w:spacing w:before="60"/>
              <w:ind w:left="0"/>
              <w:rPr>
                <w:sz w:val="20"/>
                <w:szCs w:val="20"/>
                <w:lang w:eastAsia="en-NZ"/>
              </w:rPr>
            </w:pPr>
            <w:r w:rsidRPr="001E74BD">
              <w:rPr>
                <w:sz w:val="20"/>
                <w:szCs w:val="20"/>
                <w:lang w:eastAsia="en-NZ"/>
              </w:rPr>
              <w:t>Total audit hours</w:t>
            </w:r>
          </w:p>
        </w:tc>
        <w:tc>
          <w:tcPr>
            <w:tcW w:w="1756" w:type="dxa"/>
          </w:tcPr>
          <w:p w:rsidR="00E37291" w:rsidRPr="001E74BD" w:rsidRDefault="00E37291" w:rsidP="00BA46D9">
            <w:pPr>
              <w:keepNext/>
              <w:spacing w:before="60"/>
              <w:ind w:left="0"/>
              <w:jc w:val="center"/>
              <w:rPr>
                <w:sz w:val="20"/>
                <w:szCs w:val="20"/>
                <w:lang w:eastAsia="en-NZ"/>
              </w:rPr>
            </w:pPr>
            <w:r>
              <w:rPr>
                <w:rStyle w:val="BodyTextChar"/>
              </w:rPr>
              <w:t>48</w:t>
            </w:r>
          </w:p>
        </w:tc>
      </w:tr>
    </w:tbl>
    <w:p w:rsidR="00E37291" w:rsidRPr="001E74BD" w:rsidRDefault="00E37291" w:rsidP="00BA46D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37291" w:rsidTr="006941CF">
        <w:tc>
          <w:tcPr>
            <w:tcW w:w="3510" w:type="dxa"/>
          </w:tcPr>
          <w:p w:rsidR="00E37291" w:rsidRPr="001E74BD" w:rsidRDefault="00E37291" w:rsidP="00BA46D9">
            <w:pPr>
              <w:keepNext/>
              <w:spacing w:before="60"/>
              <w:ind w:left="0"/>
              <w:rPr>
                <w:sz w:val="20"/>
                <w:szCs w:val="20"/>
                <w:lang w:eastAsia="en-NZ"/>
              </w:rPr>
            </w:pPr>
            <w:r w:rsidRPr="001E74BD">
              <w:rPr>
                <w:sz w:val="20"/>
                <w:szCs w:val="20"/>
                <w:lang w:eastAsia="en-NZ"/>
              </w:rPr>
              <w:t>Number of residents interviewed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6</w:t>
            </w:r>
          </w:p>
        </w:tc>
        <w:tc>
          <w:tcPr>
            <w:tcW w:w="3544" w:type="dxa"/>
          </w:tcPr>
          <w:p w:rsidR="00E37291" w:rsidRPr="001E74BD" w:rsidRDefault="00E37291" w:rsidP="00BA46D9">
            <w:pPr>
              <w:keepNext/>
              <w:spacing w:before="60"/>
              <w:ind w:left="0"/>
              <w:rPr>
                <w:sz w:val="20"/>
                <w:szCs w:val="20"/>
                <w:lang w:eastAsia="en-NZ"/>
              </w:rPr>
            </w:pPr>
            <w:r w:rsidRPr="001E74BD">
              <w:rPr>
                <w:sz w:val="20"/>
                <w:szCs w:val="20"/>
                <w:lang w:eastAsia="en-NZ"/>
              </w:rPr>
              <w:t>Number of staff interviewed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7</w:t>
            </w:r>
          </w:p>
        </w:tc>
        <w:tc>
          <w:tcPr>
            <w:tcW w:w="3402" w:type="dxa"/>
          </w:tcPr>
          <w:p w:rsidR="00E37291" w:rsidRPr="001E74BD" w:rsidRDefault="00E37291" w:rsidP="00BA46D9">
            <w:pPr>
              <w:keepNext/>
              <w:spacing w:before="60"/>
              <w:ind w:left="0"/>
              <w:rPr>
                <w:sz w:val="20"/>
                <w:szCs w:val="20"/>
                <w:lang w:eastAsia="en-NZ"/>
              </w:rPr>
            </w:pPr>
            <w:r w:rsidRPr="001E74BD">
              <w:rPr>
                <w:sz w:val="20"/>
                <w:szCs w:val="20"/>
                <w:lang w:eastAsia="en-NZ"/>
              </w:rPr>
              <w:t>Number of managers interviewed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3</w:t>
            </w:r>
          </w:p>
        </w:tc>
      </w:tr>
      <w:tr w:rsidR="00E37291" w:rsidTr="006941CF">
        <w:tc>
          <w:tcPr>
            <w:tcW w:w="3510" w:type="dxa"/>
          </w:tcPr>
          <w:p w:rsidR="00E37291" w:rsidRPr="001E74BD" w:rsidRDefault="00E37291" w:rsidP="00BA46D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6</w:t>
            </w:r>
          </w:p>
        </w:tc>
        <w:tc>
          <w:tcPr>
            <w:tcW w:w="3544" w:type="dxa"/>
          </w:tcPr>
          <w:p w:rsidR="00E37291" w:rsidRPr="001E74BD" w:rsidRDefault="00E37291" w:rsidP="00BA46D9">
            <w:pPr>
              <w:keepNext/>
              <w:spacing w:before="60"/>
              <w:ind w:left="0"/>
              <w:rPr>
                <w:sz w:val="20"/>
                <w:szCs w:val="20"/>
                <w:lang w:eastAsia="en-NZ"/>
              </w:rPr>
            </w:pPr>
            <w:r w:rsidRPr="001E74BD">
              <w:rPr>
                <w:sz w:val="20"/>
                <w:szCs w:val="20"/>
                <w:lang w:eastAsia="en-NZ"/>
              </w:rPr>
              <w:t>Number of staff records reviewed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9</w:t>
            </w:r>
          </w:p>
        </w:tc>
        <w:tc>
          <w:tcPr>
            <w:tcW w:w="3402" w:type="dxa"/>
          </w:tcPr>
          <w:p w:rsidR="00E37291" w:rsidRPr="001E74BD" w:rsidRDefault="00E37291" w:rsidP="00BA46D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3</w:t>
            </w:r>
          </w:p>
        </w:tc>
      </w:tr>
      <w:tr w:rsidR="00E37291" w:rsidTr="006941CF">
        <w:tc>
          <w:tcPr>
            <w:tcW w:w="3510" w:type="dxa"/>
          </w:tcPr>
          <w:p w:rsidR="00E37291" w:rsidRPr="001E74BD" w:rsidRDefault="00E37291" w:rsidP="00BA46D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12</w:t>
            </w:r>
          </w:p>
        </w:tc>
        <w:tc>
          <w:tcPr>
            <w:tcW w:w="3544" w:type="dxa"/>
            <w:tcBorders>
              <w:bottom w:val="single" w:sz="4" w:space="0" w:color="auto"/>
            </w:tcBorders>
          </w:tcPr>
          <w:p w:rsidR="00E37291" w:rsidRPr="001E74BD" w:rsidRDefault="00E37291" w:rsidP="00BA46D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E37291" w:rsidRPr="001E74BD" w:rsidRDefault="00E37291" w:rsidP="00BA46D9">
            <w:pPr>
              <w:keepNext/>
              <w:spacing w:before="60"/>
              <w:ind w:left="0"/>
              <w:jc w:val="center"/>
              <w:rPr>
                <w:sz w:val="20"/>
                <w:szCs w:val="20"/>
                <w:lang w:eastAsia="en-NZ"/>
              </w:rPr>
            </w:pPr>
            <w:r>
              <w:rPr>
                <w:rStyle w:val="BodyTextChar"/>
              </w:rPr>
              <w:t>30</w:t>
            </w:r>
          </w:p>
        </w:tc>
        <w:tc>
          <w:tcPr>
            <w:tcW w:w="3402" w:type="dxa"/>
          </w:tcPr>
          <w:p w:rsidR="00E37291" w:rsidRPr="001E74BD" w:rsidRDefault="00E37291" w:rsidP="00BA46D9">
            <w:pPr>
              <w:keepNext/>
              <w:spacing w:before="60"/>
              <w:ind w:left="0"/>
              <w:rPr>
                <w:sz w:val="20"/>
                <w:szCs w:val="20"/>
                <w:lang w:eastAsia="en-NZ"/>
              </w:rPr>
            </w:pPr>
            <w:r w:rsidRPr="001E74BD">
              <w:rPr>
                <w:sz w:val="20"/>
                <w:szCs w:val="20"/>
                <w:lang w:eastAsia="en-NZ"/>
              </w:rPr>
              <w:t>Number of relatives interviewed</w:t>
            </w:r>
          </w:p>
        </w:tc>
        <w:tc>
          <w:tcPr>
            <w:tcW w:w="1701" w:type="dxa"/>
          </w:tcPr>
          <w:p w:rsidR="00E37291" w:rsidRPr="001E74BD" w:rsidRDefault="00E37291" w:rsidP="00BA46D9">
            <w:pPr>
              <w:keepNext/>
              <w:spacing w:before="60"/>
              <w:ind w:left="0"/>
              <w:jc w:val="center"/>
              <w:rPr>
                <w:sz w:val="20"/>
                <w:szCs w:val="20"/>
                <w:lang w:eastAsia="en-NZ"/>
              </w:rPr>
            </w:pPr>
            <w:r>
              <w:rPr>
                <w:rStyle w:val="BodyTextChar"/>
              </w:rPr>
              <w:t>4</w:t>
            </w:r>
          </w:p>
        </w:tc>
      </w:tr>
      <w:tr w:rsidR="00E37291" w:rsidTr="006941CF">
        <w:tc>
          <w:tcPr>
            <w:tcW w:w="3510" w:type="dxa"/>
          </w:tcPr>
          <w:p w:rsidR="00E37291" w:rsidRPr="001E74BD" w:rsidRDefault="00E37291" w:rsidP="00BA46D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E37291" w:rsidRPr="001E74BD" w:rsidRDefault="00E37291" w:rsidP="00BA46D9">
            <w:pPr>
              <w:spacing w:before="60"/>
              <w:ind w:left="0"/>
              <w:jc w:val="center"/>
              <w:rPr>
                <w:sz w:val="20"/>
                <w:szCs w:val="20"/>
                <w:lang w:eastAsia="en-NZ"/>
              </w:rPr>
            </w:pPr>
            <w:r>
              <w:rPr>
                <w:rStyle w:val="BodyTextChar"/>
              </w:rPr>
              <w:t>2</w:t>
            </w:r>
          </w:p>
        </w:tc>
        <w:tc>
          <w:tcPr>
            <w:tcW w:w="3544" w:type="dxa"/>
            <w:tcBorders>
              <w:bottom w:val="nil"/>
              <w:right w:val="nil"/>
            </w:tcBorders>
          </w:tcPr>
          <w:p w:rsidR="00E37291" w:rsidRPr="001E74BD" w:rsidRDefault="00E37291" w:rsidP="00BA46D9">
            <w:pPr>
              <w:spacing w:before="60"/>
              <w:ind w:left="0"/>
              <w:rPr>
                <w:sz w:val="20"/>
                <w:szCs w:val="20"/>
                <w:lang w:eastAsia="en-NZ"/>
              </w:rPr>
            </w:pPr>
          </w:p>
        </w:tc>
        <w:tc>
          <w:tcPr>
            <w:tcW w:w="1701" w:type="dxa"/>
            <w:tcBorders>
              <w:left w:val="nil"/>
              <w:bottom w:val="nil"/>
            </w:tcBorders>
          </w:tcPr>
          <w:p w:rsidR="00E37291" w:rsidRPr="001E74BD" w:rsidRDefault="00E37291" w:rsidP="00BA46D9">
            <w:pPr>
              <w:spacing w:before="60"/>
              <w:ind w:left="0"/>
              <w:jc w:val="center"/>
              <w:rPr>
                <w:sz w:val="20"/>
                <w:szCs w:val="20"/>
                <w:lang w:eastAsia="en-NZ"/>
              </w:rPr>
            </w:pPr>
          </w:p>
        </w:tc>
        <w:tc>
          <w:tcPr>
            <w:tcW w:w="3402" w:type="dxa"/>
          </w:tcPr>
          <w:p w:rsidR="00E37291" w:rsidRPr="001E74BD" w:rsidRDefault="00E37291" w:rsidP="00BA46D9">
            <w:pPr>
              <w:spacing w:before="60"/>
              <w:ind w:left="0"/>
              <w:rPr>
                <w:sz w:val="20"/>
                <w:szCs w:val="20"/>
                <w:lang w:eastAsia="en-NZ"/>
              </w:rPr>
            </w:pPr>
            <w:r w:rsidRPr="001E74BD">
              <w:rPr>
                <w:sz w:val="20"/>
                <w:szCs w:val="20"/>
                <w:lang w:eastAsia="en-NZ"/>
              </w:rPr>
              <w:t>Number of GPs interviewed</w:t>
            </w:r>
          </w:p>
        </w:tc>
        <w:tc>
          <w:tcPr>
            <w:tcW w:w="1701" w:type="dxa"/>
          </w:tcPr>
          <w:p w:rsidR="00E37291" w:rsidRPr="001E74BD" w:rsidRDefault="00E37291" w:rsidP="00BA46D9">
            <w:pPr>
              <w:spacing w:before="60"/>
              <w:ind w:left="0"/>
              <w:jc w:val="center"/>
              <w:rPr>
                <w:sz w:val="20"/>
                <w:szCs w:val="20"/>
                <w:lang w:eastAsia="en-NZ"/>
              </w:rPr>
            </w:pPr>
            <w:r>
              <w:rPr>
                <w:rStyle w:val="BodyTextChar"/>
              </w:rPr>
              <w:t>1</w:t>
            </w:r>
          </w:p>
        </w:tc>
      </w:tr>
    </w:tbl>
    <w:p w:rsidR="00E37291" w:rsidRPr="000438ED" w:rsidRDefault="00E37291" w:rsidP="00BA46D9">
      <w:pPr>
        <w:pStyle w:val="Heading2"/>
        <w:pageBreakBefore/>
      </w:pPr>
      <w:r w:rsidRPr="000438ED">
        <w:lastRenderedPageBreak/>
        <w:t>Declaration</w:t>
      </w:r>
    </w:p>
    <w:p w:rsidR="00E37291" w:rsidRPr="00A404CD" w:rsidRDefault="00E37291" w:rsidP="00BA46D9">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E37291" w:rsidRPr="00A404CD" w:rsidRDefault="00E37291" w:rsidP="00BA46D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E37291" w:rsidTr="006941CF">
        <w:tc>
          <w:tcPr>
            <w:tcW w:w="675" w:type="dxa"/>
          </w:tcPr>
          <w:p w:rsidR="00E37291" w:rsidRPr="00A404CD" w:rsidRDefault="00E37291" w:rsidP="00BA46D9">
            <w:pPr>
              <w:spacing w:before="60"/>
              <w:ind w:left="0"/>
              <w:rPr>
                <w:szCs w:val="20"/>
              </w:rPr>
            </w:pPr>
            <w:r w:rsidRPr="00A404CD">
              <w:rPr>
                <w:szCs w:val="20"/>
              </w:rPr>
              <w:t>a)</w:t>
            </w:r>
          </w:p>
        </w:tc>
        <w:tc>
          <w:tcPr>
            <w:tcW w:w="12900" w:type="dxa"/>
          </w:tcPr>
          <w:p w:rsidR="00E37291" w:rsidRPr="00A404CD" w:rsidRDefault="00E37291" w:rsidP="00BA46D9">
            <w:pPr>
              <w:spacing w:before="60"/>
              <w:ind w:left="0"/>
              <w:rPr>
                <w:szCs w:val="20"/>
              </w:rPr>
            </w:pPr>
            <w:r w:rsidRPr="00A404CD">
              <w:rPr>
                <w:szCs w:val="20"/>
              </w:rPr>
              <w:t>I am a delegated authority of Health and Disability Auditing New Zealand Limited</w:t>
            </w:r>
          </w:p>
        </w:tc>
        <w:tc>
          <w:tcPr>
            <w:tcW w:w="1984" w:type="dxa"/>
          </w:tcPr>
          <w:p w:rsidR="00E37291" w:rsidRPr="00A404CD" w:rsidRDefault="00E37291" w:rsidP="00BA46D9">
            <w:pPr>
              <w:spacing w:before="60"/>
              <w:ind w:left="0"/>
              <w:jc w:val="center"/>
              <w:rPr>
                <w:szCs w:val="20"/>
              </w:rPr>
            </w:pPr>
            <w:r>
              <w:t>Yes</w:t>
            </w:r>
          </w:p>
        </w:tc>
      </w:tr>
      <w:tr w:rsidR="00E37291" w:rsidTr="006941CF">
        <w:tc>
          <w:tcPr>
            <w:tcW w:w="675" w:type="dxa"/>
          </w:tcPr>
          <w:p w:rsidR="00E37291" w:rsidRPr="00A404CD" w:rsidRDefault="00E37291" w:rsidP="00BA46D9">
            <w:pPr>
              <w:spacing w:before="60"/>
              <w:ind w:left="0"/>
              <w:rPr>
                <w:szCs w:val="20"/>
              </w:rPr>
            </w:pPr>
            <w:r w:rsidRPr="00A404CD">
              <w:rPr>
                <w:szCs w:val="20"/>
              </w:rPr>
              <w:t>b)</w:t>
            </w:r>
          </w:p>
        </w:tc>
        <w:tc>
          <w:tcPr>
            <w:tcW w:w="12900" w:type="dxa"/>
          </w:tcPr>
          <w:p w:rsidR="00E37291" w:rsidRPr="00A404CD" w:rsidRDefault="00E37291" w:rsidP="00BA46D9">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E37291" w:rsidRPr="00A404CD" w:rsidRDefault="00E37291" w:rsidP="00BA46D9">
            <w:pPr>
              <w:spacing w:before="60"/>
              <w:ind w:left="0"/>
              <w:jc w:val="center"/>
              <w:rPr>
                <w:szCs w:val="20"/>
              </w:rPr>
            </w:pPr>
            <w:r>
              <w:rPr>
                <w:rStyle w:val="BodyText2Char"/>
              </w:rPr>
              <w:t>Yes</w:t>
            </w:r>
          </w:p>
        </w:tc>
      </w:tr>
      <w:tr w:rsidR="00E37291" w:rsidTr="006941CF">
        <w:tc>
          <w:tcPr>
            <w:tcW w:w="675" w:type="dxa"/>
          </w:tcPr>
          <w:p w:rsidR="00E37291" w:rsidRPr="00A404CD" w:rsidRDefault="00E37291" w:rsidP="00BA46D9">
            <w:pPr>
              <w:spacing w:before="60"/>
              <w:ind w:left="0"/>
              <w:rPr>
                <w:szCs w:val="20"/>
              </w:rPr>
            </w:pPr>
            <w:r w:rsidRPr="00A404CD">
              <w:rPr>
                <w:szCs w:val="20"/>
              </w:rPr>
              <w:t>c)</w:t>
            </w:r>
          </w:p>
        </w:tc>
        <w:tc>
          <w:tcPr>
            <w:tcW w:w="12900" w:type="dxa"/>
          </w:tcPr>
          <w:p w:rsidR="00E37291" w:rsidRPr="00A404CD" w:rsidRDefault="00E37291" w:rsidP="00BA46D9">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E37291" w:rsidRPr="00A404CD" w:rsidRDefault="00E37291" w:rsidP="00BA46D9">
            <w:pPr>
              <w:spacing w:before="60"/>
              <w:ind w:left="0"/>
              <w:jc w:val="center"/>
              <w:rPr>
                <w:szCs w:val="20"/>
              </w:rPr>
            </w:pPr>
            <w:r>
              <w:t>Yes</w:t>
            </w:r>
          </w:p>
        </w:tc>
      </w:tr>
      <w:tr w:rsidR="00E37291" w:rsidTr="006941CF">
        <w:tc>
          <w:tcPr>
            <w:tcW w:w="675" w:type="dxa"/>
          </w:tcPr>
          <w:p w:rsidR="00E37291" w:rsidRPr="00A404CD" w:rsidRDefault="00E37291" w:rsidP="00BA46D9">
            <w:pPr>
              <w:spacing w:before="60"/>
              <w:ind w:left="0"/>
              <w:rPr>
                <w:szCs w:val="20"/>
              </w:rPr>
            </w:pPr>
            <w:r w:rsidRPr="00A404CD">
              <w:rPr>
                <w:szCs w:val="20"/>
              </w:rPr>
              <w:t>d)</w:t>
            </w:r>
          </w:p>
        </w:tc>
        <w:tc>
          <w:tcPr>
            <w:tcW w:w="12900" w:type="dxa"/>
          </w:tcPr>
          <w:p w:rsidR="00E37291" w:rsidRPr="00A404CD" w:rsidRDefault="00E37291" w:rsidP="00BA46D9">
            <w:pPr>
              <w:spacing w:before="60"/>
              <w:ind w:left="0"/>
              <w:rPr>
                <w:szCs w:val="20"/>
              </w:rPr>
            </w:pPr>
            <w:r>
              <w:rPr>
                <w:szCs w:val="20"/>
              </w:rPr>
              <w:t>t</w:t>
            </w:r>
            <w:r w:rsidRPr="00A404CD">
              <w:rPr>
                <w:szCs w:val="20"/>
              </w:rPr>
              <w:t>his audit report has been approved by the lead auditor named above</w:t>
            </w:r>
          </w:p>
        </w:tc>
        <w:tc>
          <w:tcPr>
            <w:tcW w:w="1984" w:type="dxa"/>
          </w:tcPr>
          <w:p w:rsidR="00E37291" w:rsidRPr="00A404CD" w:rsidRDefault="00E37291" w:rsidP="00BA46D9">
            <w:pPr>
              <w:spacing w:before="60"/>
              <w:ind w:left="0"/>
              <w:jc w:val="center"/>
              <w:rPr>
                <w:szCs w:val="20"/>
              </w:rPr>
            </w:pPr>
            <w:r>
              <w:rPr>
                <w:rStyle w:val="BodyText2Char"/>
              </w:rPr>
              <w:t>Yes</w:t>
            </w:r>
          </w:p>
        </w:tc>
      </w:tr>
      <w:tr w:rsidR="00E37291" w:rsidTr="006941CF">
        <w:tc>
          <w:tcPr>
            <w:tcW w:w="675" w:type="dxa"/>
          </w:tcPr>
          <w:p w:rsidR="00E37291" w:rsidRPr="00A404CD" w:rsidRDefault="00E37291" w:rsidP="00BA46D9">
            <w:pPr>
              <w:spacing w:before="60"/>
              <w:ind w:left="0"/>
              <w:rPr>
                <w:szCs w:val="20"/>
              </w:rPr>
            </w:pPr>
            <w:r>
              <w:rPr>
                <w:szCs w:val="20"/>
              </w:rPr>
              <w:t>e)</w:t>
            </w:r>
          </w:p>
        </w:tc>
        <w:tc>
          <w:tcPr>
            <w:tcW w:w="12900" w:type="dxa"/>
          </w:tcPr>
          <w:p w:rsidR="00E37291" w:rsidRPr="00A404CD" w:rsidRDefault="00E37291" w:rsidP="00BA46D9">
            <w:pPr>
              <w:spacing w:before="60"/>
              <w:ind w:left="0"/>
              <w:rPr>
                <w:szCs w:val="20"/>
              </w:rPr>
            </w:pPr>
            <w:r>
              <w:rPr>
                <w:szCs w:val="20"/>
              </w:rPr>
              <w:t>the peer reviewer named above has completed the peer review process in accordance with the DAA Handbook</w:t>
            </w:r>
          </w:p>
        </w:tc>
        <w:tc>
          <w:tcPr>
            <w:tcW w:w="1984" w:type="dxa"/>
          </w:tcPr>
          <w:p w:rsidR="00E37291" w:rsidRDefault="00E37291" w:rsidP="00BA46D9">
            <w:pPr>
              <w:spacing w:before="60"/>
              <w:ind w:left="0"/>
              <w:jc w:val="center"/>
              <w:rPr>
                <w:szCs w:val="20"/>
              </w:rPr>
            </w:pPr>
            <w:r>
              <w:rPr>
                <w:rStyle w:val="BodyText2Char"/>
              </w:rPr>
              <w:t>Yes</w:t>
            </w:r>
          </w:p>
        </w:tc>
      </w:tr>
      <w:tr w:rsidR="00E37291" w:rsidTr="006941CF">
        <w:tc>
          <w:tcPr>
            <w:tcW w:w="675" w:type="dxa"/>
          </w:tcPr>
          <w:p w:rsidR="00E37291" w:rsidRPr="00A404CD" w:rsidRDefault="00E37291" w:rsidP="00BA46D9">
            <w:pPr>
              <w:spacing w:before="60"/>
              <w:ind w:left="0"/>
              <w:rPr>
                <w:szCs w:val="20"/>
              </w:rPr>
            </w:pPr>
            <w:r>
              <w:rPr>
                <w:szCs w:val="20"/>
              </w:rPr>
              <w:t>f</w:t>
            </w:r>
            <w:r w:rsidRPr="00A404CD">
              <w:rPr>
                <w:szCs w:val="20"/>
              </w:rPr>
              <w:t>)</w:t>
            </w:r>
          </w:p>
        </w:tc>
        <w:tc>
          <w:tcPr>
            <w:tcW w:w="12900" w:type="dxa"/>
          </w:tcPr>
          <w:p w:rsidR="00E37291" w:rsidRDefault="00E37291" w:rsidP="00BA46D9">
            <w:pPr>
              <w:spacing w:before="60"/>
              <w:ind w:left="0"/>
            </w:pPr>
            <w:r>
              <w:t>if this audit was unannounced, n</w:t>
            </w:r>
            <w:r w:rsidRPr="006B03B9">
              <w:t xml:space="preserve">o member of the audit team has disclosed the timing of the </w:t>
            </w:r>
            <w:r>
              <w:t>audit to the provider</w:t>
            </w:r>
          </w:p>
        </w:tc>
        <w:tc>
          <w:tcPr>
            <w:tcW w:w="1984" w:type="dxa"/>
          </w:tcPr>
          <w:p w:rsidR="00E37291" w:rsidRDefault="00E37291" w:rsidP="00BA46D9">
            <w:pPr>
              <w:spacing w:before="60"/>
              <w:ind w:left="0"/>
              <w:jc w:val="center"/>
              <w:rPr>
                <w:szCs w:val="20"/>
              </w:rPr>
            </w:pPr>
            <w:r>
              <w:rPr>
                <w:rStyle w:val="BodyText2Char"/>
              </w:rPr>
              <w:t>Not Applicable</w:t>
            </w:r>
          </w:p>
        </w:tc>
      </w:tr>
      <w:tr w:rsidR="00E37291" w:rsidTr="006941CF">
        <w:tc>
          <w:tcPr>
            <w:tcW w:w="675" w:type="dxa"/>
          </w:tcPr>
          <w:p w:rsidR="00E37291" w:rsidRPr="00A404CD" w:rsidRDefault="00E37291" w:rsidP="00BA46D9">
            <w:pPr>
              <w:spacing w:before="60"/>
              <w:ind w:left="0"/>
              <w:rPr>
                <w:szCs w:val="20"/>
              </w:rPr>
            </w:pPr>
            <w:r>
              <w:rPr>
                <w:szCs w:val="20"/>
              </w:rPr>
              <w:t>g</w:t>
            </w:r>
            <w:r w:rsidRPr="00A404CD">
              <w:rPr>
                <w:szCs w:val="20"/>
              </w:rPr>
              <w:t>)</w:t>
            </w:r>
          </w:p>
        </w:tc>
        <w:tc>
          <w:tcPr>
            <w:tcW w:w="12900" w:type="dxa"/>
          </w:tcPr>
          <w:p w:rsidR="00E37291" w:rsidRPr="00A404CD" w:rsidRDefault="00E37291" w:rsidP="00BA46D9">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E37291" w:rsidRPr="00A404CD" w:rsidRDefault="00E37291" w:rsidP="00BA46D9">
            <w:pPr>
              <w:spacing w:before="60"/>
              <w:ind w:left="0"/>
              <w:jc w:val="center"/>
              <w:rPr>
                <w:szCs w:val="20"/>
              </w:rPr>
            </w:pPr>
            <w:r>
              <w:rPr>
                <w:rStyle w:val="BodyText2Char"/>
              </w:rPr>
              <w:t>Yes</w:t>
            </w:r>
          </w:p>
        </w:tc>
      </w:tr>
      <w:tr w:rsidR="00E37291" w:rsidTr="006941CF">
        <w:trPr>
          <w:trHeight w:val="60"/>
        </w:trPr>
        <w:tc>
          <w:tcPr>
            <w:tcW w:w="675" w:type="dxa"/>
          </w:tcPr>
          <w:p w:rsidR="00E37291" w:rsidRPr="00A404CD" w:rsidRDefault="00E37291" w:rsidP="00BA46D9">
            <w:pPr>
              <w:spacing w:before="60"/>
              <w:ind w:left="0"/>
              <w:rPr>
                <w:szCs w:val="20"/>
              </w:rPr>
            </w:pPr>
            <w:r>
              <w:rPr>
                <w:szCs w:val="20"/>
              </w:rPr>
              <w:t>h)</w:t>
            </w:r>
          </w:p>
        </w:tc>
        <w:tc>
          <w:tcPr>
            <w:tcW w:w="12900" w:type="dxa"/>
          </w:tcPr>
          <w:p w:rsidR="00E37291" w:rsidRPr="00A404CD" w:rsidRDefault="00E37291" w:rsidP="00BA46D9">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E37291" w:rsidRPr="00A404CD" w:rsidRDefault="00E37291" w:rsidP="00BA46D9">
            <w:pPr>
              <w:spacing w:before="60"/>
              <w:ind w:left="0"/>
              <w:jc w:val="center"/>
              <w:rPr>
                <w:szCs w:val="20"/>
              </w:rPr>
            </w:pPr>
            <w:r>
              <w:rPr>
                <w:rStyle w:val="BodyText2Char"/>
              </w:rPr>
              <w:t>Yes</w:t>
            </w:r>
          </w:p>
        </w:tc>
      </w:tr>
    </w:tbl>
    <w:p w:rsidR="00E37291" w:rsidRPr="00A404CD" w:rsidRDefault="00E37291" w:rsidP="00BA46D9">
      <w:pPr>
        <w:spacing w:before="240" w:after="0"/>
        <w:ind w:left="0"/>
        <w:rPr>
          <w:szCs w:val="20"/>
        </w:rPr>
      </w:pPr>
      <w:r w:rsidRPr="00A404CD">
        <w:rPr>
          <w:szCs w:val="20"/>
        </w:rPr>
        <w:t xml:space="preserve">Dated </w:t>
      </w:r>
      <w:r>
        <w:rPr>
          <w:rStyle w:val="BodyText2Char"/>
        </w:rPr>
        <w:t>Tuesday, 19 August 2014</w:t>
      </w:r>
    </w:p>
    <w:p w:rsidR="00E37291" w:rsidRPr="000438ED" w:rsidRDefault="00E37291" w:rsidP="00BA46D9">
      <w:pPr>
        <w:pStyle w:val="Heading2"/>
        <w:pageBreakBefore/>
      </w:pPr>
      <w:r w:rsidRPr="000438ED">
        <w:lastRenderedPageBreak/>
        <w:t>Executive Summary of Audit</w:t>
      </w:r>
    </w:p>
    <w:p w:rsidR="00E37291" w:rsidRDefault="00E37291" w:rsidP="00BA46D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E37291" w:rsidRDefault="00E37291" w:rsidP="00BA46D9">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Karaka Court Limited operates two facilities in the </w:t>
      </w:r>
      <w:proofErr w:type="spellStart"/>
      <w:r>
        <w:rPr>
          <w:rStyle w:val="BodyText2Char"/>
        </w:rPr>
        <w:t>Manawatu</w:t>
      </w:r>
      <w:proofErr w:type="spellEnd"/>
      <w:r>
        <w:rPr>
          <w:rStyle w:val="BodyText2Char"/>
        </w:rPr>
        <w:t xml:space="preserve"> area.  Woodlands of Fielding </w:t>
      </w:r>
      <w:proofErr w:type="gramStart"/>
      <w:r>
        <w:rPr>
          <w:rStyle w:val="BodyText2Char"/>
        </w:rPr>
        <w:t>is</w:t>
      </w:r>
      <w:proofErr w:type="gramEnd"/>
      <w:r>
        <w:rPr>
          <w:rStyle w:val="BodyText2Char"/>
        </w:rPr>
        <w:t xml:space="preserve"> certified to provide hospital and rest home level care for up to 39 residents.  On the day of the audit there were 10 hospital residents and 17 rest home residents.  All beds at the facility are approved as dual-purpose.  Woodlands of Fielding’s manager and clinical nurse leader are well qualified for their roles.  Staff turnover remains low.  There are developed and implemented systems and policies to guide appropriate quality care for residents.  A quality programme is being implemented.  An induction programme and in-service training programme is in place that provides staff with appropriate knowledge and skills to deliver care.  There are </w:t>
      </w:r>
      <w:r w:rsidRPr="00DE1093">
        <w:rPr>
          <w:rStyle w:val="BodyText2Char"/>
        </w:rPr>
        <w:t>improvements</w:t>
      </w:r>
      <w:r w:rsidRPr="00AE34BB">
        <w:rPr>
          <w:rStyle w:val="BodyText2Char"/>
          <w:color w:val="FF0000"/>
        </w:rPr>
        <w:t xml:space="preserve"> </w:t>
      </w:r>
      <w:r>
        <w:rPr>
          <w:rStyle w:val="BodyText2Char"/>
        </w:rPr>
        <w:t>required around consent, policy implementation and document control, data collection, training, assessments, environment and restraint documentation.</w:t>
      </w:r>
    </w:p>
    <w:p w:rsidR="00E37291" w:rsidRPr="00383C3F" w:rsidRDefault="00E37291" w:rsidP="00BA46D9">
      <w:pPr>
        <w:spacing w:after="0"/>
        <w:ind w:left="0"/>
        <w:rPr>
          <w:sz w:val="12"/>
          <w:szCs w:val="20"/>
        </w:rPr>
      </w:pPr>
    </w:p>
    <w:p w:rsidR="00E37291" w:rsidRPr="00383C3F"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Woodlands of Fielding </w:t>
      </w:r>
      <w:proofErr w:type="gramStart"/>
      <w:r>
        <w:rPr>
          <w:rStyle w:val="BodyText2Char"/>
        </w:rPr>
        <w:t>provides</w:t>
      </w:r>
      <w:proofErr w:type="gramEnd"/>
      <w:r>
        <w:rPr>
          <w:rStyle w:val="BodyText2Char"/>
        </w:rPr>
        <w:t xml:space="preserve"> care in a way that focuses on the individual resident.  There is a Maori Health Plan and cultural safety policy supporting practice.  Cultural assessment is undertaken on admission and during the review processes.  Policies in place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in place to support residents’ rights.  A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There is a required improvement relating to consent.</w:t>
      </w:r>
    </w:p>
    <w:p w:rsidR="00E37291" w:rsidRPr="003E7FA5" w:rsidRDefault="00E37291" w:rsidP="00BA46D9">
      <w:pPr>
        <w:spacing w:after="0"/>
        <w:ind w:left="0"/>
        <w:rPr>
          <w:sz w:val="12"/>
          <w:szCs w:val="20"/>
        </w:rPr>
      </w:pPr>
    </w:p>
    <w:p w:rsidR="00E37291" w:rsidRPr="003E7FA5"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Woodlands of Fielding </w:t>
      </w:r>
      <w:proofErr w:type="gramStart"/>
      <w:r>
        <w:rPr>
          <w:rStyle w:val="BodyText2Char"/>
        </w:rPr>
        <w:t>is</w:t>
      </w:r>
      <w:proofErr w:type="gramEnd"/>
      <w:r>
        <w:rPr>
          <w:rStyle w:val="BodyText2Char"/>
        </w:rPr>
        <w:t xml:space="preserve"> implementing a quality and risk management system that supports the provision of clinical care.  Key components of the quality management system link to a number of meetings including monthly staff meeting and registered nurse meetings.  </w:t>
      </w:r>
      <w:r w:rsidRPr="00DE1093">
        <w:rPr>
          <w:rStyle w:val="BodyText2Char"/>
        </w:rPr>
        <w:t>An annual resident satisfaction survey is completed and there are regular resident meetings.  Quality performance is reported to staff at monthly meetings and includes a summary of incidents, infections and internal audit r</w:t>
      </w:r>
      <w:r>
        <w:rPr>
          <w:rStyle w:val="BodyText2Char"/>
        </w:rPr>
        <w:t>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policy implementation and document control, data collection and training.</w:t>
      </w:r>
    </w:p>
    <w:p w:rsidR="00E37291" w:rsidRPr="003E7FA5" w:rsidRDefault="00E37291" w:rsidP="00BA46D9">
      <w:pPr>
        <w:spacing w:after="0"/>
        <w:ind w:left="0"/>
        <w:rPr>
          <w:sz w:val="12"/>
          <w:szCs w:val="20"/>
        </w:rPr>
      </w:pPr>
    </w:p>
    <w:p w:rsidR="00E37291" w:rsidRPr="003E7FA5"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processes in place to ensure the assessed needs and outcomes/goals are documented and monitored in an ongoing manner.  Care plans are developed in consultation with residents and family.  Plans are maintained by registered nurses.  Evaluations are conducted six </w:t>
      </w:r>
      <w:r>
        <w:rPr>
          <w:rStyle w:val="BodyText2Char"/>
        </w:rPr>
        <w:lastRenderedPageBreak/>
        <w:t>monthly or as required.  Residents are reviewed three monthly or earlier if their health status changes by their general practitioner.  The home employs one qualified diversional therapist providing activities 35 hours a week.  The activities programme is well established and enjoyed by residents.  Residents also have the use of an onsite recreation centre that is attended by people who live in the attached retirement village.</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in place policies and procedures to guide staff at each stage of medicines management.  All staff administering medication </w:t>
      </w:r>
      <w:proofErr w:type="gramStart"/>
      <w:r>
        <w:rPr>
          <w:rStyle w:val="BodyText2Char"/>
        </w:rPr>
        <w:t>are</w:t>
      </w:r>
      <w:proofErr w:type="gramEnd"/>
      <w:r>
        <w:rPr>
          <w:rStyle w:val="BodyText2Char"/>
        </w:rPr>
        <w:t xml:space="preserve"> assessed for competency.  Food is prepared onsite in a spacious kitchen.  Kitchen </w:t>
      </w:r>
      <w:proofErr w:type="gramStart"/>
      <w:r>
        <w:rPr>
          <w:rStyle w:val="BodyText2Char"/>
        </w:rPr>
        <w:t>staff have</w:t>
      </w:r>
      <w:proofErr w:type="gramEnd"/>
      <w:r>
        <w:rPr>
          <w:rStyle w:val="BodyText2Char"/>
        </w:rPr>
        <w:t xml:space="preserve"> completed food handling certificates.  Residents with special dietary needs have their needs reviewed six monthly as part of the care planning process.  Special equipment is available.  The kitchen is viewed as essential in providing a homelike environment.  The main meal of the day is served in the evening at the request of the residents.  Their preferences are monitored at the resident meetings.  Improvements are required related to admission documentation, and assessment. </w:t>
      </w:r>
    </w:p>
    <w:p w:rsidR="00E37291" w:rsidRPr="003E7FA5" w:rsidRDefault="00E37291" w:rsidP="00BA46D9">
      <w:pPr>
        <w:spacing w:after="0"/>
        <w:ind w:left="0"/>
        <w:rPr>
          <w:sz w:val="12"/>
          <w:szCs w:val="20"/>
        </w:rPr>
      </w:pPr>
    </w:p>
    <w:p w:rsidR="00E37291" w:rsidRPr="003E7FA5"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is a spacious converted old homestead where additional bedrooms have been added to accommodate the current number of residents.  There </w:t>
      </w:r>
      <w:proofErr w:type="gramStart"/>
      <w:r>
        <w:rPr>
          <w:rStyle w:val="BodyText2Char"/>
        </w:rPr>
        <w:t>are a mix</w:t>
      </w:r>
      <w:proofErr w:type="gramEnd"/>
      <w:r>
        <w:rPr>
          <w:rStyle w:val="BodyText2Char"/>
        </w:rPr>
        <w:t xml:space="preserve"> of rest home and hospital level rooms spread across two stories and there is a mezzanine area, which has two bedrooms.  There is a central lift and stairs.  There is sufficient room throughout the building, including bedrooms, for residents to mobilise safely and to find a quite area.  There are adequate numbers of toilets and showers with access to a hand basin and paper towels.  Fixtures, fittings and floor and wall surfaces are appropriate and the facility has a current building warrant of fitness.  Furniture is appropriate to the setting and arranged to allow residents to mobilise safely.  Personal furniture is accommodated where space allows.  Hot water temperatures are monitored monthly and maintained at 45 degrees.  General laundry is outsourced and personal laundry is done on site.  Cleaning is done on site by dedicated staff.  The service has policies and procedures for civil defence and other emergencies.  There is an improvement required around the maintenance of one upstairs toilet area.</w:t>
      </w:r>
    </w:p>
    <w:p w:rsidR="00E37291" w:rsidRPr="003E7FA5" w:rsidRDefault="00E37291" w:rsidP="00BA46D9">
      <w:pPr>
        <w:spacing w:after="0"/>
        <w:ind w:left="0"/>
        <w:rPr>
          <w:sz w:val="12"/>
          <w:szCs w:val="20"/>
        </w:rPr>
      </w:pPr>
    </w:p>
    <w:p w:rsidR="00E37291" w:rsidRPr="003E7FA5"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restraint minimisation programme in place.  There are currently six residents using restraints for their personal safety.  The restraints are bed gates at night and seat belts during the day.  No residents are using voluntary enablers.  There is a designated restraint coordinator and there is daily restraint monitoring and six monthly reviews.  On-going training occurs.  An improvement is required to the restraint documentation.  </w:t>
      </w:r>
    </w:p>
    <w:p w:rsidR="00E37291" w:rsidRPr="00780746" w:rsidRDefault="00E37291" w:rsidP="00BA46D9">
      <w:pPr>
        <w:spacing w:after="0"/>
        <w:ind w:left="0"/>
        <w:rPr>
          <w:sz w:val="12"/>
          <w:szCs w:val="20"/>
        </w:rPr>
      </w:pPr>
    </w:p>
    <w:p w:rsidR="00E37291" w:rsidRPr="00780746" w:rsidRDefault="00E37291" w:rsidP="00BA46D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E37291" w:rsidRDefault="00E37291" w:rsidP="00BA46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(clinical nurse leader)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w:t>
      </w:r>
    </w:p>
    <w:p w:rsidR="00E37291" w:rsidRDefault="00E37291" w:rsidP="00BA46D9">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37291" w:rsidTr="006941CF">
        <w:tc>
          <w:tcPr>
            <w:tcW w:w="1387" w:type="dxa"/>
            <w:tcBorders>
              <w:top w:val="nil"/>
              <w:left w:val="nil"/>
            </w:tcBorders>
          </w:tcPr>
          <w:p w:rsidR="00E37291" w:rsidRPr="007964A3" w:rsidRDefault="00E37291" w:rsidP="00BA46D9">
            <w:pPr>
              <w:keepNext/>
              <w:spacing w:before="60"/>
              <w:ind w:left="0"/>
              <w:rPr>
                <w:sz w:val="20"/>
                <w:szCs w:val="20"/>
              </w:rPr>
            </w:pPr>
          </w:p>
        </w:tc>
        <w:tc>
          <w:tcPr>
            <w:tcW w:w="1698" w:type="dxa"/>
          </w:tcPr>
          <w:p w:rsidR="00E37291" w:rsidRPr="007964A3" w:rsidRDefault="00E37291" w:rsidP="00BA46D9">
            <w:pPr>
              <w:keepNext/>
              <w:spacing w:before="60"/>
              <w:ind w:left="0"/>
              <w:jc w:val="center"/>
              <w:rPr>
                <w:b/>
                <w:sz w:val="20"/>
                <w:szCs w:val="20"/>
              </w:rPr>
            </w:pPr>
            <w:r w:rsidRPr="007964A3">
              <w:rPr>
                <w:b/>
                <w:sz w:val="20"/>
                <w:szCs w:val="20"/>
              </w:rPr>
              <w:t>CI</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FA</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PA Negligible</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PA Low</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PA Moderate</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PA High</w:t>
            </w:r>
          </w:p>
        </w:tc>
        <w:tc>
          <w:tcPr>
            <w:tcW w:w="1701" w:type="dxa"/>
          </w:tcPr>
          <w:p w:rsidR="00E37291" w:rsidRPr="007964A3" w:rsidRDefault="00E37291" w:rsidP="00BA46D9">
            <w:pPr>
              <w:keepNext/>
              <w:spacing w:before="60"/>
              <w:ind w:left="0"/>
              <w:jc w:val="center"/>
              <w:rPr>
                <w:b/>
                <w:sz w:val="20"/>
                <w:szCs w:val="20"/>
              </w:rPr>
            </w:pPr>
            <w:r w:rsidRPr="007964A3">
              <w:rPr>
                <w:b/>
                <w:sz w:val="20"/>
                <w:szCs w:val="20"/>
              </w:rPr>
              <w:t>PA Critical</w:t>
            </w:r>
          </w:p>
        </w:tc>
      </w:tr>
      <w:tr w:rsidR="00E37291" w:rsidTr="006941CF">
        <w:tc>
          <w:tcPr>
            <w:tcW w:w="1387" w:type="dxa"/>
            <w:vAlign w:val="center"/>
          </w:tcPr>
          <w:p w:rsidR="00E37291" w:rsidRPr="007964A3" w:rsidRDefault="00E37291" w:rsidP="00BA46D9">
            <w:pPr>
              <w:keepNext/>
              <w:spacing w:before="60"/>
              <w:ind w:left="0"/>
              <w:rPr>
                <w:b/>
                <w:sz w:val="20"/>
                <w:szCs w:val="20"/>
              </w:rPr>
            </w:pPr>
            <w:r w:rsidRPr="007964A3">
              <w:rPr>
                <w:b/>
                <w:sz w:val="20"/>
                <w:szCs w:val="20"/>
              </w:rPr>
              <w:t>Standards</w:t>
            </w:r>
          </w:p>
        </w:tc>
        <w:tc>
          <w:tcPr>
            <w:tcW w:w="1698" w:type="dxa"/>
          </w:tcPr>
          <w:p w:rsidR="00E37291" w:rsidRPr="007964A3" w:rsidRDefault="00E37291" w:rsidP="00BA46D9">
            <w:pPr>
              <w:spacing w:before="60"/>
              <w:ind w:left="0"/>
              <w:jc w:val="center"/>
              <w:rPr>
                <w:szCs w:val="20"/>
                <w:lang w:eastAsia="en-NZ"/>
              </w:rPr>
            </w:pPr>
            <w:r>
              <w:rPr>
                <w:szCs w:val="20"/>
                <w:lang w:eastAsia="en-NZ"/>
              </w:rPr>
              <w:t>0</w:t>
            </w:r>
          </w:p>
        </w:tc>
        <w:tc>
          <w:tcPr>
            <w:tcW w:w="1701" w:type="dxa"/>
          </w:tcPr>
          <w:p w:rsidR="00E37291" w:rsidRPr="007964A3" w:rsidRDefault="00E37291" w:rsidP="00BA46D9">
            <w:pPr>
              <w:spacing w:before="60"/>
              <w:ind w:left="0"/>
              <w:jc w:val="center"/>
              <w:rPr>
                <w:szCs w:val="20"/>
                <w:lang w:eastAsia="en-NZ"/>
              </w:rPr>
            </w:pPr>
            <w:r>
              <w:rPr>
                <w:szCs w:val="20"/>
                <w:lang w:eastAsia="en-NZ"/>
              </w:rPr>
              <w:t>43</w:t>
            </w:r>
          </w:p>
        </w:tc>
        <w:tc>
          <w:tcPr>
            <w:tcW w:w="1701" w:type="dxa"/>
          </w:tcPr>
          <w:p w:rsidR="00E37291" w:rsidRPr="007964A3" w:rsidRDefault="00E37291" w:rsidP="00BA46D9">
            <w:pPr>
              <w:spacing w:before="60"/>
              <w:ind w:left="0"/>
              <w:jc w:val="center"/>
              <w:rPr>
                <w:szCs w:val="20"/>
                <w:lang w:eastAsia="en-NZ"/>
              </w:rPr>
            </w:pPr>
            <w:r>
              <w:rPr>
                <w:szCs w:val="20"/>
                <w:lang w:eastAsia="en-NZ"/>
              </w:rPr>
              <w:t>0</w:t>
            </w:r>
          </w:p>
        </w:tc>
        <w:tc>
          <w:tcPr>
            <w:tcW w:w="1701" w:type="dxa"/>
          </w:tcPr>
          <w:p w:rsidR="00E37291" w:rsidRPr="007964A3" w:rsidRDefault="00E37291" w:rsidP="00BA46D9">
            <w:pPr>
              <w:spacing w:before="60"/>
              <w:ind w:left="0"/>
              <w:jc w:val="center"/>
              <w:rPr>
                <w:szCs w:val="20"/>
                <w:lang w:eastAsia="en-NZ"/>
              </w:rPr>
            </w:pPr>
            <w:r>
              <w:rPr>
                <w:szCs w:val="20"/>
                <w:lang w:eastAsia="en-NZ"/>
              </w:rPr>
              <w:t>6</w:t>
            </w:r>
          </w:p>
        </w:tc>
        <w:tc>
          <w:tcPr>
            <w:tcW w:w="1701" w:type="dxa"/>
          </w:tcPr>
          <w:p w:rsidR="00E37291" w:rsidRPr="007964A3" w:rsidRDefault="00E37291" w:rsidP="00BA46D9">
            <w:pPr>
              <w:spacing w:before="60"/>
              <w:ind w:left="0"/>
              <w:jc w:val="center"/>
              <w:rPr>
                <w:szCs w:val="20"/>
                <w:lang w:eastAsia="en-NZ"/>
              </w:rPr>
            </w:pPr>
            <w:r>
              <w:rPr>
                <w:szCs w:val="20"/>
                <w:lang w:eastAsia="en-NZ"/>
              </w:rPr>
              <w:t>1</w:t>
            </w:r>
          </w:p>
        </w:tc>
        <w:tc>
          <w:tcPr>
            <w:tcW w:w="1701" w:type="dxa"/>
          </w:tcPr>
          <w:p w:rsidR="00E37291" w:rsidRPr="007964A3" w:rsidRDefault="00E37291" w:rsidP="00BA46D9">
            <w:pPr>
              <w:spacing w:before="60"/>
              <w:ind w:left="0"/>
              <w:jc w:val="center"/>
              <w:rPr>
                <w:szCs w:val="20"/>
                <w:lang w:eastAsia="en-NZ"/>
              </w:rPr>
            </w:pPr>
            <w:r>
              <w:rPr>
                <w:szCs w:val="20"/>
                <w:lang w:eastAsia="en-NZ"/>
              </w:rPr>
              <w:t>0</w:t>
            </w:r>
          </w:p>
        </w:tc>
        <w:tc>
          <w:tcPr>
            <w:tcW w:w="1701" w:type="dxa"/>
          </w:tcPr>
          <w:p w:rsidR="00E37291" w:rsidRPr="007964A3" w:rsidRDefault="00E37291" w:rsidP="00BA46D9">
            <w:pPr>
              <w:spacing w:before="60"/>
              <w:ind w:left="0"/>
              <w:jc w:val="center"/>
              <w:rPr>
                <w:szCs w:val="20"/>
                <w:lang w:eastAsia="en-NZ"/>
              </w:rPr>
            </w:pPr>
            <w:r>
              <w:rPr>
                <w:szCs w:val="20"/>
                <w:lang w:eastAsia="en-NZ"/>
              </w:rPr>
              <w:t>0</w:t>
            </w:r>
          </w:p>
        </w:tc>
      </w:tr>
      <w:tr w:rsidR="00E37291" w:rsidTr="006941CF">
        <w:tc>
          <w:tcPr>
            <w:tcW w:w="1387" w:type="dxa"/>
            <w:vAlign w:val="center"/>
          </w:tcPr>
          <w:p w:rsidR="00E37291" w:rsidRPr="007964A3" w:rsidRDefault="00E37291" w:rsidP="00BA46D9">
            <w:pPr>
              <w:keepNext/>
              <w:spacing w:before="60"/>
              <w:ind w:left="0"/>
              <w:rPr>
                <w:b/>
                <w:sz w:val="20"/>
              </w:rPr>
            </w:pPr>
            <w:r w:rsidRPr="007964A3">
              <w:rPr>
                <w:b/>
                <w:sz w:val="20"/>
              </w:rPr>
              <w:t>Criteria</w:t>
            </w:r>
          </w:p>
        </w:tc>
        <w:tc>
          <w:tcPr>
            <w:tcW w:w="1698"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92</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8</w:t>
            </w:r>
          </w:p>
        </w:tc>
        <w:tc>
          <w:tcPr>
            <w:tcW w:w="1701" w:type="dxa"/>
          </w:tcPr>
          <w:p w:rsidR="00E37291" w:rsidRDefault="00E37291" w:rsidP="00BA46D9">
            <w:pPr>
              <w:spacing w:before="60"/>
              <w:ind w:left="0"/>
              <w:jc w:val="center"/>
              <w:rPr>
                <w:lang w:eastAsia="en-NZ"/>
              </w:rPr>
            </w:pPr>
            <w:r>
              <w:rPr>
                <w:lang w:eastAsia="en-NZ"/>
              </w:rPr>
              <w:t>1</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r>
    </w:tbl>
    <w:p w:rsidR="00E37291" w:rsidRPr="00AC5ADA" w:rsidRDefault="00E37291" w:rsidP="00BA46D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37291" w:rsidTr="006941CF">
        <w:tc>
          <w:tcPr>
            <w:tcW w:w="1387" w:type="dxa"/>
            <w:tcBorders>
              <w:top w:val="nil"/>
              <w:left w:val="nil"/>
            </w:tcBorders>
          </w:tcPr>
          <w:p w:rsidR="00E37291" w:rsidRDefault="00E37291" w:rsidP="00BA46D9">
            <w:pPr>
              <w:keepNext/>
              <w:spacing w:before="60"/>
              <w:ind w:left="0"/>
            </w:pPr>
          </w:p>
        </w:tc>
        <w:tc>
          <w:tcPr>
            <w:tcW w:w="1700" w:type="dxa"/>
          </w:tcPr>
          <w:p w:rsidR="00E37291" w:rsidRPr="00AC5ADA" w:rsidRDefault="00E37291" w:rsidP="00BA46D9">
            <w:pPr>
              <w:keepNext/>
              <w:spacing w:before="60"/>
              <w:ind w:left="0"/>
              <w:jc w:val="center"/>
              <w:rPr>
                <w:b/>
                <w:sz w:val="20"/>
              </w:rPr>
            </w:pPr>
            <w:r w:rsidRPr="00AC5ADA">
              <w:rPr>
                <w:b/>
                <w:sz w:val="20"/>
              </w:rPr>
              <w:t>UA Negligible</w:t>
            </w:r>
          </w:p>
        </w:tc>
        <w:tc>
          <w:tcPr>
            <w:tcW w:w="1701" w:type="dxa"/>
          </w:tcPr>
          <w:p w:rsidR="00E37291" w:rsidRPr="00AC5ADA" w:rsidRDefault="00E37291" w:rsidP="00BA46D9">
            <w:pPr>
              <w:keepNext/>
              <w:spacing w:before="60"/>
              <w:ind w:left="0"/>
              <w:jc w:val="center"/>
              <w:rPr>
                <w:b/>
                <w:sz w:val="20"/>
              </w:rPr>
            </w:pPr>
            <w:r w:rsidRPr="00AC5ADA">
              <w:rPr>
                <w:b/>
                <w:sz w:val="20"/>
              </w:rPr>
              <w:t>UA Low</w:t>
            </w:r>
          </w:p>
        </w:tc>
        <w:tc>
          <w:tcPr>
            <w:tcW w:w="1700" w:type="dxa"/>
          </w:tcPr>
          <w:p w:rsidR="00E37291" w:rsidRPr="00AC5ADA" w:rsidRDefault="00E37291" w:rsidP="00BA46D9">
            <w:pPr>
              <w:keepNext/>
              <w:spacing w:before="60"/>
              <w:ind w:left="0"/>
              <w:jc w:val="center"/>
              <w:rPr>
                <w:b/>
                <w:sz w:val="20"/>
              </w:rPr>
            </w:pPr>
            <w:r w:rsidRPr="00AC5ADA">
              <w:rPr>
                <w:b/>
                <w:sz w:val="20"/>
              </w:rPr>
              <w:t>UA Moderate</w:t>
            </w:r>
          </w:p>
        </w:tc>
        <w:tc>
          <w:tcPr>
            <w:tcW w:w="1701" w:type="dxa"/>
          </w:tcPr>
          <w:p w:rsidR="00E37291" w:rsidRPr="00AC5ADA" w:rsidRDefault="00E37291" w:rsidP="00BA46D9">
            <w:pPr>
              <w:keepNext/>
              <w:spacing w:before="60"/>
              <w:ind w:left="0"/>
              <w:jc w:val="center"/>
              <w:rPr>
                <w:b/>
                <w:sz w:val="20"/>
              </w:rPr>
            </w:pPr>
            <w:r w:rsidRPr="00AC5ADA">
              <w:rPr>
                <w:b/>
                <w:sz w:val="20"/>
              </w:rPr>
              <w:t>UA High</w:t>
            </w:r>
          </w:p>
        </w:tc>
        <w:tc>
          <w:tcPr>
            <w:tcW w:w="1701" w:type="dxa"/>
          </w:tcPr>
          <w:p w:rsidR="00E37291" w:rsidRPr="00AC5ADA" w:rsidRDefault="00E37291" w:rsidP="00BA46D9">
            <w:pPr>
              <w:keepNext/>
              <w:spacing w:before="60"/>
              <w:ind w:left="0"/>
              <w:jc w:val="center"/>
              <w:rPr>
                <w:b/>
                <w:sz w:val="20"/>
              </w:rPr>
            </w:pPr>
            <w:r w:rsidRPr="00AC5ADA">
              <w:rPr>
                <w:b/>
                <w:sz w:val="20"/>
              </w:rPr>
              <w:t>UA Critical</w:t>
            </w:r>
          </w:p>
        </w:tc>
        <w:tc>
          <w:tcPr>
            <w:tcW w:w="1700" w:type="dxa"/>
          </w:tcPr>
          <w:p w:rsidR="00E37291" w:rsidRPr="00AC5ADA" w:rsidRDefault="00E37291" w:rsidP="00BA46D9">
            <w:pPr>
              <w:keepNext/>
              <w:spacing w:before="60"/>
              <w:ind w:left="0"/>
              <w:jc w:val="center"/>
              <w:rPr>
                <w:b/>
                <w:sz w:val="20"/>
              </w:rPr>
            </w:pPr>
            <w:r w:rsidRPr="00AC5ADA">
              <w:rPr>
                <w:b/>
                <w:sz w:val="20"/>
              </w:rPr>
              <w:t>Not Applicable</w:t>
            </w:r>
          </w:p>
        </w:tc>
        <w:tc>
          <w:tcPr>
            <w:tcW w:w="1701" w:type="dxa"/>
          </w:tcPr>
          <w:p w:rsidR="00E37291" w:rsidRPr="00AC5ADA" w:rsidRDefault="00E37291" w:rsidP="00BA46D9">
            <w:pPr>
              <w:keepNext/>
              <w:spacing w:before="60"/>
              <w:ind w:left="0"/>
              <w:jc w:val="center"/>
              <w:rPr>
                <w:b/>
                <w:sz w:val="20"/>
              </w:rPr>
            </w:pPr>
            <w:r w:rsidRPr="00AC5ADA">
              <w:rPr>
                <w:b/>
                <w:sz w:val="20"/>
              </w:rPr>
              <w:t>Pending</w:t>
            </w:r>
          </w:p>
        </w:tc>
        <w:tc>
          <w:tcPr>
            <w:tcW w:w="1701" w:type="dxa"/>
          </w:tcPr>
          <w:p w:rsidR="00E37291" w:rsidRPr="00AC5ADA" w:rsidRDefault="00E37291" w:rsidP="00BA46D9">
            <w:pPr>
              <w:keepNext/>
              <w:spacing w:before="60"/>
              <w:ind w:left="0"/>
              <w:jc w:val="center"/>
              <w:rPr>
                <w:b/>
                <w:sz w:val="20"/>
              </w:rPr>
            </w:pPr>
            <w:r w:rsidRPr="00AC5ADA">
              <w:rPr>
                <w:b/>
                <w:sz w:val="20"/>
              </w:rPr>
              <w:t>Not Audited</w:t>
            </w:r>
          </w:p>
        </w:tc>
      </w:tr>
      <w:tr w:rsidR="00E37291" w:rsidTr="006941CF">
        <w:tc>
          <w:tcPr>
            <w:tcW w:w="1387" w:type="dxa"/>
            <w:vAlign w:val="center"/>
          </w:tcPr>
          <w:p w:rsidR="00E37291" w:rsidRPr="007964A3" w:rsidRDefault="00E37291" w:rsidP="00BA46D9">
            <w:pPr>
              <w:keepNext/>
              <w:spacing w:before="60"/>
              <w:ind w:left="0"/>
              <w:rPr>
                <w:b/>
                <w:sz w:val="20"/>
              </w:rPr>
            </w:pPr>
            <w:r w:rsidRPr="007964A3">
              <w:rPr>
                <w:b/>
                <w:sz w:val="20"/>
              </w:rPr>
              <w:t>Standards</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r>
      <w:tr w:rsidR="00E37291" w:rsidTr="006941CF">
        <w:tc>
          <w:tcPr>
            <w:tcW w:w="1387" w:type="dxa"/>
            <w:vAlign w:val="center"/>
          </w:tcPr>
          <w:p w:rsidR="00E37291" w:rsidRPr="007964A3" w:rsidRDefault="00E37291" w:rsidP="00BA46D9">
            <w:pPr>
              <w:spacing w:before="60"/>
              <w:ind w:left="0"/>
              <w:rPr>
                <w:b/>
                <w:sz w:val="20"/>
              </w:rPr>
            </w:pPr>
            <w:r w:rsidRPr="007964A3">
              <w:rPr>
                <w:b/>
                <w:sz w:val="20"/>
              </w:rPr>
              <w:t>Criteria</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0"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c>
          <w:tcPr>
            <w:tcW w:w="1701" w:type="dxa"/>
          </w:tcPr>
          <w:p w:rsidR="00E37291" w:rsidRDefault="00E37291" w:rsidP="00BA46D9">
            <w:pPr>
              <w:spacing w:before="60"/>
              <w:ind w:left="0"/>
              <w:jc w:val="center"/>
              <w:rPr>
                <w:lang w:eastAsia="en-NZ"/>
              </w:rPr>
            </w:pPr>
            <w:r>
              <w:rPr>
                <w:lang w:eastAsia="en-NZ"/>
              </w:rPr>
              <w:t>0</w:t>
            </w:r>
          </w:p>
        </w:tc>
      </w:tr>
    </w:tbl>
    <w:p w:rsidR="00E37291" w:rsidRDefault="00E37291" w:rsidP="00BA46D9">
      <w:pPr>
        <w:ind w:left="0"/>
      </w:pPr>
    </w:p>
    <w:p w:rsidR="00E37291" w:rsidRPr="000438ED" w:rsidRDefault="00E37291" w:rsidP="00BA46D9">
      <w:pPr>
        <w:pStyle w:val="Heading2"/>
      </w:pPr>
      <w:r w:rsidRPr="000438ED">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630"/>
        <w:gridCol w:w="1856"/>
        <w:gridCol w:w="3202"/>
        <w:gridCol w:w="1397"/>
        <w:gridCol w:w="3289"/>
        <w:gridCol w:w="3120"/>
        <w:gridCol w:w="1228"/>
      </w:tblGrid>
      <w:tr w:rsidR="00E37291" w:rsidTr="00BA46D9">
        <w:trPr>
          <w:tblHeader/>
        </w:trPr>
        <w:tc>
          <w:tcPr>
            <w:tcW w:w="1630" w:type="dxa"/>
          </w:tcPr>
          <w:p w:rsidR="00E37291" w:rsidRPr="00280E83" w:rsidRDefault="00E37291" w:rsidP="00BA46D9">
            <w:pPr>
              <w:keepNext/>
              <w:ind w:left="0"/>
              <w:rPr>
                <w:b/>
                <w:sz w:val="20"/>
                <w:szCs w:val="20"/>
                <w:lang w:eastAsia="en-NZ"/>
              </w:rPr>
            </w:pPr>
            <w:r w:rsidRPr="00280E83">
              <w:rPr>
                <w:b/>
                <w:sz w:val="20"/>
                <w:szCs w:val="20"/>
                <w:lang w:eastAsia="en-NZ"/>
              </w:rPr>
              <w:t>Code</w:t>
            </w:r>
          </w:p>
        </w:tc>
        <w:tc>
          <w:tcPr>
            <w:tcW w:w="1856" w:type="dxa"/>
          </w:tcPr>
          <w:p w:rsidR="00E37291" w:rsidRPr="00280E83" w:rsidRDefault="00E37291" w:rsidP="00BA46D9">
            <w:pPr>
              <w:keepNext/>
              <w:ind w:left="0"/>
              <w:rPr>
                <w:b/>
                <w:sz w:val="20"/>
                <w:szCs w:val="20"/>
                <w:lang w:eastAsia="en-NZ"/>
              </w:rPr>
            </w:pPr>
            <w:r w:rsidRPr="00280E83">
              <w:rPr>
                <w:b/>
                <w:sz w:val="20"/>
                <w:szCs w:val="20"/>
                <w:lang w:eastAsia="en-NZ"/>
              </w:rPr>
              <w:t>Name</w:t>
            </w:r>
          </w:p>
        </w:tc>
        <w:tc>
          <w:tcPr>
            <w:tcW w:w="3202" w:type="dxa"/>
          </w:tcPr>
          <w:p w:rsidR="00E37291" w:rsidRPr="00280E83" w:rsidRDefault="00E37291" w:rsidP="00BA46D9">
            <w:pPr>
              <w:keepNext/>
              <w:ind w:left="0"/>
              <w:rPr>
                <w:b/>
                <w:sz w:val="20"/>
                <w:szCs w:val="20"/>
                <w:lang w:eastAsia="en-NZ"/>
              </w:rPr>
            </w:pPr>
            <w:r w:rsidRPr="00280E83">
              <w:rPr>
                <w:b/>
                <w:sz w:val="20"/>
                <w:szCs w:val="20"/>
                <w:lang w:eastAsia="en-NZ"/>
              </w:rPr>
              <w:t>Description</w:t>
            </w:r>
          </w:p>
        </w:tc>
        <w:tc>
          <w:tcPr>
            <w:tcW w:w="1397" w:type="dxa"/>
          </w:tcPr>
          <w:p w:rsidR="00E37291" w:rsidRPr="00280E83" w:rsidRDefault="00E37291" w:rsidP="00BA46D9">
            <w:pPr>
              <w:keepNext/>
              <w:ind w:left="0"/>
              <w:rPr>
                <w:b/>
                <w:sz w:val="20"/>
                <w:szCs w:val="20"/>
                <w:lang w:eastAsia="en-NZ"/>
              </w:rPr>
            </w:pPr>
            <w:r w:rsidRPr="00280E83">
              <w:rPr>
                <w:b/>
                <w:sz w:val="20"/>
                <w:szCs w:val="20"/>
                <w:lang w:eastAsia="en-NZ"/>
              </w:rPr>
              <w:t>Attainment</w:t>
            </w:r>
          </w:p>
        </w:tc>
        <w:tc>
          <w:tcPr>
            <w:tcW w:w="3289" w:type="dxa"/>
          </w:tcPr>
          <w:p w:rsidR="00E37291" w:rsidRPr="00280E83" w:rsidRDefault="00E37291" w:rsidP="00BA46D9">
            <w:pPr>
              <w:keepNext/>
              <w:ind w:left="0"/>
              <w:rPr>
                <w:b/>
                <w:sz w:val="20"/>
                <w:szCs w:val="20"/>
                <w:lang w:eastAsia="en-NZ"/>
              </w:rPr>
            </w:pPr>
            <w:r w:rsidRPr="00280E83">
              <w:rPr>
                <w:b/>
                <w:sz w:val="20"/>
                <w:szCs w:val="20"/>
                <w:lang w:eastAsia="en-NZ"/>
              </w:rPr>
              <w:t>Finding</w:t>
            </w:r>
          </w:p>
        </w:tc>
        <w:tc>
          <w:tcPr>
            <w:tcW w:w="3120" w:type="dxa"/>
          </w:tcPr>
          <w:p w:rsidR="00E37291" w:rsidRPr="00280E83" w:rsidRDefault="00E37291" w:rsidP="00BA46D9">
            <w:pPr>
              <w:keepNext/>
              <w:ind w:left="0"/>
              <w:rPr>
                <w:b/>
                <w:sz w:val="20"/>
                <w:szCs w:val="20"/>
                <w:lang w:eastAsia="en-NZ"/>
              </w:rPr>
            </w:pPr>
            <w:r w:rsidRPr="00280E83">
              <w:rPr>
                <w:b/>
                <w:sz w:val="20"/>
                <w:szCs w:val="20"/>
                <w:lang w:eastAsia="en-NZ"/>
              </w:rPr>
              <w:t>Corrective Action</w:t>
            </w:r>
          </w:p>
        </w:tc>
        <w:tc>
          <w:tcPr>
            <w:tcW w:w="1228" w:type="dxa"/>
          </w:tcPr>
          <w:p w:rsidR="00E37291" w:rsidRPr="00280E83" w:rsidRDefault="00E37291" w:rsidP="00BA46D9">
            <w:pPr>
              <w:keepNext/>
              <w:ind w:left="0"/>
              <w:rPr>
                <w:b/>
                <w:sz w:val="20"/>
                <w:szCs w:val="20"/>
                <w:lang w:eastAsia="en-NZ"/>
              </w:rPr>
            </w:pPr>
            <w:r w:rsidRPr="00280E83">
              <w:rPr>
                <w:b/>
                <w:sz w:val="20"/>
                <w:szCs w:val="20"/>
                <w:lang w:eastAsia="en-NZ"/>
              </w:rPr>
              <w:t>Timeframe (Days)</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Standard 1.1.10: Informed Consent</w:t>
            </w:r>
          </w:p>
        </w:tc>
        <w:tc>
          <w:tcPr>
            <w:tcW w:w="3202" w:type="dxa"/>
          </w:tcPr>
          <w:p w:rsidR="00E37291" w:rsidRDefault="00E37291" w:rsidP="00BA46D9">
            <w:pPr>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Criterion 1.1.10.4</w:t>
            </w:r>
          </w:p>
        </w:tc>
        <w:tc>
          <w:tcPr>
            <w:tcW w:w="3202" w:type="dxa"/>
          </w:tcPr>
          <w:p w:rsidR="00E37291" w:rsidRDefault="00E37291" w:rsidP="00BA46D9">
            <w:pPr>
              <w:ind w:left="0"/>
              <w:rPr>
                <w:sz w:val="20"/>
                <w:szCs w:val="20"/>
                <w:lang w:eastAsia="en-NZ"/>
              </w:rPr>
            </w:pPr>
            <w:r>
              <w:rPr>
                <w:sz w:val="20"/>
                <w:szCs w:val="20"/>
                <w:lang w:eastAsia="en-NZ"/>
              </w:rPr>
              <w:t>The service is able to demonstrate that written consent is obtained where required.</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One of six residents sampled did not have a current admission agreement on file.</w:t>
            </w:r>
          </w:p>
        </w:tc>
        <w:tc>
          <w:tcPr>
            <w:tcW w:w="3120" w:type="dxa"/>
          </w:tcPr>
          <w:p w:rsidR="00E37291" w:rsidRDefault="00E37291" w:rsidP="00BA46D9">
            <w:pPr>
              <w:ind w:left="0"/>
              <w:rPr>
                <w:sz w:val="20"/>
                <w:szCs w:val="20"/>
                <w:lang w:eastAsia="en-NZ"/>
              </w:rPr>
            </w:pPr>
            <w:r>
              <w:rPr>
                <w:sz w:val="20"/>
                <w:szCs w:val="20"/>
                <w:lang w:eastAsia="en-NZ"/>
              </w:rPr>
              <w:t>Ensure all residents sign an admission agreement on the day they receive services and ensure a copy is available on record (D13.1).</w:t>
            </w:r>
          </w:p>
        </w:tc>
        <w:tc>
          <w:tcPr>
            <w:tcW w:w="1228" w:type="dxa"/>
          </w:tcPr>
          <w:p w:rsidR="00E37291" w:rsidRDefault="00E37291" w:rsidP="00BA46D9">
            <w:pPr>
              <w:ind w:left="0"/>
              <w:rPr>
                <w:sz w:val="20"/>
                <w:szCs w:val="20"/>
                <w:lang w:eastAsia="en-NZ"/>
              </w:rPr>
            </w:pPr>
            <w:r>
              <w:rPr>
                <w:sz w:val="20"/>
                <w:szCs w:val="20"/>
                <w:lang w:eastAsia="en-NZ"/>
              </w:rPr>
              <w:t>30</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Standard 1.2.3: Quality And Risk Management Systems</w:t>
            </w:r>
          </w:p>
        </w:tc>
        <w:tc>
          <w:tcPr>
            <w:tcW w:w="3202" w:type="dxa"/>
          </w:tcPr>
          <w:p w:rsidR="00E37291" w:rsidRDefault="00E37291" w:rsidP="00BA46D9">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Criterion 1.2.3.3</w:t>
            </w:r>
          </w:p>
        </w:tc>
        <w:tc>
          <w:tcPr>
            <w:tcW w:w="3202" w:type="dxa"/>
          </w:tcPr>
          <w:p w:rsidR="00E37291" w:rsidRDefault="00E37291" w:rsidP="00BA46D9">
            <w:pPr>
              <w:ind w:left="0"/>
              <w:rPr>
                <w:sz w:val="20"/>
                <w:szCs w:val="20"/>
                <w:lang w:eastAsia="en-NZ"/>
              </w:rPr>
            </w:pPr>
            <w:r>
              <w:rPr>
                <w:sz w:val="20"/>
                <w:szCs w:val="20"/>
                <w:lang w:eastAsia="en-NZ"/>
              </w:rPr>
              <w:t xml:space="preserve">The service develops and implements policies and procedures that are aligned with current good practice and service </w:t>
            </w:r>
            <w:r>
              <w:rPr>
                <w:sz w:val="20"/>
                <w:szCs w:val="20"/>
                <w:lang w:eastAsia="en-NZ"/>
              </w:rPr>
              <w:lastRenderedPageBreak/>
              <w:t>delivery, meet the requirements of legislation, and are reviewed at regular intervals as defined by policy.</w:t>
            </w:r>
          </w:p>
        </w:tc>
        <w:tc>
          <w:tcPr>
            <w:tcW w:w="1397" w:type="dxa"/>
          </w:tcPr>
          <w:p w:rsidR="00E37291" w:rsidRDefault="00E37291" w:rsidP="00BA46D9">
            <w:pPr>
              <w:ind w:left="0"/>
              <w:rPr>
                <w:sz w:val="20"/>
                <w:szCs w:val="20"/>
                <w:lang w:eastAsia="en-NZ"/>
              </w:rPr>
            </w:pPr>
            <w:r>
              <w:rPr>
                <w:sz w:val="20"/>
                <w:szCs w:val="20"/>
                <w:lang w:eastAsia="en-NZ"/>
              </w:rPr>
              <w:lastRenderedPageBreak/>
              <w:t>PA Low</w:t>
            </w:r>
          </w:p>
        </w:tc>
        <w:tc>
          <w:tcPr>
            <w:tcW w:w="3289" w:type="dxa"/>
          </w:tcPr>
          <w:p w:rsidR="00E37291" w:rsidRDefault="00E37291" w:rsidP="00BA46D9">
            <w:pPr>
              <w:ind w:left="0"/>
              <w:rPr>
                <w:sz w:val="20"/>
                <w:szCs w:val="20"/>
                <w:lang w:eastAsia="en-NZ"/>
              </w:rPr>
            </w:pPr>
            <w:r>
              <w:rPr>
                <w:sz w:val="20"/>
                <w:szCs w:val="20"/>
                <w:lang w:eastAsia="en-NZ"/>
              </w:rPr>
              <w:t xml:space="preserve">The content of policy and procedures are sufficiently detailed to allow effective implementation by staff, however </w:t>
            </w:r>
            <w:r>
              <w:rPr>
                <w:sz w:val="20"/>
                <w:szCs w:val="20"/>
                <w:lang w:eastAsia="en-NZ"/>
              </w:rPr>
              <w:lastRenderedPageBreak/>
              <w:t>there are instances where the documented policies do not align to current practice.  Examples include: a) policy – Staff and Senior Quality Management Meeting references a Quality Council meeting three monthly, however there are no meeting minutes, c) policy – Falls: Management of, references a Falls Minimisation checklist, which could not be located and reportedly is not used.  There is no evidence resident outcomes have been compromised and the risk is therefore considered low.</w:t>
            </w:r>
          </w:p>
        </w:tc>
        <w:tc>
          <w:tcPr>
            <w:tcW w:w="3120" w:type="dxa"/>
          </w:tcPr>
          <w:p w:rsidR="00E37291" w:rsidRDefault="00E37291" w:rsidP="00BA46D9">
            <w:pPr>
              <w:ind w:left="0"/>
              <w:rPr>
                <w:sz w:val="20"/>
                <w:szCs w:val="20"/>
                <w:lang w:eastAsia="en-NZ"/>
              </w:rPr>
            </w:pPr>
            <w:r>
              <w:rPr>
                <w:sz w:val="20"/>
                <w:szCs w:val="20"/>
                <w:lang w:eastAsia="en-NZ"/>
              </w:rPr>
              <w:lastRenderedPageBreak/>
              <w:t>Align policy to practice.</w:t>
            </w:r>
          </w:p>
        </w:tc>
        <w:tc>
          <w:tcPr>
            <w:tcW w:w="1228" w:type="dxa"/>
          </w:tcPr>
          <w:p w:rsidR="00E37291" w:rsidRDefault="00E37291" w:rsidP="00BA46D9">
            <w:pPr>
              <w:ind w:left="0"/>
              <w:rPr>
                <w:sz w:val="20"/>
                <w:szCs w:val="20"/>
                <w:lang w:eastAsia="en-NZ"/>
              </w:rPr>
            </w:pPr>
            <w:r>
              <w:rPr>
                <w:sz w:val="20"/>
                <w:szCs w:val="20"/>
                <w:lang w:eastAsia="en-NZ"/>
              </w:rPr>
              <w:t>90</w:t>
            </w:r>
          </w:p>
        </w:tc>
      </w:tr>
      <w:tr w:rsidR="00E37291" w:rsidTr="00BA46D9">
        <w:tc>
          <w:tcPr>
            <w:tcW w:w="1630" w:type="dxa"/>
          </w:tcPr>
          <w:p w:rsidR="00E37291" w:rsidRDefault="00E37291" w:rsidP="00BA46D9">
            <w:pPr>
              <w:ind w:left="0"/>
              <w:rPr>
                <w:sz w:val="16"/>
                <w:szCs w:val="20"/>
                <w:lang w:eastAsia="en-NZ"/>
              </w:rPr>
            </w:pPr>
            <w:r>
              <w:rPr>
                <w:sz w:val="16"/>
                <w:szCs w:val="20"/>
                <w:lang w:eastAsia="en-NZ"/>
              </w:rPr>
              <w:lastRenderedPageBreak/>
              <w:t>HDS(C)S.2008</w:t>
            </w:r>
          </w:p>
        </w:tc>
        <w:tc>
          <w:tcPr>
            <w:tcW w:w="1856" w:type="dxa"/>
          </w:tcPr>
          <w:p w:rsidR="00E37291" w:rsidRDefault="00E37291" w:rsidP="00BA46D9">
            <w:pPr>
              <w:ind w:left="0"/>
              <w:rPr>
                <w:sz w:val="20"/>
                <w:szCs w:val="20"/>
                <w:lang w:eastAsia="en-NZ"/>
              </w:rPr>
            </w:pPr>
            <w:r>
              <w:rPr>
                <w:sz w:val="20"/>
                <w:szCs w:val="20"/>
                <w:lang w:eastAsia="en-NZ"/>
              </w:rPr>
              <w:t>Criterion 1.2.3.4</w:t>
            </w:r>
          </w:p>
        </w:tc>
        <w:tc>
          <w:tcPr>
            <w:tcW w:w="3202" w:type="dxa"/>
          </w:tcPr>
          <w:p w:rsidR="00E37291" w:rsidRDefault="00E37291" w:rsidP="00BA46D9">
            <w:pPr>
              <w:ind w:left="0"/>
              <w:rPr>
                <w:sz w:val="20"/>
                <w:szCs w:val="20"/>
                <w:lang w:eastAsia="en-NZ"/>
              </w:rPr>
            </w:pPr>
            <w:r>
              <w:rPr>
                <w:sz w:val="20"/>
                <w:szCs w:val="20"/>
                <w:lang w:eastAsia="en-NZ"/>
              </w:rPr>
              <w:t>There is a document control system to manage the policies and procedures. This system shall ensure documents are approved, up to date, available to service providers and managed to preclude the use of obsolete documents.</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The following are examples where the development of new documents/forms has not been effectively managed through the document control process: a) the complaints process has recently been updated and the copy in the operating manuals differ from that in the resident agreement, b) the frequent faller form is sitting at the front of the manual as opposed to the aligning with the policy, c) the infection control policy/programme includes short term care plans for head injury and falls (as well as STCP for infections).</w:t>
            </w:r>
          </w:p>
        </w:tc>
        <w:tc>
          <w:tcPr>
            <w:tcW w:w="3120" w:type="dxa"/>
          </w:tcPr>
          <w:p w:rsidR="00E37291" w:rsidRDefault="00E37291" w:rsidP="00BA46D9">
            <w:pPr>
              <w:ind w:left="0"/>
              <w:rPr>
                <w:sz w:val="20"/>
                <w:szCs w:val="20"/>
                <w:lang w:eastAsia="en-NZ"/>
              </w:rPr>
            </w:pPr>
            <w:r>
              <w:rPr>
                <w:sz w:val="20"/>
                <w:szCs w:val="20"/>
                <w:lang w:eastAsia="en-NZ"/>
              </w:rPr>
              <w:t>Remove documents/forms that are no longer in use.  Align forms to policies to ensure the most up to date versions are currently in use.</w:t>
            </w:r>
          </w:p>
        </w:tc>
        <w:tc>
          <w:tcPr>
            <w:tcW w:w="1228" w:type="dxa"/>
          </w:tcPr>
          <w:p w:rsidR="00E37291" w:rsidRDefault="00E37291" w:rsidP="00BA46D9">
            <w:pPr>
              <w:ind w:left="0"/>
              <w:rPr>
                <w:sz w:val="20"/>
                <w:szCs w:val="20"/>
                <w:lang w:eastAsia="en-NZ"/>
              </w:rPr>
            </w:pPr>
            <w:r>
              <w:rPr>
                <w:sz w:val="20"/>
                <w:szCs w:val="20"/>
                <w:lang w:eastAsia="en-NZ"/>
              </w:rPr>
              <w:t>90</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Criterion 1.2.3.6</w:t>
            </w:r>
          </w:p>
        </w:tc>
        <w:tc>
          <w:tcPr>
            <w:tcW w:w="3202" w:type="dxa"/>
          </w:tcPr>
          <w:p w:rsidR="00E37291" w:rsidRDefault="00E37291" w:rsidP="00BA46D9">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 xml:space="preserve">Incidents and infections are collated monthly and reported at staff meetings.  There are anomalies noted between the two pieces of information for example: a) incidents January summary reports four falls no injury, while meeting minutes record four falls </w:t>
            </w:r>
            <w:r>
              <w:rPr>
                <w:sz w:val="20"/>
                <w:szCs w:val="20"/>
                <w:lang w:eastAsia="en-NZ"/>
              </w:rPr>
              <w:lastRenderedPageBreak/>
              <w:t xml:space="preserve">with injury, b) incidents February summary reports four falls with injury and two skin tears/bruising, while meeting minutes report five falls no injury and five skin tears/bruising, c) incidents June summary reports two falls no injury, two skin tears/bruising, one ‘other’, while meeting minutes report one fall no injury, one fall injury, one skin tear, one pressure area.  The infection data for March shows: a) the infection stats sheet shows three </w:t>
            </w:r>
            <w:r w:rsidRPr="00D121B2">
              <w:rPr>
                <w:rStyle w:val="BodyTextChar"/>
              </w:rPr>
              <w:t>Skin and Soft Tissue infection (</w:t>
            </w:r>
            <w:r w:rsidRPr="00D121B2">
              <w:rPr>
                <w:sz w:val="20"/>
                <w:szCs w:val="20"/>
                <w:lang w:eastAsia="en-NZ"/>
              </w:rPr>
              <w:t>SST) and</w:t>
            </w:r>
            <w:r>
              <w:rPr>
                <w:sz w:val="20"/>
                <w:szCs w:val="20"/>
                <w:lang w:eastAsia="en-NZ"/>
              </w:rPr>
              <w:t xml:space="preserve"> four UTI, the resident infection assessment sheet reports four SST and four UTI and meeting minutes record four UTI and five SST.</w:t>
            </w:r>
          </w:p>
          <w:p w:rsidR="00E37291" w:rsidRDefault="00E37291" w:rsidP="00BA46D9">
            <w:pPr>
              <w:ind w:left="0"/>
              <w:rPr>
                <w:sz w:val="20"/>
                <w:szCs w:val="20"/>
                <w:lang w:eastAsia="en-NZ"/>
              </w:rPr>
            </w:pPr>
            <w:r>
              <w:rPr>
                <w:sz w:val="20"/>
                <w:szCs w:val="20"/>
                <w:lang w:eastAsia="en-NZ"/>
              </w:rPr>
              <w:t>Meeting minutes do not consistently record follow-up of issues, examples include: a) June (6th) resident meeting minutes record satisfaction with two cleaners, the cleaners meeting (17th) does not record resident satisfaction, b) April resident meeting records issue with cold gravy, this is seen in cooks meeting minutes, however there is no feedback to residents in May meeting re outcome, c) January (7th) resident meeting records issues with food (</w:t>
            </w:r>
            <w:proofErr w:type="spellStart"/>
            <w:r>
              <w:rPr>
                <w:sz w:val="20"/>
                <w:szCs w:val="20"/>
                <w:lang w:eastAsia="en-NZ"/>
              </w:rPr>
              <w:t>eg</w:t>
            </w:r>
            <w:proofErr w:type="spellEnd"/>
            <w:r>
              <w:rPr>
                <w:sz w:val="20"/>
                <w:szCs w:val="20"/>
                <w:lang w:eastAsia="en-NZ"/>
              </w:rPr>
              <w:t xml:space="preserve">. cut stem out of </w:t>
            </w:r>
            <w:proofErr w:type="spellStart"/>
            <w:r>
              <w:rPr>
                <w:sz w:val="20"/>
                <w:szCs w:val="20"/>
                <w:lang w:eastAsia="en-NZ"/>
              </w:rPr>
              <w:t>silverbeet</w:t>
            </w:r>
            <w:proofErr w:type="spellEnd"/>
            <w:r>
              <w:rPr>
                <w:sz w:val="20"/>
                <w:szCs w:val="20"/>
                <w:lang w:eastAsia="en-NZ"/>
              </w:rPr>
              <w:t>, meat cut too thick) to be reported to cooks meeting (16th), not evident in minutes.</w:t>
            </w:r>
          </w:p>
        </w:tc>
        <w:tc>
          <w:tcPr>
            <w:tcW w:w="3120" w:type="dxa"/>
          </w:tcPr>
          <w:p w:rsidR="00E37291" w:rsidRDefault="00E37291" w:rsidP="00BA46D9">
            <w:pPr>
              <w:ind w:left="0"/>
              <w:rPr>
                <w:sz w:val="20"/>
                <w:szCs w:val="20"/>
                <w:lang w:eastAsia="en-NZ"/>
              </w:rPr>
            </w:pPr>
            <w:r>
              <w:rPr>
                <w:sz w:val="20"/>
                <w:szCs w:val="20"/>
                <w:lang w:eastAsia="en-NZ"/>
              </w:rPr>
              <w:lastRenderedPageBreak/>
              <w:t xml:space="preserve">Incident and infection data is accurately recorded and meeting minutes record outcomes of issues raised. </w:t>
            </w:r>
          </w:p>
        </w:tc>
        <w:tc>
          <w:tcPr>
            <w:tcW w:w="1228" w:type="dxa"/>
          </w:tcPr>
          <w:p w:rsidR="00E37291" w:rsidRDefault="00E37291" w:rsidP="00BA46D9">
            <w:pPr>
              <w:ind w:left="0"/>
              <w:rPr>
                <w:sz w:val="20"/>
                <w:szCs w:val="20"/>
                <w:lang w:eastAsia="en-NZ"/>
              </w:rPr>
            </w:pPr>
            <w:r>
              <w:rPr>
                <w:sz w:val="20"/>
                <w:szCs w:val="20"/>
                <w:lang w:eastAsia="en-NZ"/>
              </w:rPr>
              <w:t>90</w:t>
            </w:r>
          </w:p>
        </w:tc>
      </w:tr>
      <w:tr w:rsidR="00E37291" w:rsidTr="00BA46D9">
        <w:tc>
          <w:tcPr>
            <w:tcW w:w="1630" w:type="dxa"/>
          </w:tcPr>
          <w:p w:rsidR="00E37291" w:rsidRDefault="00E37291" w:rsidP="00BA46D9">
            <w:pPr>
              <w:ind w:left="0"/>
              <w:rPr>
                <w:sz w:val="16"/>
                <w:szCs w:val="20"/>
                <w:lang w:eastAsia="en-NZ"/>
              </w:rPr>
            </w:pPr>
            <w:r>
              <w:rPr>
                <w:sz w:val="16"/>
                <w:szCs w:val="20"/>
                <w:lang w:eastAsia="en-NZ"/>
              </w:rPr>
              <w:lastRenderedPageBreak/>
              <w:t>HDS(C)S.2008</w:t>
            </w:r>
          </w:p>
        </w:tc>
        <w:tc>
          <w:tcPr>
            <w:tcW w:w="1856" w:type="dxa"/>
          </w:tcPr>
          <w:p w:rsidR="00E37291" w:rsidRDefault="00E37291" w:rsidP="00BA46D9">
            <w:pPr>
              <w:ind w:left="0"/>
              <w:rPr>
                <w:sz w:val="20"/>
                <w:szCs w:val="20"/>
                <w:lang w:eastAsia="en-NZ"/>
              </w:rPr>
            </w:pPr>
            <w:r>
              <w:rPr>
                <w:sz w:val="20"/>
                <w:szCs w:val="20"/>
                <w:lang w:eastAsia="en-NZ"/>
              </w:rPr>
              <w:t xml:space="preserve">Standard 1.2.7: Human Resource </w:t>
            </w:r>
            <w:r>
              <w:rPr>
                <w:sz w:val="20"/>
                <w:szCs w:val="20"/>
                <w:lang w:eastAsia="en-NZ"/>
              </w:rPr>
              <w:lastRenderedPageBreak/>
              <w:t xml:space="preserve">Management </w:t>
            </w:r>
          </w:p>
        </w:tc>
        <w:tc>
          <w:tcPr>
            <w:tcW w:w="3202" w:type="dxa"/>
          </w:tcPr>
          <w:p w:rsidR="00E37291" w:rsidRDefault="00E37291" w:rsidP="00BA46D9">
            <w:pPr>
              <w:ind w:left="0"/>
              <w:rPr>
                <w:sz w:val="20"/>
                <w:szCs w:val="20"/>
                <w:lang w:eastAsia="en-NZ"/>
              </w:rPr>
            </w:pPr>
            <w:r>
              <w:rPr>
                <w:sz w:val="20"/>
                <w:szCs w:val="20"/>
                <w:lang w:eastAsia="en-NZ"/>
              </w:rPr>
              <w:lastRenderedPageBreak/>
              <w:t xml:space="preserve">Human resource management processes are conducted in </w:t>
            </w:r>
            <w:r>
              <w:rPr>
                <w:sz w:val="20"/>
                <w:szCs w:val="20"/>
                <w:lang w:eastAsia="en-NZ"/>
              </w:rPr>
              <w:lastRenderedPageBreak/>
              <w:t xml:space="preserve">accordance with good employment practice and meet the requirements of legislation. </w:t>
            </w:r>
          </w:p>
        </w:tc>
        <w:tc>
          <w:tcPr>
            <w:tcW w:w="1397" w:type="dxa"/>
          </w:tcPr>
          <w:p w:rsidR="00E37291" w:rsidRDefault="00E37291" w:rsidP="00BA46D9">
            <w:pPr>
              <w:ind w:left="0"/>
              <w:rPr>
                <w:sz w:val="20"/>
                <w:szCs w:val="20"/>
                <w:lang w:eastAsia="en-NZ"/>
              </w:rPr>
            </w:pPr>
            <w:r>
              <w:rPr>
                <w:sz w:val="20"/>
                <w:szCs w:val="20"/>
                <w:lang w:eastAsia="en-NZ"/>
              </w:rPr>
              <w:lastRenderedPageBreak/>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lastRenderedPageBreak/>
              <w:t>HDS(C)S.2008</w:t>
            </w:r>
          </w:p>
        </w:tc>
        <w:tc>
          <w:tcPr>
            <w:tcW w:w="1856" w:type="dxa"/>
          </w:tcPr>
          <w:p w:rsidR="00E37291" w:rsidRDefault="00E37291" w:rsidP="00BA46D9">
            <w:pPr>
              <w:ind w:left="0"/>
              <w:rPr>
                <w:sz w:val="20"/>
                <w:szCs w:val="20"/>
                <w:lang w:eastAsia="en-NZ"/>
              </w:rPr>
            </w:pPr>
            <w:r>
              <w:rPr>
                <w:sz w:val="20"/>
                <w:szCs w:val="20"/>
                <w:lang w:eastAsia="en-NZ"/>
              </w:rPr>
              <w:t>Criterion 1.2.7.5</w:t>
            </w:r>
          </w:p>
        </w:tc>
        <w:tc>
          <w:tcPr>
            <w:tcW w:w="3202" w:type="dxa"/>
          </w:tcPr>
          <w:p w:rsidR="00E37291" w:rsidRDefault="00E37291" w:rsidP="00BA46D9">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 xml:space="preserve">Infection control training scheduled June 2013 has not been delivered – verified training records and interview with staff.  Training was again scheduled June 2014, and at the time of audit had yet to be delivered.  Records confirm staff surveillance is completed monthly that includes observation of hand washing and environmental inspection.  Lifting training is scheduled annually – March – three staff attended last year.  There was a recent incident where two staff members lifted a resident from the floor (hoists are available at the facility).  </w:t>
            </w:r>
          </w:p>
        </w:tc>
        <w:tc>
          <w:tcPr>
            <w:tcW w:w="3120" w:type="dxa"/>
          </w:tcPr>
          <w:p w:rsidR="00E37291" w:rsidRDefault="00E37291" w:rsidP="00BA46D9">
            <w:pPr>
              <w:ind w:left="0"/>
              <w:rPr>
                <w:sz w:val="20"/>
                <w:szCs w:val="20"/>
                <w:lang w:eastAsia="en-NZ"/>
              </w:rPr>
            </w:pPr>
            <w:r>
              <w:rPr>
                <w:sz w:val="20"/>
                <w:szCs w:val="20"/>
                <w:lang w:eastAsia="en-NZ"/>
              </w:rPr>
              <w:t>Deliver training according to the schedule.</w:t>
            </w:r>
          </w:p>
        </w:tc>
        <w:tc>
          <w:tcPr>
            <w:tcW w:w="1228" w:type="dxa"/>
          </w:tcPr>
          <w:p w:rsidR="00E37291" w:rsidRDefault="00E37291" w:rsidP="00BA46D9">
            <w:pPr>
              <w:ind w:left="0"/>
              <w:rPr>
                <w:sz w:val="20"/>
                <w:szCs w:val="20"/>
                <w:lang w:eastAsia="en-NZ"/>
              </w:rPr>
            </w:pPr>
            <w:r>
              <w:rPr>
                <w:sz w:val="20"/>
                <w:szCs w:val="20"/>
                <w:lang w:eastAsia="en-NZ"/>
              </w:rPr>
              <w:t>60</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 xml:space="preserve">Standard 1.3.1: Entry To Services </w:t>
            </w:r>
          </w:p>
        </w:tc>
        <w:tc>
          <w:tcPr>
            <w:tcW w:w="3202" w:type="dxa"/>
          </w:tcPr>
          <w:p w:rsidR="00E37291" w:rsidRDefault="00E37291" w:rsidP="00BA46D9">
            <w:pPr>
              <w:ind w:left="0"/>
              <w:rPr>
                <w:sz w:val="20"/>
                <w:szCs w:val="20"/>
                <w:lang w:eastAsia="en-NZ"/>
              </w:rPr>
            </w:pPr>
            <w:r>
              <w:rPr>
                <w:sz w:val="20"/>
                <w:szCs w:val="20"/>
                <w:lang w:eastAsia="en-NZ"/>
              </w:rPr>
              <w:t>Consumers' entry into services is facilitated in a competent, equitable, timely, and respectful manner, when their need for services has been identified.</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Criterion 1.3.1.4</w:t>
            </w:r>
          </w:p>
        </w:tc>
        <w:tc>
          <w:tcPr>
            <w:tcW w:w="3202" w:type="dxa"/>
          </w:tcPr>
          <w:p w:rsidR="00E37291" w:rsidRDefault="00E37291" w:rsidP="00BA46D9">
            <w:pPr>
              <w:ind w:left="0"/>
              <w:rPr>
                <w:sz w:val="20"/>
                <w:szCs w:val="20"/>
                <w:lang w:eastAsia="en-NZ"/>
              </w:rPr>
            </w:pPr>
            <w:r>
              <w:rPr>
                <w:sz w:val="20"/>
                <w:szCs w:val="20"/>
                <w:lang w:eastAsia="en-NZ"/>
              </w:rPr>
              <w:t>Entry criteria, assessment, and entry screening processes are documented and clearly communicated to consumers, their family/</w:t>
            </w:r>
            <w:proofErr w:type="spellStart"/>
            <w:r>
              <w:rPr>
                <w:sz w:val="20"/>
                <w:szCs w:val="20"/>
                <w:lang w:eastAsia="en-NZ"/>
              </w:rPr>
              <w:t>whānau</w:t>
            </w:r>
            <w:proofErr w:type="spellEnd"/>
            <w:r>
              <w:rPr>
                <w:sz w:val="20"/>
                <w:szCs w:val="20"/>
                <w:lang w:eastAsia="en-NZ"/>
              </w:rPr>
              <w:t xml:space="preserve"> of choice where appropriate, local communities, and referral agencies.</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 xml:space="preserve">The admission agreement in use did not fully align with section D13.3 ARC Agreement.  </w:t>
            </w:r>
          </w:p>
        </w:tc>
        <w:tc>
          <w:tcPr>
            <w:tcW w:w="3120" w:type="dxa"/>
          </w:tcPr>
          <w:p w:rsidR="00E37291" w:rsidRDefault="00E37291" w:rsidP="00BA46D9">
            <w:pPr>
              <w:ind w:left="0"/>
              <w:rPr>
                <w:sz w:val="20"/>
                <w:szCs w:val="20"/>
                <w:lang w:eastAsia="en-NZ"/>
              </w:rPr>
            </w:pPr>
            <w:r>
              <w:rPr>
                <w:sz w:val="20"/>
                <w:szCs w:val="20"/>
                <w:lang w:eastAsia="en-NZ"/>
              </w:rPr>
              <w:t>Revise the format of the admission agreement to include D13.3 ARC Agreement (note action was completed during audit)</w:t>
            </w:r>
          </w:p>
        </w:tc>
        <w:tc>
          <w:tcPr>
            <w:tcW w:w="1228" w:type="dxa"/>
          </w:tcPr>
          <w:p w:rsidR="00E37291" w:rsidRDefault="00E37291" w:rsidP="00BA46D9">
            <w:pPr>
              <w:ind w:left="0"/>
              <w:rPr>
                <w:sz w:val="20"/>
                <w:szCs w:val="20"/>
                <w:lang w:eastAsia="en-NZ"/>
              </w:rPr>
            </w:pPr>
            <w:r>
              <w:rPr>
                <w:sz w:val="20"/>
                <w:szCs w:val="20"/>
                <w:lang w:eastAsia="en-NZ"/>
              </w:rPr>
              <w:t>7</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 xml:space="preserve">Standard 1.3.4: Assessment </w:t>
            </w:r>
          </w:p>
        </w:tc>
        <w:tc>
          <w:tcPr>
            <w:tcW w:w="3202" w:type="dxa"/>
          </w:tcPr>
          <w:p w:rsidR="00E37291" w:rsidRDefault="00E37291" w:rsidP="00BA46D9">
            <w:pPr>
              <w:ind w:left="0"/>
              <w:rPr>
                <w:sz w:val="20"/>
                <w:szCs w:val="20"/>
                <w:lang w:eastAsia="en-NZ"/>
              </w:rPr>
            </w:pPr>
            <w:r>
              <w:rPr>
                <w:sz w:val="20"/>
                <w:szCs w:val="20"/>
                <w:lang w:eastAsia="en-NZ"/>
              </w:rPr>
              <w:t>Consumers' needs, support requirements, and preferences are gathered and recorded in a timely manner.</w:t>
            </w:r>
          </w:p>
        </w:tc>
        <w:tc>
          <w:tcPr>
            <w:tcW w:w="1397" w:type="dxa"/>
          </w:tcPr>
          <w:p w:rsidR="00E37291" w:rsidRDefault="00E37291" w:rsidP="00BA46D9">
            <w:pPr>
              <w:ind w:left="0"/>
              <w:rPr>
                <w:sz w:val="20"/>
                <w:szCs w:val="20"/>
                <w:lang w:eastAsia="en-NZ"/>
              </w:rPr>
            </w:pPr>
            <w:r>
              <w:rPr>
                <w:sz w:val="20"/>
                <w:szCs w:val="20"/>
                <w:lang w:eastAsia="en-NZ"/>
              </w:rPr>
              <w:t>PA Moderate</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lastRenderedPageBreak/>
              <w:t>HDS(C)S.2008</w:t>
            </w:r>
          </w:p>
        </w:tc>
        <w:tc>
          <w:tcPr>
            <w:tcW w:w="1856" w:type="dxa"/>
          </w:tcPr>
          <w:p w:rsidR="00E37291" w:rsidRDefault="00E37291" w:rsidP="00BA46D9">
            <w:pPr>
              <w:ind w:left="0"/>
              <w:rPr>
                <w:sz w:val="20"/>
                <w:szCs w:val="20"/>
                <w:lang w:eastAsia="en-NZ"/>
              </w:rPr>
            </w:pPr>
            <w:r>
              <w:rPr>
                <w:sz w:val="20"/>
                <w:szCs w:val="20"/>
                <w:lang w:eastAsia="en-NZ"/>
              </w:rPr>
              <w:t>Criterion 1.3.4.2</w:t>
            </w:r>
          </w:p>
        </w:tc>
        <w:tc>
          <w:tcPr>
            <w:tcW w:w="3202" w:type="dxa"/>
          </w:tcPr>
          <w:p w:rsidR="00E37291" w:rsidRDefault="00E37291" w:rsidP="00BA46D9">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97" w:type="dxa"/>
          </w:tcPr>
          <w:p w:rsidR="00E37291" w:rsidRDefault="00E37291" w:rsidP="00BA46D9">
            <w:pPr>
              <w:ind w:left="0"/>
              <w:rPr>
                <w:sz w:val="20"/>
                <w:szCs w:val="20"/>
                <w:lang w:eastAsia="en-NZ"/>
              </w:rPr>
            </w:pPr>
            <w:r>
              <w:rPr>
                <w:sz w:val="20"/>
                <w:szCs w:val="20"/>
                <w:lang w:eastAsia="en-NZ"/>
              </w:rPr>
              <w:t>PA Moderate</w:t>
            </w:r>
          </w:p>
        </w:tc>
        <w:tc>
          <w:tcPr>
            <w:tcW w:w="3289" w:type="dxa"/>
          </w:tcPr>
          <w:p w:rsidR="00E37291" w:rsidRDefault="00E37291" w:rsidP="00BA46D9">
            <w:pPr>
              <w:ind w:left="0"/>
              <w:rPr>
                <w:sz w:val="20"/>
                <w:szCs w:val="20"/>
                <w:lang w:eastAsia="en-NZ"/>
              </w:rPr>
            </w:pPr>
            <w:r>
              <w:rPr>
                <w:sz w:val="20"/>
                <w:szCs w:val="20"/>
                <w:lang w:eastAsia="en-NZ"/>
              </w:rPr>
              <w:t>Two residents were not weighed on admission (refer evidence 1.3.3) and one of those two residents had XXXX  which was not recorded on assessment refer evidence 1.3.3)</w:t>
            </w:r>
          </w:p>
        </w:tc>
        <w:tc>
          <w:tcPr>
            <w:tcW w:w="3120" w:type="dxa"/>
          </w:tcPr>
          <w:p w:rsidR="00E37291" w:rsidRDefault="00E37291" w:rsidP="00BA46D9">
            <w:pPr>
              <w:ind w:left="0"/>
              <w:rPr>
                <w:sz w:val="20"/>
                <w:szCs w:val="20"/>
                <w:lang w:eastAsia="en-NZ"/>
              </w:rPr>
            </w:pPr>
            <w:r>
              <w:rPr>
                <w:sz w:val="20"/>
                <w:szCs w:val="20"/>
                <w:lang w:eastAsia="en-NZ"/>
              </w:rPr>
              <w:t>Ensure all residents are comprehensively assessed on admission.</w:t>
            </w:r>
          </w:p>
        </w:tc>
        <w:tc>
          <w:tcPr>
            <w:tcW w:w="1228" w:type="dxa"/>
          </w:tcPr>
          <w:p w:rsidR="00E37291" w:rsidRDefault="00E37291" w:rsidP="00BA46D9">
            <w:pPr>
              <w:ind w:left="0"/>
              <w:rPr>
                <w:sz w:val="20"/>
                <w:szCs w:val="20"/>
                <w:lang w:eastAsia="en-NZ"/>
              </w:rPr>
            </w:pPr>
            <w:r>
              <w:rPr>
                <w:sz w:val="20"/>
                <w:szCs w:val="20"/>
                <w:lang w:eastAsia="en-NZ"/>
              </w:rPr>
              <w:t>30</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 xml:space="preserve">Standard 1.4.2: Facility Specifications </w:t>
            </w:r>
          </w:p>
        </w:tc>
        <w:tc>
          <w:tcPr>
            <w:tcW w:w="3202" w:type="dxa"/>
          </w:tcPr>
          <w:p w:rsidR="00E37291" w:rsidRDefault="00E37291" w:rsidP="00BA46D9">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t>HDS(C)S.2008</w:t>
            </w:r>
          </w:p>
        </w:tc>
        <w:tc>
          <w:tcPr>
            <w:tcW w:w="1856" w:type="dxa"/>
          </w:tcPr>
          <w:p w:rsidR="00E37291" w:rsidRDefault="00E37291" w:rsidP="00BA46D9">
            <w:pPr>
              <w:ind w:left="0"/>
              <w:rPr>
                <w:sz w:val="20"/>
                <w:szCs w:val="20"/>
                <w:lang w:eastAsia="en-NZ"/>
              </w:rPr>
            </w:pPr>
            <w:r>
              <w:rPr>
                <w:sz w:val="20"/>
                <w:szCs w:val="20"/>
                <w:lang w:eastAsia="en-NZ"/>
              </w:rPr>
              <w:t>Criterion 1.4.2.4</w:t>
            </w:r>
          </w:p>
        </w:tc>
        <w:tc>
          <w:tcPr>
            <w:tcW w:w="3202" w:type="dxa"/>
          </w:tcPr>
          <w:p w:rsidR="00E37291" w:rsidRDefault="00E37291" w:rsidP="00BA46D9">
            <w:pPr>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r>
              <w:rPr>
                <w:sz w:val="20"/>
                <w:szCs w:val="20"/>
                <w:lang w:eastAsia="en-NZ"/>
              </w:rPr>
              <w:t xml:space="preserve">One toilet area upstairs has wheelchair damaged wallboard and a broken window catch that needs maintenance.  </w:t>
            </w:r>
          </w:p>
        </w:tc>
        <w:tc>
          <w:tcPr>
            <w:tcW w:w="3120" w:type="dxa"/>
          </w:tcPr>
          <w:p w:rsidR="00E37291" w:rsidRDefault="00E37291" w:rsidP="00BA46D9">
            <w:pPr>
              <w:ind w:left="0"/>
              <w:rPr>
                <w:sz w:val="20"/>
                <w:szCs w:val="20"/>
                <w:lang w:eastAsia="en-NZ"/>
              </w:rPr>
            </w:pPr>
            <w:r>
              <w:rPr>
                <w:sz w:val="20"/>
                <w:szCs w:val="20"/>
                <w:lang w:eastAsia="en-NZ"/>
              </w:rPr>
              <w:t>Fix the broken window catch and the damaged wall board in the upstairs toilet area.</w:t>
            </w:r>
          </w:p>
        </w:tc>
        <w:tc>
          <w:tcPr>
            <w:tcW w:w="1228" w:type="dxa"/>
          </w:tcPr>
          <w:p w:rsidR="00E37291" w:rsidRDefault="00E37291" w:rsidP="00BA46D9">
            <w:pPr>
              <w:ind w:left="0"/>
              <w:rPr>
                <w:sz w:val="20"/>
                <w:szCs w:val="20"/>
                <w:lang w:eastAsia="en-NZ"/>
              </w:rPr>
            </w:pPr>
            <w:r>
              <w:rPr>
                <w:sz w:val="20"/>
                <w:szCs w:val="20"/>
                <w:lang w:eastAsia="en-NZ"/>
              </w:rPr>
              <w:t>60</w:t>
            </w:r>
          </w:p>
        </w:tc>
      </w:tr>
      <w:tr w:rsidR="00E37291" w:rsidTr="00BA46D9">
        <w:tc>
          <w:tcPr>
            <w:tcW w:w="1630" w:type="dxa"/>
          </w:tcPr>
          <w:p w:rsidR="00E37291" w:rsidRDefault="00E37291" w:rsidP="00BA46D9">
            <w:pPr>
              <w:ind w:left="0"/>
              <w:rPr>
                <w:sz w:val="16"/>
                <w:szCs w:val="20"/>
                <w:lang w:eastAsia="en-NZ"/>
              </w:rPr>
            </w:pPr>
            <w:r>
              <w:rPr>
                <w:sz w:val="16"/>
                <w:szCs w:val="20"/>
                <w:lang w:eastAsia="en-NZ"/>
              </w:rPr>
              <w:t>HDS(RMSP)S.2008</w:t>
            </w:r>
          </w:p>
        </w:tc>
        <w:tc>
          <w:tcPr>
            <w:tcW w:w="1856" w:type="dxa"/>
          </w:tcPr>
          <w:p w:rsidR="00E37291" w:rsidRDefault="00E37291" w:rsidP="00BA46D9">
            <w:pPr>
              <w:ind w:left="0"/>
              <w:rPr>
                <w:sz w:val="20"/>
                <w:szCs w:val="20"/>
                <w:lang w:eastAsia="en-NZ"/>
              </w:rPr>
            </w:pPr>
            <w:r>
              <w:rPr>
                <w:sz w:val="20"/>
                <w:szCs w:val="20"/>
                <w:lang w:eastAsia="en-NZ"/>
              </w:rPr>
              <w:t>Standard 2.2.2: Assessment</w:t>
            </w:r>
          </w:p>
        </w:tc>
        <w:tc>
          <w:tcPr>
            <w:tcW w:w="3202" w:type="dxa"/>
          </w:tcPr>
          <w:p w:rsidR="00E37291" w:rsidRDefault="00E37291" w:rsidP="00BA46D9">
            <w:pPr>
              <w:ind w:left="0"/>
              <w:rPr>
                <w:sz w:val="20"/>
                <w:szCs w:val="20"/>
                <w:lang w:eastAsia="en-NZ"/>
              </w:rPr>
            </w:pPr>
            <w:r>
              <w:rPr>
                <w:sz w:val="20"/>
                <w:szCs w:val="20"/>
                <w:lang w:eastAsia="en-NZ"/>
              </w:rPr>
              <w:t>Services shall ensure rigorous assessment of consumers is undertaken, where indicated, in relation to use of restraint.</w:t>
            </w:r>
          </w:p>
        </w:tc>
        <w:tc>
          <w:tcPr>
            <w:tcW w:w="1397" w:type="dxa"/>
          </w:tcPr>
          <w:p w:rsidR="00E37291" w:rsidRDefault="00E37291" w:rsidP="00BA46D9">
            <w:pPr>
              <w:ind w:left="0"/>
              <w:rPr>
                <w:sz w:val="20"/>
                <w:szCs w:val="20"/>
                <w:lang w:eastAsia="en-NZ"/>
              </w:rPr>
            </w:pPr>
            <w:r>
              <w:rPr>
                <w:sz w:val="20"/>
                <w:szCs w:val="20"/>
                <w:lang w:eastAsia="en-NZ"/>
              </w:rPr>
              <w:t>PA Low</w:t>
            </w:r>
          </w:p>
        </w:tc>
        <w:tc>
          <w:tcPr>
            <w:tcW w:w="3289" w:type="dxa"/>
          </w:tcPr>
          <w:p w:rsidR="00E37291" w:rsidRDefault="00E37291" w:rsidP="00BA46D9">
            <w:pPr>
              <w:ind w:left="0"/>
              <w:rPr>
                <w:sz w:val="20"/>
                <w:szCs w:val="20"/>
                <w:lang w:eastAsia="en-NZ"/>
              </w:rPr>
            </w:pPr>
          </w:p>
        </w:tc>
        <w:tc>
          <w:tcPr>
            <w:tcW w:w="3120" w:type="dxa"/>
          </w:tcPr>
          <w:p w:rsidR="00E37291" w:rsidRDefault="00E37291" w:rsidP="00BA46D9">
            <w:pPr>
              <w:ind w:left="0"/>
              <w:rPr>
                <w:sz w:val="20"/>
                <w:szCs w:val="20"/>
                <w:lang w:eastAsia="en-NZ"/>
              </w:rPr>
            </w:pPr>
          </w:p>
        </w:tc>
        <w:tc>
          <w:tcPr>
            <w:tcW w:w="1228" w:type="dxa"/>
          </w:tcPr>
          <w:p w:rsidR="00E37291" w:rsidRDefault="00E37291" w:rsidP="00BA46D9">
            <w:pPr>
              <w:ind w:left="0"/>
              <w:rPr>
                <w:sz w:val="20"/>
                <w:szCs w:val="20"/>
                <w:lang w:eastAsia="en-NZ"/>
              </w:rPr>
            </w:pPr>
          </w:p>
        </w:tc>
      </w:tr>
      <w:tr w:rsidR="00E37291" w:rsidTr="00BA46D9">
        <w:tc>
          <w:tcPr>
            <w:tcW w:w="1630" w:type="dxa"/>
          </w:tcPr>
          <w:p w:rsidR="00E37291" w:rsidRDefault="00E37291" w:rsidP="00BA46D9">
            <w:pPr>
              <w:ind w:left="0"/>
              <w:rPr>
                <w:sz w:val="16"/>
                <w:szCs w:val="20"/>
                <w:lang w:eastAsia="en-NZ"/>
              </w:rPr>
            </w:pPr>
            <w:r>
              <w:rPr>
                <w:sz w:val="16"/>
                <w:szCs w:val="20"/>
                <w:lang w:eastAsia="en-NZ"/>
              </w:rPr>
              <w:t>HDS(RMSP)S.2008</w:t>
            </w:r>
          </w:p>
        </w:tc>
        <w:tc>
          <w:tcPr>
            <w:tcW w:w="1856" w:type="dxa"/>
          </w:tcPr>
          <w:p w:rsidR="00E37291" w:rsidRDefault="00E37291" w:rsidP="00BA46D9">
            <w:pPr>
              <w:ind w:left="0"/>
              <w:rPr>
                <w:sz w:val="20"/>
                <w:szCs w:val="20"/>
                <w:lang w:eastAsia="en-NZ"/>
              </w:rPr>
            </w:pPr>
            <w:r>
              <w:rPr>
                <w:sz w:val="20"/>
                <w:szCs w:val="20"/>
                <w:lang w:eastAsia="en-NZ"/>
              </w:rPr>
              <w:t>Criterion 2.2.2.1</w:t>
            </w:r>
          </w:p>
        </w:tc>
        <w:tc>
          <w:tcPr>
            <w:tcW w:w="3202" w:type="dxa"/>
          </w:tcPr>
          <w:p w:rsidR="00E37291" w:rsidRDefault="00E37291" w:rsidP="00BA46D9">
            <w:pPr>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 xml:space="preserve">(e) Any history of trauma or abuse, which may have involved </w:t>
            </w:r>
            <w:r>
              <w:rPr>
                <w:sz w:val="20"/>
                <w:szCs w:val="20"/>
                <w:lang w:eastAsia="en-NZ"/>
              </w:rPr>
              <w:lastRenderedPageBreak/>
              <w:t>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397" w:type="dxa"/>
          </w:tcPr>
          <w:p w:rsidR="00E37291" w:rsidRDefault="00E37291" w:rsidP="00BA46D9">
            <w:pPr>
              <w:ind w:left="0"/>
              <w:rPr>
                <w:sz w:val="20"/>
                <w:szCs w:val="20"/>
                <w:lang w:eastAsia="en-NZ"/>
              </w:rPr>
            </w:pPr>
            <w:r>
              <w:rPr>
                <w:sz w:val="20"/>
                <w:szCs w:val="20"/>
                <w:lang w:eastAsia="en-NZ"/>
              </w:rPr>
              <w:lastRenderedPageBreak/>
              <w:t>PA Low</w:t>
            </w:r>
          </w:p>
        </w:tc>
        <w:tc>
          <w:tcPr>
            <w:tcW w:w="3289" w:type="dxa"/>
          </w:tcPr>
          <w:p w:rsidR="00E37291" w:rsidRDefault="00E37291" w:rsidP="00BA46D9">
            <w:pPr>
              <w:ind w:left="0"/>
              <w:rPr>
                <w:sz w:val="20"/>
                <w:szCs w:val="20"/>
                <w:lang w:eastAsia="en-NZ"/>
              </w:rPr>
            </w:pPr>
            <w:r>
              <w:rPr>
                <w:sz w:val="20"/>
                <w:szCs w:val="20"/>
                <w:lang w:eastAsia="en-NZ"/>
              </w:rPr>
              <w:t>The assessment form does not include documentation on the assessment of restraint form which includes consideration of (c) existing advance directives the consumer may have made;  (d) whether the consumer has been restrained in the past and, if so, an evaluation of these episodes; (e) any history of trauma or abuse, which may have involved the consumer being held against their will; (g) the desired outcome and criteria for ending the restraint); or (h) possible alternative intervention/strategies</w:t>
            </w:r>
          </w:p>
        </w:tc>
        <w:tc>
          <w:tcPr>
            <w:tcW w:w="3120" w:type="dxa"/>
          </w:tcPr>
          <w:p w:rsidR="00E37291" w:rsidRDefault="00E37291" w:rsidP="00BA46D9">
            <w:pPr>
              <w:ind w:left="0"/>
              <w:rPr>
                <w:sz w:val="20"/>
                <w:szCs w:val="20"/>
                <w:lang w:eastAsia="en-NZ"/>
              </w:rPr>
            </w:pPr>
            <w:r>
              <w:rPr>
                <w:sz w:val="20"/>
                <w:szCs w:val="20"/>
                <w:lang w:eastAsia="en-NZ"/>
              </w:rPr>
              <w:t>Ensure all assessment information is documented on the restraint assessment form.</w:t>
            </w:r>
          </w:p>
        </w:tc>
        <w:tc>
          <w:tcPr>
            <w:tcW w:w="1228" w:type="dxa"/>
          </w:tcPr>
          <w:p w:rsidR="00E37291" w:rsidRDefault="00E37291" w:rsidP="00BA46D9">
            <w:pPr>
              <w:ind w:left="0"/>
              <w:rPr>
                <w:sz w:val="20"/>
                <w:szCs w:val="20"/>
                <w:lang w:eastAsia="en-NZ"/>
              </w:rPr>
            </w:pPr>
            <w:r>
              <w:rPr>
                <w:sz w:val="20"/>
                <w:szCs w:val="20"/>
                <w:lang w:eastAsia="en-NZ"/>
              </w:rPr>
              <w:t>30</w:t>
            </w:r>
          </w:p>
        </w:tc>
      </w:tr>
    </w:tbl>
    <w:p w:rsidR="00E37291" w:rsidRDefault="00E37291" w:rsidP="00BA46D9">
      <w:pPr>
        <w:spacing w:after="0"/>
        <w:ind w:left="0"/>
        <w:rPr>
          <w:lang w:eastAsia="en-NZ"/>
        </w:rPr>
      </w:pPr>
    </w:p>
    <w:p w:rsidR="00E37291" w:rsidRPr="000438ED" w:rsidRDefault="00E37291" w:rsidP="00BA46D9">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37291" w:rsidTr="006941CF">
        <w:trPr>
          <w:tblHeader/>
        </w:trPr>
        <w:tc>
          <w:tcPr>
            <w:tcW w:w="716" w:type="dxa"/>
          </w:tcPr>
          <w:p w:rsidR="00E37291" w:rsidRPr="00280E83" w:rsidRDefault="00E37291" w:rsidP="00BA46D9">
            <w:pPr>
              <w:keepNext/>
              <w:ind w:left="0"/>
              <w:rPr>
                <w:b/>
                <w:sz w:val="20"/>
                <w:szCs w:val="20"/>
                <w:lang w:eastAsia="en-NZ"/>
              </w:rPr>
            </w:pPr>
            <w:r w:rsidRPr="00280E83">
              <w:rPr>
                <w:b/>
                <w:sz w:val="20"/>
                <w:szCs w:val="20"/>
                <w:lang w:eastAsia="en-NZ"/>
              </w:rPr>
              <w:t>Code</w:t>
            </w:r>
          </w:p>
        </w:tc>
        <w:tc>
          <w:tcPr>
            <w:tcW w:w="1944" w:type="dxa"/>
          </w:tcPr>
          <w:p w:rsidR="00E37291" w:rsidRPr="00280E83" w:rsidRDefault="00E37291" w:rsidP="00BA46D9">
            <w:pPr>
              <w:keepNext/>
              <w:ind w:left="0"/>
              <w:rPr>
                <w:b/>
                <w:sz w:val="20"/>
                <w:szCs w:val="20"/>
                <w:lang w:eastAsia="en-NZ"/>
              </w:rPr>
            </w:pPr>
            <w:r w:rsidRPr="00280E83">
              <w:rPr>
                <w:b/>
                <w:sz w:val="20"/>
                <w:szCs w:val="20"/>
                <w:lang w:eastAsia="en-NZ"/>
              </w:rPr>
              <w:t>Name</w:t>
            </w:r>
          </w:p>
        </w:tc>
        <w:tc>
          <w:tcPr>
            <w:tcW w:w="3402" w:type="dxa"/>
          </w:tcPr>
          <w:p w:rsidR="00E37291" w:rsidRPr="00280E83" w:rsidRDefault="00E37291" w:rsidP="00BA46D9">
            <w:pPr>
              <w:keepNext/>
              <w:ind w:left="0"/>
              <w:rPr>
                <w:b/>
                <w:sz w:val="20"/>
                <w:szCs w:val="20"/>
                <w:lang w:eastAsia="en-NZ"/>
              </w:rPr>
            </w:pPr>
            <w:r w:rsidRPr="00280E83">
              <w:rPr>
                <w:b/>
                <w:sz w:val="20"/>
                <w:szCs w:val="20"/>
                <w:lang w:eastAsia="en-NZ"/>
              </w:rPr>
              <w:t>Description</w:t>
            </w:r>
          </w:p>
        </w:tc>
        <w:tc>
          <w:tcPr>
            <w:tcW w:w="1417" w:type="dxa"/>
          </w:tcPr>
          <w:p w:rsidR="00E37291" w:rsidRPr="00280E83" w:rsidRDefault="00E37291" w:rsidP="00BA46D9">
            <w:pPr>
              <w:keepNext/>
              <w:ind w:left="0"/>
              <w:rPr>
                <w:b/>
                <w:sz w:val="20"/>
                <w:szCs w:val="20"/>
                <w:lang w:eastAsia="en-NZ"/>
              </w:rPr>
            </w:pPr>
            <w:r w:rsidRPr="00280E83">
              <w:rPr>
                <w:b/>
                <w:sz w:val="20"/>
                <w:szCs w:val="20"/>
                <w:lang w:eastAsia="en-NZ"/>
              </w:rPr>
              <w:t>Attainment</w:t>
            </w:r>
          </w:p>
        </w:tc>
        <w:tc>
          <w:tcPr>
            <w:tcW w:w="3544" w:type="dxa"/>
          </w:tcPr>
          <w:p w:rsidR="00E37291" w:rsidRPr="00280E83" w:rsidRDefault="00E37291" w:rsidP="00BA46D9">
            <w:pPr>
              <w:keepNext/>
              <w:ind w:left="0"/>
              <w:rPr>
                <w:b/>
                <w:sz w:val="20"/>
                <w:szCs w:val="20"/>
                <w:lang w:eastAsia="en-NZ"/>
              </w:rPr>
            </w:pPr>
            <w:r w:rsidRPr="00280E83">
              <w:rPr>
                <w:b/>
                <w:sz w:val="20"/>
                <w:szCs w:val="20"/>
                <w:lang w:eastAsia="en-NZ"/>
              </w:rPr>
              <w:t>Finding</w:t>
            </w:r>
          </w:p>
        </w:tc>
      </w:tr>
      <w:tr w:rsidR="00E37291" w:rsidTr="006941CF">
        <w:tc>
          <w:tcPr>
            <w:tcW w:w="716" w:type="dxa"/>
          </w:tcPr>
          <w:p w:rsidR="00E37291" w:rsidRPr="00D27CD4" w:rsidRDefault="00E37291" w:rsidP="00BA46D9">
            <w:pPr>
              <w:ind w:left="0"/>
              <w:rPr>
                <w:sz w:val="16"/>
                <w:szCs w:val="20"/>
                <w:lang w:eastAsia="en-NZ"/>
              </w:rPr>
            </w:pPr>
          </w:p>
        </w:tc>
        <w:tc>
          <w:tcPr>
            <w:tcW w:w="1944" w:type="dxa"/>
          </w:tcPr>
          <w:p w:rsidR="00E37291" w:rsidRDefault="00E37291" w:rsidP="00BA46D9">
            <w:pPr>
              <w:ind w:left="0"/>
              <w:rPr>
                <w:sz w:val="20"/>
                <w:szCs w:val="20"/>
                <w:lang w:eastAsia="en-NZ"/>
              </w:rPr>
            </w:pPr>
          </w:p>
        </w:tc>
        <w:tc>
          <w:tcPr>
            <w:tcW w:w="3402" w:type="dxa"/>
          </w:tcPr>
          <w:p w:rsidR="00E37291" w:rsidRDefault="00E37291" w:rsidP="00BA46D9">
            <w:pPr>
              <w:ind w:left="0"/>
              <w:rPr>
                <w:sz w:val="20"/>
                <w:szCs w:val="20"/>
                <w:lang w:eastAsia="en-NZ"/>
              </w:rPr>
            </w:pPr>
          </w:p>
        </w:tc>
        <w:tc>
          <w:tcPr>
            <w:tcW w:w="1417" w:type="dxa"/>
          </w:tcPr>
          <w:p w:rsidR="00E37291" w:rsidRDefault="00E37291" w:rsidP="00BA46D9">
            <w:pPr>
              <w:ind w:left="0"/>
              <w:rPr>
                <w:sz w:val="20"/>
                <w:szCs w:val="20"/>
                <w:lang w:eastAsia="en-NZ"/>
              </w:rPr>
            </w:pPr>
          </w:p>
        </w:tc>
        <w:tc>
          <w:tcPr>
            <w:tcW w:w="3544" w:type="dxa"/>
          </w:tcPr>
          <w:p w:rsidR="00E37291" w:rsidRPr="00D63E89" w:rsidRDefault="00E37291" w:rsidP="00BA46D9">
            <w:pPr>
              <w:ind w:left="0"/>
              <w:rPr>
                <w:sz w:val="20"/>
                <w:szCs w:val="20"/>
                <w:lang w:eastAsia="en-NZ"/>
              </w:rPr>
            </w:pPr>
          </w:p>
        </w:tc>
      </w:tr>
    </w:tbl>
    <w:p w:rsidR="00E37291" w:rsidRDefault="00E37291" w:rsidP="00BA46D9">
      <w:pPr>
        <w:ind w:left="0"/>
        <w:rPr>
          <w:lang w:eastAsia="en-NZ"/>
        </w:rPr>
      </w:pPr>
    </w:p>
    <w:p w:rsidR="00BA46D9" w:rsidRDefault="00BA46D9">
      <w:pPr>
        <w:spacing w:after="0"/>
        <w:ind w:left="0"/>
        <w:rPr>
          <w:lang w:eastAsia="en-NZ"/>
        </w:rPr>
      </w:pPr>
      <w:r>
        <w:rPr>
          <w:lang w:eastAsia="en-NZ"/>
        </w:rPr>
        <w:br w:type="page"/>
      </w:r>
    </w:p>
    <w:p w:rsidR="00E37291" w:rsidRDefault="00E37291" w:rsidP="00BA46D9">
      <w:pPr>
        <w:pStyle w:val="Heading1"/>
      </w:pPr>
      <w:r>
        <w:lastRenderedPageBreak/>
        <w:t>NZS 8134.1:2008: Health and Disability Services (Core) Standards</w:t>
      </w:r>
    </w:p>
    <w:p w:rsidR="00E37291" w:rsidRDefault="00E37291" w:rsidP="00BA46D9">
      <w:pPr>
        <w:pStyle w:val="Heading2"/>
      </w:pPr>
      <w:r>
        <w:t>Outcome 1.1: Consumer Rights</w:t>
      </w:r>
    </w:p>
    <w:p w:rsidR="00E37291" w:rsidRDefault="00E37291" w:rsidP="00BA46D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1.1.1: Consumer Rights During Service Delivery</w:t>
      </w:r>
      <w:r w:rsidRPr="00953E86">
        <w:rPr>
          <w:rStyle w:val="Heading4Char"/>
          <w:color w:val="365F91" w:themeColor="accent1" w:themeShade="BF"/>
        </w:rPr>
        <w:t xml:space="preserve"> (</w:t>
      </w:r>
      <w:r>
        <w:rPr>
          <w:color w:val="365F91" w:themeColor="accent1" w:themeShade="BF"/>
        </w:rPr>
        <w:t>HDS(C) S.2008:1.1.1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E37291" w:rsidRPr="000B4D2E" w:rsidRDefault="00E37291" w:rsidP="00BA46D9">
      <w:pPr>
        <w:keepNext/>
        <w:tabs>
          <w:tab w:val="left" w:pos="3546"/>
        </w:tabs>
        <w:spacing w:after="120"/>
        <w:ind w:left="0"/>
        <w:rPr>
          <w:sz w:val="20"/>
          <w:szCs w:val="20"/>
        </w:rPr>
      </w:pPr>
      <w:r w:rsidRPr="006F5AF4">
        <w:rPr>
          <w:rStyle w:val="BodyTextChar"/>
        </w:rPr>
        <w:t>ARC D1.1c; D3.1a ARHSS D1.1c; D3.1a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Woodlands of Fielding </w:t>
      </w:r>
      <w:proofErr w:type="gramStart"/>
      <w:r>
        <w:rPr>
          <w:rStyle w:val="BodyTextChar"/>
        </w:rPr>
        <w:t>has</w:t>
      </w:r>
      <w:proofErr w:type="gramEnd"/>
      <w:r>
        <w:rPr>
          <w:rStyle w:val="BodyTextChar"/>
        </w:rPr>
        <w:t xml:space="preserve">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in-service programme.  Interview with three caregivers (who work across rest home and hospital) demonstrate an understanding of the Code.  Code of rights training was provided June 2014 (nine attended).  Residents interviewed (three rest </w:t>
      </w:r>
      <w:proofErr w:type="gramStart"/>
      <w:r>
        <w:rPr>
          <w:rStyle w:val="BodyTextChar"/>
        </w:rPr>
        <w:t>home</w:t>
      </w:r>
      <w:proofErr w:type="gramEnd"/>
      <w:r>
        <w:rPr>
          <w:rStyle w:val="BodyTextChar"/>
        </w:rPr>
        <w:t xml:space="preserve"> and three hospital) and relatives (two rest home and two hospital) confirm staff respect privacy, and support residents in making choice where able.</w:t>
      </w:r>
    </w:p>
    <w:p w:rsidR="00E37291" w:rsidRDefault="00E37291" w:rsidP="00BA46D9">
      <w:pPr>
        <w:pStyle w:val="OutcomeDescription"/>
        <w:rPr>
          <w:lang w:eastAsia="en-NZ"/>
        </w:rPr>
      </w:pPr>
    </w:p>
    <w:p w:rsidR="00E37291" w:rsidRPr="00953E86" w:rsidRDefault="00E37291" w:rsidP="00BA46D9">
      <w:pPr>
        <w:pStyle w:val="Heading5"/>
      </w:pPr>
      <w:r>
        <w:t>Criterion 1.1.1.1</w:t>
      </w:r>
      <w:r w:rsidRPr="00953E86">
        <w:t xml:space="preserve"> (</w:t>
      </w:r>
      <w:r>
        <w:t>HDS(C</w:t>
      </w:r>
      <w:proofErr w:type="gramStart"/>
      <w:r>
        <w:t>)S.2008:1.1.1.1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informed of their rights.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monthly resident meetings also provide the opportunity for residents to raise issues (minutes sighted).  Residents interviewed (three rest </w:t>
      </w:r>
      <w:proofErr w:type="gramStart"/>
      <w:r>
        <w:rPr>
          <w:rStyle w:val="BodyTextChar"/>
        </w:rPr>
        <w:t>home</w:t>
      </w:r>
      <w:proofErr w:type="gramEnd"/>
      <w:r>
        <w:rPr>
          <w:rStyle w:val="BodyTextChar"/>
        </w:rPr>
        <w:t xml:space="preserve"> and three hospital) and relatives (two rest home and two hospital) inform information has been provided around the Code.  The manager and clinical nurse leader inform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manager, clinical nurse leader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E37291" w:rsidRDefault="00E37291" w:rsidP="00BA46D9">
      <w:pPr>
        <w:pStyle w:val="OutcomeDescription"/>
        <w:rPr>
          <w:lang w:eastAsia="en-NZ"/>
        </w:rPr>
      </w:pPr>
    </w:p>
    <w:p w:rsidR="00E37291" w:rsidRPr="00953E86" w:rsidRDefault="00E37291" w:rsidP="00BA46D9">
      <w:pPr>
        <w:pStyle w:val="Heading5"/>
      </w:pPr>
      <w:r>
        <w:t>Criterion 1.1.2.3</w:t>
      </w:r>
      <w:r w:rsidRPr="00953E86">
        <w:t xml:space="preserve"> (</w:t>
      </w:r>
      <w:r>
        <w:t>HDS(C</w:t>
      </w:r>
      <w:proofErr w:type="gramStart"/>
      <w:r>
        <w:t>)S.2008:1.1.2.3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1.1.2.4</w:t>
      </w:r>
      <w:r w:rsidRPr="00953E86">
        <w:t xml:space="preserve"> (</w:t>
      </w:r>
      <w:r>
        <w:t>HDS(C</w:t>
      </w:r>
      <w:proofErr w:type="gramStart"/>
      <w:r>
        <w:t>)S.2008:1.1.2.4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1.1.3: Independence, Personal Privacy, Dignity, And Respect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E37291" w:rsidRPr="000B4D2E" w:rsidRDefault="00E37291" w:rsidP="00BA46D9">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and informed recent training on the code of rights (June 2014).  Relatives interviewed stated that the care provided is very good and </w:t>
      </w:r>
      <w:proofErr w:type="gramStart"/>
      <w:r>
        <w:rPr>
          <w:rStyle w:val="BodyTextChar"/>
        </w:rPr>
        <w:t>staff are</w:t>
      </w:r>
      <w:proofErr w:type="gramEnd"/>
      <w:r>
        <w:rPr>
          <w:rStyle w:val="BodyTextChar"/>
        </w:rPr>
        <w:t xml:space="preserve"> respectful.  </w:t>
      </w:r>
      <w:r w:rsidRPr="007E356D">
        <w:rPr>
          <w:rStyle w:val="BodyTextChar"/>
        </w:rPr>
        <w:t xml:space="preserve">A resident satisfaction survey is completed annually (August 2013).  The </w:t>
      </w:r>
      <w:r>
        <w:rPr>
          <w:rStyle w:val="BodyTextChar"/>
        </w:rPr>
        <w:t>2013</w:t>
      </w:r>
      <w:r w:rsidRPr="007E356D">
        <w:rPr>
          <w:rStyle w:val="BodyTextChar"/>
        </w:rPr>
        <w:t xml:space="preserve"> survey informed </w:t>
      </w:r>
      <w:r>
        <w:rPr>
          <w:rStyle w:val="BodyTextChar"/>
        </w:rPr>
        <w:t>all</w:t>
      </w:r>
      <w:r w:rsidRPr="007E356D">
        <w:rPr>
          <w:rStyle w:val="BodyTextChar"/>
        </w:rPr>
        <w:t xml:space="preserve"> respondents </w:t>
      </w:r>
      <w:r>
        <w:rPr>
          <w:rStyle w:val="BodyTextChar"/>
        </w:rPr>
        <w:t xml:space="preserve">are either satisfied or very satisfied </w:t>
      </w:r>
      <w:r w:rsidRPr="007E356D">
        <w:rPr>
          <w:rStyle w:val="BodyTextChar"/>
        </w:rPr>
        <w:t>with the service.</w:t>
      </w:r>
      <w:r w:rsidRPr="007E356D">
        <w:rPr>
          <w:rStyle w:val="BodyTextChar"/>
        </w:rPr>
        <w:br/>
      </w:r>
      <w:r>
        <w:rPr>
          <w:rStyle w:val="BodyTextChar"/>
        </w:rPr>
        <w:t xml:space="preserve">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caregivers describe how choice is incorporated into resident cares.  Interview with residents (three rest </w:t>
      </w:r>
      <w:proofErr w:type="gramStart"/>
      <w:r>
        <w:rPr>
          <w:rStyle w:val="BodyTextChar"/>
        </w:rPr>
        <w:t>home</w:t>
      </w:r>
      <w:proofErr w:type="gramEnd"/>
      <w:r>
        <w:rPr>
          <w:rStyle w:val="BodyTextChar"/>
        </w:rPr>
        <w:t xml:space="preserve"> and three hospital) and relatives (two rest home and two hospital) inform staff are respectful.  There is an abuse and neglect policy being implemented.  Interviews with residents and family members were extremely positive about the care provided.</w:t>
      </w:r>
      <w:r>
        <w:rPr>
          <w:rStyle w:val="BodyTextChar"/>
        </w:rPr>
        <w:br/>
        <w:t xml:space="preserve">D4.1a: Six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instructions provided to residents on entry regarding responsibilities of personal belonging in their admission agreement.  Personal belongings are documented and included in resident files.</w:t>
      </w:r>
    </w:p>
    <w:p w:rsidR="00E37291" w:rsidRDefault="00E37291" w:rsidP="00BA46D9">
      <w:pPr>
        <w:pStyle w:val="OutcomeDescription"/>
        <w:rPr>
          <w:lang w:eastAsia="en-NZ"/>
        </w:rPr>
      </w:pPr>
    </w:p>
    <w:p w:rsidR="00E37291" w:rsidRPr="00953E86" w:rsidRDefault="00E37291" w:rsidP="00BA46D9">
      <w:pPr>
        <w:pStyle w:val="Heading5"/>
      </w:pPr>
      <w:r>
        <w:t>Criterion 1.1.3.1</w:t>
      </w:r>
      <w:r w:rsidRPr="00953E86">
        <w:t xml:space="preserve"> (</w:t>
      </w:r>
      <w:r>
        <w:t>HDS(C</w:t>
      </w:r>
      <w:proofErr w:type="gramStart"/>
      <w:r>
        <w:t>)S.2008:1.1.3.1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1.1.3.2</w:t>
      </w:r>
      <w:r w:rsidRPr="00953E86">
        <w:t xml:space="preserve"> (</w:t>
      </w:r>
      <w:r>
        <w:t>HDS(C</w:t>
      </w:r>
      <w:proofErr w:type="gramStart"/>
      <w:r>
        <w:t>)S.2008:1.1.3.2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1.1.3.6</w:t>
      </w:r>
      <w:r w:rsidRPr="00953E86">
        <w:t xml:space="preserve"> (</w:t>
      </w:r>
      <w:r>
        <w:t>HDS(C</w:t>
      </w:r>
      <w:proofErr w:type="gramStart"/>
      <w:r>
        <w:t>)S.2008:1.1.3.6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1.1.3.7</w:t>
      </w:r>
      <w:r w:rsidRPr="00953E86">
        <w:t xml:space="preserve"> (</w:t>
      </w:r>
      <w:r>
        <w:t>HDS(C</w:t>
      </w:r>
      <w:proofErr w:type="gramStart"/>
      <w:r>
        <w:t>)S.2008:1.1.3.7</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1.1.4: Recognition Of Māori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A3.2: Woodlands of Fielding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plans.  Review of files confirms consideration of cultural preferences.</w:t>
      </w:r>
      <w:r>
        <w:rPr>
          <w:rStyle w:val="BodyTextChar"/>
        </w:rPr>
        <w:br/>
        <w:t>D20.1i: There are policies being implemented that guide staff in cultural safety.  Special events and occasions are celebrated and this could be described by staff.</w:t>
      </w:r>
    </w:p>
    <w:p w:rsidR="00E37291" w:rsidRDefault="00E37291" w:rsidP="00BA46D9">
      <w:pPr>
        <w:pStyle w:val="OutcomeDescription"/>
        <w:rPr>
          <w:lang w:eastAsia="en-NZ"/>
        </w:rPr>
      </w:pPr>
    </w:p>
    <w:p w:rsidR="00E37291" w:rsidRPr="00953E86" w:rsidRDefault="00E37291" w:rsidP="00BA46D9">
      <w:pPr>
        <w:pStyle w:val="Heading5"/>
      </w:pPr>
      <w:r>
        <w:t>Criterion 1.1.4.2</w:t>
      </w:r>
      <w:r w:rsidRPr="00953E86">
        <w:t xml:space="preserve"> (</w:t>
      </w:r>
      <w:r>
        <w:t>HDS(C</w:t>
      </w:r>
      <w:proofErr w:type="gramStart"/>
      <w:r>
        <w:t>)S.2008:1.1.4.2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1.1.4.3</w:t>
      </w:r>
      <w:r w:rsidRPr="00953E86">
        <w:t xml:space="preserve"> (</w:t>
      </w:r>
      <w:r>
        <w:t>HDS(C</w:t>
      </w:r>
      <w:proofErr w:type="gramStart"/>
      <w:r>
        <w:t>)S.2008:1.1.4.3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1.1.4.5</w:t>
      </w:r>
      <w:r w:rsidRPr="00953E86">
        <w:t xml:space="preserve"> (</w:t>
      </w:r>
      <w:r>
        <w:t>HDS(C</w:t>
      </w:r>
      <w:proofErr w:type="gramStart"/>
      <w:r>
        <w:t>)S.2008:1.1.4.5</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Standard 1.1.6: Recognition And Respect Of The Individual's Culture,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four relatives inform values and beliefs are considered.  Discussion with residents (three rest </w:t>
      </w:r>
      <w:proofErr w:type="gramStart"/>
      <w:r>
        <w:rPr>
          <w:rStyle w:val="BodyTextChar"/>
        </w:rPr>
        <w:t>home</w:t>
      </w:r>
      <w:proofErr w:type="gramEnd"/>
      <w:r>
        <w:rPr>
          <w:rStyle w:val="BodyTextChar"/>
        </w:rPr>
        <w:t xml:space="preserve"> and three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E37291" w:rsidRDefault="00E37291" w:rsidP="00BA46D9">
      <w:pPr>
        <w:pStyle w:val="OutcomeDescription"/>
        <w:rPr>
          <w:lang w:eastAsia="en-NZ"/>
        </w:rPr>
      </w:pPr>
    </w:p>
    <w:p w:rsidR="00E37291" w:rsidRPr="00953E86" w:rsidRDefault="00E37291" w:rsidP="00BA46D9">
      <w:pPr>
        <w:pStyle w:val="Heading5"/>
      </w:pPr>
      <w:r>
        <w:t>Criterion 1.1.6.2</w:t>
      </w:r>
      <w:r w:rsidRPr="00953E86">
        <w:t xml:space="preserve"> (</w:t>
      </w:r>
      <w:r>
        <w:t>HDS(C</w:t>
      </w:r>
      <w:proofErr w:type="gramStart"/>
      <w:r>
        <w:t>)S.2008:1.1.6.2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1.1.7: Discrimination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E37291" w:rsidRPr="000B4D2E" w:rsidRDefault="00E37291" w:rsidP="00BA46D9">
      <w:pPr>
        <w:keepNext/>
        <w:tabs>
          <w:tab w:val="left" w:pos="3546"/>
        </w:tabs>
        <w:spacing w:after="120"/>
        <w:ind w:left="0"/>
        <w:rPr>
          <w:sz w:val="20"/>
          <w:szCs w:val="20"/>
        </w:rPr>
      </w:pPr>
      <w:proofErr w:type="gramStart"/>
      <w:r w:rsidRPr="006F5AF4">
        <w:rPr>
          <w:rStyle w:val="BodyTextChar"/>
        </w:rPr>
        <w:t>ARHSS  D16.5e</w:t>
      </w:r>
      <w:proofErr w:type="gramEnd"/>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Job descriptions include responsibilities of the position and signed copies of all employment documents are included in staff files. Staff meetings occur monthly and include discussions on professional boundaries and concerns as they arise (minutes sighted).  Management provide guidelines and mentoring for specific situations.  Interviews with </w:t>
      </w:r>
      <w:r>
        <w:rPr>
          <w:rStyle w:val="BodyTextChar"/>
        </w:rPr>
        <w:lastRenderedPageBreak/>
        <w:t xml:space="preserve">the clinical nurse leader and </w:t>
      </w:r>
      <w:r w:rsidRPr="001A29E1">
        <w:rPr>
          <w:rStyle w:val="BodyTextChar"/>
        </w:rPr>
        <w:t xml:space="preserve">one registered </w:t>
      </w:r>
      <w:r>
        <w:rPr>
          <w:rStyle w:val="BodyTextChar"/>
        </w:rPr>
        <w:t>nurse confirm an awareness of professional boundaries.  Interview with three caregivers (who work across both rest home and hospital) could discuss professional boundaries in respect of gifts.</w:t>
      </w:r>
    </w:p>
    <w:p w:rsidR="00E37291" w:rsidRDefault="00E37291" w:rsidP="00BA46D9">
      <w:pPr>
        <w:pStyle w:val="OutcomeDescription"/>
        <w:rPr>
          <w:lang w:eastAsia="en-NZ"/>
        </w:rPr>
      </w:pPr>
    </w:p>
    <w:p w:rsidR="00E37291" w:rsidRPr="00953E86" w:rsidRDefault="00E37291" w:rsidP="00BA46D9">
      <w:pPr>
        <w:pStyle w:val="Heading5"/>
      </w:pPr>
      <w:r>
        <w:t>Criterion 1.1.7.3</w:t>
      </w:r>
      <w:r w:rsidRPr="00953E86">
        <w:t xml:space="preserve"> (</w:t>
      </w:r>
      <w:r>
        <w:t>HDS(C</w:t>
      </w:r>
      <w:proofErr w:type="gramStart"/>
      <w:r>
        <w:t>)S.2008:1.1.7.3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1.1.8: Good Practice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services of an appropriate standard.</w:t>
      </w:r>
    </w:p>
    <w:p w:rsidR="00E37291" w:rsidRPr="000B4D2E" w:rsidRDefault="00E37291" w:rsidP="00BA46D9">
      <w:pPr>
        <w:keepNext/>
        <w:tabs>
          <w:tab w:val="left" w:pos="3546"/>
        </w:tabs>
        <w:spacing w:after="120"/>
        <w:ind w:left="0"/>
        <w:rPr>
          <w:sz w:val="20"/>
          <w:szCs w:val="20"/>
        </w:rPr>
      </w:pPr>
      <w:r w:rsidRPr="006F5AF4">
        <w:rPr>
          <w:rStyle w:val="BodyTextChar"/>
        </w:rPr>
        <w:t>ARC A1.7b; A2.2; D1.3; D17.2; D17.7c  ARHSS A2.2; D1.3; D17.2; D17.10c</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Woodland of Fielding has a suite of appropriate policies and procedures that are updated as necessary. They use the Registered Nurse Guides as a base to develop policies and procedures to maintain 'best practice'.  There is a quality improvement programme that includes performance monitoring against clinical indicators (link 1.2.3).  There is an on-going staff development with regular in-service and evidence of attendance at external training such as attendance at a respiratory in-service and wound update via the PHO.   </w:t>
      </w:r>
      <w:r>
        <w:rPr>
          <w:rStyle w:val="BodyTextChar"/>
        </w:rPr>
        <w:br/>
        <w:t xml:space="preserve">ARC A2.2 Services are provided at Woodlands of Fielding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caregivers and registered nurses including: insulin administration and medication. RNs have access to external training.     </w:t>
      </w:r>
      <w:r>
        <w:rPr>
          <w:rStyle w:val="BodyTextChar"/>
        </w:rPr>
        <w:br/>
      </w:r>
      <w:r>
        <w:rPr>
          <w:rStyle w:val="BodyTextChar"/>
        </w:rPr>
        <w:br/>
        <w:t xml:space="preserve">Discussions with residents (three rest </w:t>
      </w:r>
      <w:proofErr w:type="gramStart"/>
      <w:r>
        <w:rPr>
          <w:rStyle w:val="BodyTextChar"/>
        </w:rPr>
        <w:t>home</w:t>
      </w:r>
      <w:proofErr w:type="gramEnd"/>
      <w:r>
        <w:rPr>
          <w:rStyle w:val="BodyTextChar"/>
        </w:rPr>
        <w:t xml:space="preserve"> and three hospital) and relatives (two rest home and two hospital) were positive about the care they receive.  Interview with three caregivers (who work across both areas) inform they are well supported by the RN’s and management team.</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1.1.8.1</w:t>
      </w:r>
      <w:r w:rsidRPr="00953E86">
        <w:t xml:space="preserve"> (</w:t>
      </w:r>
      <w:r>
        <w:t>HDS(C</w:t>
      </w:r>
      <w:proofErr w:type="gramStart"/>
      <w:r>
        <w:t>)S.2008:1.1.8.1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1.1.9: Communication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E37291" w:rsidRPr="000B4D2E" w:rsidRDefault="00E37291" w:rsidP="00BA46D9">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Ten incident forms reviewed between February and July (2014) and in all instances family had been notified following a resident incident. Interview with three caregivers (who work across both services) and one registered nurse (RN) inform family are kept informed.</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(two rest home and two hospital) interviewed stated that they are informed when their family members health status changes.</w:t>
      </w:r>
      <w:r>
        <w:rPr>
          <w:rStyle w:val="BodyTextChar"/>
        </w:rPr>
        <w:br/>
        <w:t>D11.3 The information pack is available in large print and this can be read to residents.</w:t>
      </w:r>
    </w:p>
    <w:p w:rsidR="00E37291" w:rsidRDefault="00E37291" w:rsidP="00BA46D9">
      <w:pPr>
        <w:pStyle w:val="OutcomeDescription"/>
        <w:rPr>
          <w:lang w:eastAsia="en-NZ"/>
        </w:rPr>
      </w:pPr>
    </w:p>
    <w:p w:rsidR="00E37291" w:rsidRPr="00953E86" w:rsidRDefault="00E37291" w:rsidP="00BA46D9">
      <w:pPr>
        <w:pStyle w:val="Heading5"/>
      </w:pPr>
      <w:r>
        <w:t>Criterion 1.1.9.1</w:t>
      </w:r>
      <w:r w:rsidRPr="00953E86">
        <w:t xml:space="preserve"> (</w:t>
      </w:r>
      <w:r>
        <w:t>HDS(C</w:t>
      </w:r>
      <w:proofErr w:type="gramStart"/>
      <w:r>
        <w:t>)S.2008:1.1.9.1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1.1.9.4</w:t>
      </w:r>
      <w:r w:rsidRPr="00953E86">
        <w:t xml:space="preserve"> (</w:t>
      </w:r>
      <w:r>
        <w:t>HDS(C</w:t>
      </w:r>
      <w:proofErr w:type="gramStart"/>
      <w:r>
        <w:t>)S.2008:1.1.9.4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Wherever necessary and reasonably practicable, interpreter services are provided.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1.1.10: Informed Consent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policies/procedures for choices and informed consent (link 1.2.3).  There are written consents in resident files (confirmed in review of sample of six of six clinical records (i.e.: three rest </w:t>
      </w:r>
      <w:proofErr w:type="gramStart"/>
      <w:r>
        <w:rPr>
          <w:rStyle w:val="BodyTextChar"/>
        </w:rPr>
        <w:t>home</w:t>
      </w:r>
      <w:proofErr w:type="gramEnd"/>
      <w:r>
        <w:rPr>
          <w:rStyle w:val="BodyTextChar"/>
        </w:rPr>
        <w:t xml:space="preserve"> and three hospital).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However one of the six residents in the sample does not have a consent signed for her current admission.  The consent on her record relates to a previous admission.  The same resident does not have a current admission agreement on record.  The other five residents had current admission agreements that contain consents.  These admission agreements were signed on or before the day of their admission unless admitted directly from hospital (refer 1.3.3).  Informed consent processes are discussed and implemented with residents and family or representatives .Residents are informed about their choice to make an advanced directive and there was evidence of advanced directives on resident’s records.  </w:t>
      </w:r>
      <w:proofErr w:type="gramStart"/>
      <w:r>
        <w:rPr>
          <w:rStyle w:val="BodyTextChar"/>
        </w:rPr>
        <w:t>Staff are</w:t>
      </w:r>
      <w:proofErr w:type="gramEnd"/>
      <w:r>
        <w:rPr>
          <w:rStyle w:val="BodyTextChar"/>
        </w:rPr>
        <w:t xml:space="preserve"> aware of advance directives where these are in place.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D3.1d; Residents are involved in the consent process where they can make an informed choice.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D11.3; </w:t>
      </w:r>
      <w:proofErr w:type="gramStart"/>
      <w:r>
        <w:rPr>
          <w:rStyle w:val="BodyTextChar"/>
        </w:rPr>
        <w:t>The</w:t>
      </w:r>
      <w:proofErr w:type="gramEnd"/>
      <w:r>
        <w:rPr>
          <w:rStyle w:val="BodyTextChar"/>
        </w:rPr>
        <w:t xml:space="preserve"> consent form is easy to read and understand.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D12.2 &amp; D 13.1; Residents sign their admission agreement or if not able, the Agreement is signed by their representative.  The agreement is based on the Aged Care Association’s agreement template and contains consents.</w:t>
      </w:r>
    </w:p>
    <w:p w:rsidR="00E37291" w:rsidRDefault="00E37291" w:rsidP="00BA46D9">
      <w:pPr>
        <w:pStyle w:val="OutcomeDescription"/>
        <w:rPr>
          <w:lang w:eastAsia="en-NZ"/>
        </w:rPr>
      </w:pPr>
    </w:p>
    <w:p w:rsidR="00E37291" w:rsidRPr="00953E86" w:rsidRDefault="00E37291" w:rsidP="00BA46D9">
      <w:pPr>
        <w:pStyle w:val="Heading5"/>
      </w:pPr>
      <w:r>
        <w:t>Criterion 1.1.10.2</w:t>
      </w:r>
      <w:r w:rsidRPr="00953E86">
        <w:t xml:space="preserve"> (</w:t>
      </w:r>
      <w:r>
        <w:t>HDS(C</w:t>
      </w:r>
      <w:proofErr w:type="gramStart"/>
      <w:r>
        <w:t>)S.2008:1.1.10.2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1.1.10.4</w:t>
      </w:r>
      <w:r w:rsidRPr="00953E86">
        <w:t xml:space="preserve"> (</w:t>
      </w:r>
      <w:r>
        <w:t>HDS(C</w:t>
      </w:r>
      <w:proofErr w:type="gramStart"/>
      <w:r>
        <w:t>)S.2008:1.1.10.4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who was admitted </w:t>
      </w:r>
      <w:proofErr w:type="gramStart"/>
      <w:r>
        <w:rPr>
          <w:rStyle w:val="BodyTextChar"/>
        </w:rPr>
        <w:t>following a previous admissions</w:t>
      </w:r>
      <w:proofErr w:type="gramEnd"/>
      <w:r>
        <w:rPr>
          <w:rStyle w:val="BodyTextChar"/>
        </w:rPr>
        <w:t xml:space="preserve"> does not have a consent signed for the current admission in 2014.  The consent on file was recorded on a previous admission.  </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six residents sampled did not have a current admission agreement on file.</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residents sign an admission agreement on the day they receive services and ensure a copy is available on record (D13.1).</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1.1.10.7</w:t>
      </w:r>
      <w:r w:rsidRPr="00953E86">
        <w:t xml:space="preserve"> (</w:t>
      </w:r>
      <w:r>
        <w:t>HDS(C</w:t>
      </w:r>
      <w:proofErr w:type="gramStart"/>
      <w:r>
        <w:t>)S.2008:1.1.10.7</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1.1.11: Advocacy And Support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Interviews with the </w:t>
      </w:r>
      <w:proofErr w:type="gramStart"/>
      <w:r>
        <w:rPr>
          <w:rStyle w:val="BodyTextChar"/>
        </w:rPr>
        <w:t>manager,</w:t>
      </w:r>
      <w:proofErr w:type="gramEnd"/>
      <w:r>
        <w:rPr>
          <w:rStyle w:val="BodyTextChar"/>
        </w:rPr>
        <w:t xml:space="preserve"> and clinical nurse leader confirm practice. Interviews with residents (three rest </w:t>
      </w:r>
      <w:proofErr w:type="gramStart"/>
      <w:r>
        <w:rPr>
          <w:rStyle w:val="BodyTextChar"/>
        </w:rPr>
        <w:t>home</w:t>
      </w:r>
      <w:proofErr w:type="gramEnd"/>
      <w:r>
        <w:rPr>
          <w:rStyle w:val="BodyTextChar"/>
        </w:rPr>
        <w:t xml:space="preserve"> and three hospital) confirm that they are aware of their right to access advocacy.</w:t>
      </w:r>
      <w:r>
        <w:rPr>
          <w:rStyle w:val="BodyTextChar"/>
        </w:rPr>
        <w:br/>
        <w:t xml:space="preserve">D4.1d; Discussions with four family members confirm that the service provides opportunities for the family/EPOA to be involved in decisions </w:t>
      </w:r>
      <w:r>
        <w:rPr>
          <w:rStyle w:val="BodyTextChar"/>
        </w:rPr>
        <w:br/>
        <w:t>ARC D4.1e: The resident files include information on residents’ family/whanau and chosen social networks.</w:t>
      </w:r>
    </w:p>
    <w:p w:rsidR="00E37291" w:rsidRDefault="00E37291" w:rsidP="00BA46D9">
      <w:pPr>
        <w:pStyle w:val="OutcomeDescription"/>
        <w:rPr>
          <w:lang w:eastAsia="en-NZ"/>
        </w:rPr>
      </w:pPr>
    </w:p>
    <w:p w:rsidR="00E37291" w:rsidRPr="00953E86" w:rsidRDefault="00E37291" w:rsidP="00BA46D9">
      <w:pPr>
        <w:pStyle w:val="Heading5"/>
      </w:pPr>
      <w:r>
        <w:t>Criterion 1.1.11.1</w:t>
      </w:r>
      <w:r w:rsidRPr="00953E86">
        <w:t xml:space="preserve"> (</w:t>
      </w:r>
      <w:r>
        <w:t>HDS(C</w:t>
      </w:r>
      <w:proofErr w:type="gramStart"/>
      <w:r>
        <w:t>)S.2008:1.1.11.1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six residents and four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six residents confirm the activity </w:t>
      </w:r>
      <w:proofErr w:type="gramStart"/>
      <w:r>
        <w:rPr>
          <w:rStyle w:val="BodyTextChar"/>
        </w:rPr>
        <w:t>staff help</w:t>
      </w:r>
      <w:proofErr w:type="gramEnd"/>
      <w:r>
        <w:rPr>
          <w:rStyle w:val="BodyTextChar"/>
        </w:rPr>
        <w:t xml:space="preserve"> them access the community such as going shopping, going on site seeing tours, and going to church.</w:t>
      </w:r>
      <w:r>
        <w:rPr>
          <w:rStyle w:val="BodyTextChar"/>
        </w:rPr>
        <w:br/>
        <w:t>D3.1.e: Discussion with three caregivers, the diversional therapist, four relatives and six residents confirm residents are supported and encouraged to remain involved in the community and external groups.</w:t>
      </w:r>
    </w:p>
    <w:p w:rsidR="00E37291" w:rsidRDefault="00E37291" w:rsidP="00BA46D9">
      <w:pPr>
        <w:pStyle w:val="OutcomeDescription"/>
        <w:rPr>
          <w:lang w:eastAsia="en-NZ"/>
        </w:rPr>
      </w:pPr>
    </w:p>
    <w:p w:rsidR="00E37291" w:rsidRPr="00953E86" w:rsidRDefault="00E37291" w:rsidP="00BA46D9">
      <w:pPr>
        <w:pStyle w:val="Heading5"/>
      </w:pPr>
      <w:r>
        <w:t>Criterion 1.1.12.1</w:t>
      </w:r>
      <w:r w:rsidRPr="00953E86">
        <w:t xml:space="preserve"> (</w:t>
      </w:r>
      <w:r>
        <w:t>HDS(C</w:t>
      </w:r>
      <w:proofErr w:type="gramStart"/>
      <w:r>
        <w:t>)S.2008:1.1.12.1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have access to visitors of their choice.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1.1.12.2</w:t>
      </w:r>
      <w:r w:rsidRPr="00953E86">
        <w:t xml:space="preserve"> (</w:t>
      </w:r>
      <w:r>
        <w:t>HDS(C</w:t>
      </w:r>
      <w:proofErr w:type="gramStart"/>
      <w:r>
        <w:t>)S.2008:1.1.12.2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are supported to access services within the community when appropriate.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HDS(C)S.2008:1.1.13</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complaints policy to guide practice.</w:t>
      </w:r>
      <w:proofErr w:type="gramEnd"/>
      <w:r>
        <w:rPr>
          <w:rStyle w:val="BodyTextChar"/>
        </w:rPr>
        <w:t xml:space="preserve">  The manager (and director/owner if necessary) leads the investigation and management of complaints (verbal and written).  There is a complaints register that records activity in an on-going fashion.  Complaints are discussed at the monthly staff meeting.  Complaints forms are visible around the facility.  There are no complaints during 2014 and two recorded during 2013.  The 2013 complaints were reviewed and had been investigated and a close out letter to the complainant.  Discussion with six residents and four relatives confirm they are aware of how to make a complaint.  There have been a number of compliments that have been received across the 2014 period.</w:t>
      </w:r>
      <w:r>
        <w:rPr>
          <w:rStyle w:val="BodyTextChar"/>
        </w:rPr>
        <w:br/>
        <w:t>D13.3h: a complaints procedure is provided to residents within the information pack at entry.</w:t>
      </w:r>
    </w:p>
    <w:p w:rsidR="00E37291" w:rsidRDefault="00E37291" w:rsidP="00BA46D9">
      <w:pPr>
        <w:pStyle w:val="OutcomeDescription"/>
        <w:rPr>
          <w:lang w:eastAsia="en-NZ"/>
        </w:rPr>
      </w:pPr>
    </w:p>
    <w:p w:rsidR="00E37291" w:rsidRPr="00953E86" w:rsidRDefault="00E37291" w:rsidP="00BA46D9">
      <w:pPr>
        <w:pStyle w:val="Heading5"/>
      </w:pPr>
      <w:r>
        <w:t>Criterion 1.1.13.1</w:t>
      </w:r>
      <w:r w:rsidRPr="00953E86">
        <w:t xml:space="preserve"> (</w:t>
      </w:r>
      <w:r>
        <w:t>HDS(C</w:t>
      </w:r>
      <w:proofErr w:type="gramStart"/>
      <w:r>
        <w:t>)S.2008:1.1.13.1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1.1.13.3</w:t>
      </w:r>
      <w:r w:rsidRPr="00953E86">
        <w:t xml:space="preserve"> (</w:t>
      </w:r>
      <w:r>
        <w:t>HDS(C</w:t>
      </w:r>
      <w:proofErr w:type="gramStart"/>
      <w:r>
        <w:t>)S.2008:1.1.13.3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Default="00E37291" w:rsidP="00BA46D9">
      <w:pPr>
        <w:pStyle w:val="Heading2"/>
      </w:pPr>
      <w:r>
        <w:t>Outcome 1.2: Organisational Management</w:t>
      </w:r>
    </w:p>
    <w:p w:rsidR="00E37291" w:rsidRDefault="00E37291" w:rsidP="00BA46D9">
      <w:pPr>
        <w:pStyle w:val="OutcomeDescription"/>
        <w:rPr>
          <w:lang w:eastAsia="en-NZ"/>
        </w:rPr>
      </w:pPr>
      <w:r>
        <w:rPr>
          <w:lang w:eastAsia="en-NZ"/>
        </w:rPr>
        <w:t>Consumers receive services that comply with legislation and are managed in a safe, efficient, and effective manner.</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1.2.1: Governance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E37291" w:rsidRPr="000B4D2E" w:rsidRDefault="00E37291" w:rsidP="00BA46D9">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Woodlands of Fielding </w:t>
      </w:r>
      <w:proofErr w:type="gramStart"/>
      <w:r>
        <w:rPr>
          <w:rStyle w:val="BodyTextChar"/>
        </w:rPr>
        <w:t>provides</w:t>
      </w:r>
      <w:proofErr w:type="gramEnd"/>
      <w:r>
        <w:rPr>
          <w:rStyle w:val="BodyTextChar"/>
        </w:rPr>
        <w:t xml:space="preserve"> care for up to 39 residents across two service levels (rest home and hospital). On the day of audit there were 17 rest home residents and 10 hospital residents.  All rooms have previously been assessed as suitable as dual purpose.  The facility provides care on two levels, with the ground floor having the more frail residents.  There is a sizeable (internal) lift and during the audit residents were observed easily moving between the two floors.</w:t>
      </w:r>
      <w:r>
        <w:rPr>
          <w:rStyle w:val="BodyTextChar"/>
        </w:rPr>
        <w:br/>
      </w:r>
      <w:r>
        <w:rPr>
          <w:rStyle w:val="BodyTextChar"/>
        </w:rPr>
        <w:br/>
        <w:t xml:space="preserve">The manager reports to the director/owner who lives locally and has a regular presence at the facility.  Karaka Court Limited has </w:t>
      </w:r>
      <w:proofErr w:type="gramStart"/>
      <w:r>
        <w:rPr>
          <w:rStyle w:val="BodyTextChar"/>
        </w:rPr>
        <w:t xml:space="preserve">a 2014-2014 Business Plan that includes goals and objectives for both the Fielding and </w:t>
      </w:r>
      <w:proofErr w:type="spellStart"/>
      <w:r>
        <w:rPr>
          <w:rStyle w:val="BodyTextChar"/>
        </w:rPr>
        <w:t>Palmerston</w:t>
      </w:r>
      <w:proofErr w:type="spellEnd"/>
      <w:r>
        <w:rPr>
          <w:rStyle w:val="BodyTextChar"/>
        </w:rPr>
        <w:t xml:space="preserve"> North facilities</w:t>
      </w:r>
      <w:proofErr w:type="gramEnd"/>
      <w:r>
        <w:rPr>
          <w:rStyle w:val="BodyTextChar"/>
        </w:rPr>
        <w:t xml:space="preserve">.  Goals include </w:t>
      </w:r>
      <w:proofErr w:type="gramStart"/>
      <w:r>
        <w:rPr>
          <w:rStyle w:val="BodyTextChar"/>
        </w:rPr>
        <w:t>to provide</w:t>
      </w:r>
      <w:proofErr w:type="gramEnd"/>
      <w:r>
        <w:rPr>
          <w:rStyle w:val="BodyTextChar"/>
        </w:rPr>
        <w:t xml:space="preserve"> top quality care, proactive medical and health care.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quality programme being implemented that includes monthly discussion about clinical indicators (</w:t>
      </w:r>
      <w:proofErr w:type="spellStart"/>
      <w:r>
        <w:rPr>
          <w:rStyle w:val="BodyTextChar"/>
        </w:rPr>
        <w:t>eg</w:t>
      </w:r>
      <w:proofErr w:type="spellEnd"/>
      <w:r>
        <w:rPr>
          <w:rStyle w:val="BodyTextChar"/>
        </w:rPr>
        <w:t>. incident trends, infection rates), at the monthly staff meeting (link 1.2.3).</w:t>
      </w:r>
      <w:r>
        <w:rPr>
          <w:rStyle w:val="BodyTextChar"/>
        </w:rPr>
        <w:br/>
      </w:r>
      <w:r>
        <w:rPr>
          <w:rStyle w:val="BodyTextChar"/>
        </w:rPr>
        <w:br/>
        <w:t xml:space="preserve">The service is managed by a non-clinical manager who has been in post since 2001 (and was previously a caregiver).  The manager is supported by a full time clinical nurse leader (RN) and has been in post since 2009.  There is a team of registered nurses who have experience within the aged residential care environment.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ARC,D17.3di (rest home), D17.4b (hospital), the manager has maintained at least eight hours annually of professional development activities related to managing a hospital. </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1.2.1.1</w:t>
      </w:r>
      <w:r w:rsidRPr="00953E86">
        <w:t xml:space="preserve"> (</w:t>
      </w:r>
      <w:r>
        <w:t>HDS(C</w:t>
      </w:r>
      <w:proofErr w:type="gramStart"/>
      <w:r>
        <w:t>)S.2008:1.2.1.1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1.2.1.3</w:t>
      </w:r>
      <w:r w:rsidRPr="00953E86">
        <w:t xml:space="preserve"> (</w:t>
      </w:r>
      <w:r>
        <w:t>HDS(C</w:t>
      </w:r>
      <w:proofErr w:type="gramStart"/>
      <w:r>
        <w:t>)S.2008:1.2.1.3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the clinical nurse leader will cover the manager’s role (and vice versa).  Both the manager and clinical nurse leader are on-call afterhours dependant on the issue (i.e. clinical vs non clinical).  The director/owner is also available afterhours.       </w:t>
      </w:r>
      <w:r>
        <w:rPr>
          <w:rStyle w:val="BodyTextChar"/>
        </w:rPr>
        <w:br/>
      </w:r>
      <w:r>
        <w:rPr>
          <w:rStyle w:val="BodyTextChar"/>
        </w:rPr>
        <w:lastRenderedPageBreak/>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E37291" w:rsidRDefault="00E37291" w:rsidP="00BA46D9">
      <w:pPr>
        <w:pStyle w:val="OutcomeDescription"/>
        <w:rPr>
          <w:lang w:eastAsia="en-NZ"/>
        </w:rPr>
      </w:pPr>
    </w:p>
    <w:p w:rsidR="00E37291" w:rsidRPr="00953E86" w:rsidRDefault="00E37291" w:rsidP="00BA46D9">
      <w:pPr>
        <w:pStyle w:val="Heading5"/>
      </w:pPr>
      <w:r>
        <w:t>Criterion 1.2.2.1</w:t>
      </w:r>
      <w:r w:rsidRPr="00953E86">
        <w:t xml:space="preserve"> (</w:t>
      </w:r>
      <w:r>
        <w:t>HDS(C</w:t>
      </w:r>
      <w:proofErr w:type="gramStart"/>
      <w:r>
        <w:t>)S.2008:1.2.2.1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1.2.3: Quality And Risk Management Systems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E37291" w:rsidRPr="000B4D2E" w:rsidRDefault="00E37291" w:rsidP="00BA46D9">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Woodlands of Fielding </w:t>
      </w:r>
      <w:proofErr w:type="gramStart"/>
      <w:r>
        <w:rPr>
          <w:rStyle w:val="BodyTextChar"/>
        </w:rPr>
        <w:t>is</w:t>
      </w:r>
      <w:proofErr w:type="gramEnd"/>
      <w:r>
        <w:rPr>
          <w:rStyle w:val="BodyTextChar"/>
        </w:rPr>
        <w:t xml:space="preserve"> implementing a quality and risk management system.  There are policies and procedures to provide assurance that the service is meeting accepted good practice and adhering to relevant standards - including those standards relating to the Health and Disability Services (Safety) Act 2001.  </w:t>
      </w:r>
      <w:r w:rsidRPr="001A29E1">
        <w:rPr>
          <w:rStyle w:val="BodyTextChar"/>
        </w:rPr>
        <w:t xml:space="preserve">Policies are </w:t>
      </w:r>
      <w:r>
        <w:rPr>
          <w:rStyle w:val="BodyTextChar"/>
        </w:rPr>
        <w:t xml:space="preserve">reviewed on a regular basis.  The content of policy and procedures are detailed to allow effective implementation by staff, however there are instances where the documented policies so not align to practice.  In addition there are instances where document control processes have not been effectively implemented.  These are areas of improvement.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matters are taken to the monthly staff meetings and also discussed at monthly registered nurse meetings.  There are monthly resident meetings.  Staff meeting minutes demonstrate key components of the quality management system are discussed including infections and incidents.  The monthly incident and infection figures reported in meeting minutes do not always align with the monthly collation sheets and this is an area of improvement.  In addition review of all meeting </w:t>
      </w:r>
      <w:proofErr w:type="gramStart"/>
      <w:r>
        <w:rPr>
          <w:rStyle w:val="BodyTextChar"/>
        </w:rPr>
        <w:t>minutes</w:t>
      </w:r>
      <w:proofErr w:type="gramEnd"/>
      <w:r>
        <w:rPr>
          <w:rStyle w:val="BodyTextChar"/>
        </w:rPr>
        <w:t xml:space="preserve"> show that issues raised are not consistently reported back at subsequent meetings and this is an area of improvement.</w:t>
      </w:r>
    </w:p>
    <w:p w:rsidR="00E37291" w:rsidRPr="001A29E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Woodlands of Fielding </w:t>
      </w:r>
      <w:proofErr w:type="gramStart"/>
      <w:r>
        <w:rPr>
          <w:rStyle w:val="BodyTextChar"/>
        </w:rPr>
        <w:t>is</w:t>
      </w:r>
      <w:proofErr w:type="gramEnd"/>
      <w:r>
        <w:rPr>
          <w:rStyle w:val="BodyTextChar"/>
        </w:rPr>
        <w:t xml:space="preserve"> implementing an internal audit programme that includes aspects of clinical care – such as file review.  </w:t>
      </w:r>
      <w:r w:rsidRPr="001A29E1">
        <w:rPr>
          <w:rStyle w:val="BodyTextChar"/>
        </w:rPr>
        <w:t xml:space="preserve">Issues arising from internal audits are seen to be resolved at the time.  Internal audits are completed and results fed back to staff and registered nurse meetings.  The service has linked the complaints/compliments process with its quality management system and communicates relevant information to staff.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A29E1">
        <w:rPr>
          <w:rStyle w:val="BodyTextChar"/>
        </w:rPr>
        <w:lastRenderedPageBreak/>
        <w:t>D19.3:</w:t>
      </w:r>
      <w:r>
        <w:rPr>
          <w:rStyle w:val="BodyTextChar"/>
        </w:rPr>
        <w:t xml:space="preserve"> </w:t>
      </w:r>
      <w:r w:rsidRPr="001A29E1">
        <w:rPr>
          <w:rStyle w:val="BodyTextChar"/>
        </w:rPr>
        <w:t xml:space="preserve">There is </w:t>
      </w:r>
      <w:proofErr w:type="gramStart"/>
      <w:r w:rsidRPr="001A29E1">
        <w:rPr>
          <w:rStyle w:val="BodyTextChar"/>
        </w:rPr>
        <w:t>a</w:t>
      </w:r>
      <w:proofErr w:type="gramEnd"/>
      <w:r w:rsidRPr="001A29E1">
        <w:rPr>
          <w:rStyle w:val="BodyTextChar"/>
        </w:rPr>
        <w:t xml:space="preserve"> H&amp;S and risk management programme in place including policies to guide practice.  </w:t>
      </w:r>
      <w:r>
        <w:rPr>
          <w:rStyle w:val="BodyTextChar"/>
        </w:rPr>
        <w:t>A caregiver</w:t>
      </w:r>
      <w:r w:rsidRPr="001A29E1">
        <w:rPr>
          <w:rStyle w:val="BodyTextChar"/>
        </w:rPr>
        <w:t xml:space="preserve"> </w:t>
      </w:r>
      <w:r>
        <w:rPr>
          <w:rStyle w:val="BodyTextChar"/>
        </w:rPr>
        <w:t xml:space="preserve">is the health and safety coordinator for the facility who monitors staff accidents and incidents.  </w:t>
      </w:r>
      <w:r>
        <w:rPr>
          <w:rStyle w:val="BodyTextChar"/>
        </w:rPr>
        <w:br/>
        <w:t xml:space="preserve">D19.2g:  Falls prevention strategies are in place that includes analysis of falls incidents and the identification of interventions on a case by case basis to minimise future falls. </w:t>
      </w:r>
    </w:p>
    <w:p w:rsidR="00E37291" w:rsidRDefault="00E37291" w:rsidP="00BA46D9">
      <w:pPr>
        <w:pStyle w:val="OutcomeDescription"/>
        <w:rPr>
          <w:lang w:eastAsia="en-NZ"/>
        </w:rPr>
      </w:pPr>
    </w:p>
    <w:p w:rsidR="00E37291" w:rsidRPr="00953E86" w:rsidRDefault="00E37291" w:rsidP="00BA46D9">
      <w:pPr>
        <w:pStyle w:val="Heading5"/>
      </w:pPr>
      <w:r>
        <w:t>Criterion 1.2.3.1</w:t>
      </w:r>
      <w:r w:rsidRPr="00953E86">
        <w:t xml:space="preserve"> (</w:t>
      </w:r>
      <w:r>
        <w:t>HDS(C</w:t>
      </w:r>
      <w:proofErr w:type="gramStart"/>
      <w:r>
        <w:t>)S.2008:1.2.3.1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1.2.3.3</w:t>
      </w:r>
      <w:r w:rsidRPr="00953E86">
        <w:t xml:space="preserve"> (</w:t>
      </w:r>
      <w:r>
        <w:t>HDS(C</w:t>
      </w:r>
      <w:proofErr w:type="gramStart"/>
      <w:r>
        <w:t>)S.2008:1.2.3.3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policies and procedures that have been developed to meet relevant standards - including those standards relating to the Health and Disability Services (Safety) Act 2001.  </w:t>
      </w:r>
      <w:r w:rsidRPr="001A29E1">
        <w:rPr>
          <w:rStyle w:val="BodyTextChar"/>
        </w:rPr>
        <w:t xml:space="preserve">Policies are </w:t>
      </w:r>
      <w:r>
        <w:rPr>
          <w:rStyle w:val="BodyTextChar"/>
        </w:rPr>
        <w:t xml:space="preserve">reviewed on a three yearly basis – of more frequently if necessary.    </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content of policy and procedures are sufficiently detailed to allow effective implementation by staff, however there are instances where the documented policies do not align to current practice.  Examples include: a) policy – Staff and Senior Quality Management Meeting references a Quality Council meeting three monthly, however there are no meeting minutes, c) policy – Falls: Management of, references a Falls Minimisation checklist, which could not be located and reportedly is not used.  There is no evidence resident outcomes have been compromised and the risk is therefore considered low.</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Align policy to practice.</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1.2.3.4</w:t>
      </w:r>
      <w:r w:rsidRPr="00953E86">
        <w:t xml:space="preserve"> (</w:t>
      </w:r>
      <w:r>
        <w:t>HDS(C</w:t>
      </w:r>
      <w:proofErr w:type="gramStart"/>
      <w:r>
        <w:t>)S.2008:1.2.3.4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sidRPr="001A29E1">
        <w:rPr>
          <w:rStyle w:val="BodyTextChar"/>
        </w:rPr>
        <w:t xml:space="preserve">Policies are </w:t>
      </w:r>
      <w:r>
        <w:rPr>
          <w:rStyle w:val="BodyTextChar"/>
        </w:rPr>
        <w:t xml:space="preserve">reviewed on a three yearly basis, or more frequently if required.  The management team are responsible for ensuring effective document control practices when there have been changes to documents and/or policies.  </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are examples where the development of new documents/forms has not been effectively managed through the document control process: a) the complaints process has recently been updated and the copy in the operating manuals differ from that in the resident agreement, b) the frequent faller form is sitting at the front of the manual as opposed to the aligning with the policy, c) the infection control policy/programme includes short term care plans for head injury and falls (as well as STCP for infections).</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Remove documents/forms that are no longer in use.  Align forms to policies to ensure the most up to date versions are currently in use.</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1.2.3.5</w:t>
      </w:r>
      <w:r w:rsidRPr="00953E86">
        <w:t xml:space="preserve"> (</w:t>
      </w:r>
      <w:r>
        <w:t>HDS(C</w:t>
      </w:r>
      <w:proofErr w:type="gramStart"/>
      <w:r>
        <w:t>)S.2008:1.2.3.5</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1.2.3.6</w:t>
      </w:r>
      <w:r w:rsidRPr="00953E86">
        <w:t xml:space="preserve"> (</w:t>
      </w:r>
      <w:r>
        <w:t>HDS(C</w:t>
      </w:r>
      <w:proofErr w:type="gramStart"/>
      <w:r>
        <w:t>)S.2008:1.2.3.6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Quality matters are taken to the monthly staff meetings and also discussed at monthly registered nurse meetings.  There are monthly resident meetings.  Staff meeting minutes demonstrate key components of the quality management system are discussed including infections and incidents.  The monthly incident and infection figures reported in meeting minutes do not always align with the monthly collation sheets.  In addition review of all meeting </w:t>
      </w:r>
      <w:proofErr w:type="gramStart"/>
      <w:r>
        <w:rPr>
          <w:rStyle w:val="BodyTextChar"/>
        </w:rPr>
        <w:t>minutes</w:t>
      </w:r>
      <w:proofErr w:type="gramEnd"/>
      <w:r>
        <w:rPr>
          <w:rStyle w:val="BodyTextChar"/>
        </w:rPr>
        <w:t xml:space="preserve"> show that issues raised are not consistently reported back at subsequent meetings and this is an area of improvement.</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Incidents and infections are collated monthly and reported at staff meetings.  There are anomalies noted between the two pieces of information for example: a) incidents January summary reports four falls no injury, while meeting minutes record four falls with injury, b) incidents February summary reports four falls with injury and two skin tears/bruising, while meeting minutes report five falls no injury and five skin tears/bruising, c) incidents June summary reports two falls no injury, two skin tears/bruising, one ‘other’, while meeting minutes report one fall no injury, one fall injury, one skin tear, one pressure area.  The infection data for March shows: a) the infection stats sheet shows </w:t>
      </w:r>
      <w:r w:rsidRPr="00D121B2">
        <w:rPr>
          <w:rStyle w:val="BodyTextChar"/>
        </w:rPr>
        <w:t>three Skin and Soft Tissue infection (SST) and four</w:t>
      </w:r>
      <w:r w:rsidRPr="00EA714A">
        <w:rPr>
          <w:rStyle w:val="BodyTextChar"/>
        </w:rPr>
        <w:t xml:space="preserve"> urinary tract infections (UTI), the</w:t>
      </w:r>
      <w:r>
        <w:rPr>
          <w:rStyle w:val="BodyTextChar"/>
        </w:rPr>
        <w:t xml:space="preserve"> resident infection assessment sheet reports four SST and four UTI and meeting minutes record four UTI and five SST.</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do not consistently record follow-up of issues, examples include: a) June (6</w:t>
      </w:r>
      <w:r w:rsidRPr="0003154D">
        <w:rPr>
          <w:rStyle w:val="BodyTextChar"/>
          <w:vertAlign w:val="superscript"/>
        </w:rPr>
        <w:t>th</w:t>
      </w:r>
      <w:r>
        <w:rPr>
          <w:rStyle w:val="BodyTextChar"/>
        </w:rPr>
        <w:t>) resident meeting minutes record satisfaction with two cleaners, the cleaners meeting (17</w:t>
      </w:r>
      <w:r w:rsidRPr="0003154D">
        <w:rPr>
          <w:rStyle w:val="BodyTextChar"/>
          <w:vertAlign w:val="superscript"/>
        </w:rPr>
        <w:t>th</w:t>
      </w:r>
      <w:r>
        <w:rPr>
          <w:rStyle w:val="BodyTextChar"/>
        </w:rPr>
        <w:t>) does not record resident satisfaction, b) April resident meeting records issue with cold gravy, this is seen in cooks meeting minutes, however there is no feedback to residents in May meeting re outcome, c) January (7</w:t>
      </w:r>
      <w:r w:rsidRPr="0003154D">
        <w:rPr>
          <w:rStyle w:val="BodyTextChar"/>
          <w:vertAlign w:val="superscript"/>
        </w:rPr>
        <w:t>th</w:t>
      </w:r>
      <w:r>
        <w:rPr>
          <w:rStyle w:val="BodyTextChar"/>
        </w:rPr>
        <w:t>) resident meeting records issues with food (</w:t>
      </w:r>
      <w:proofErr w:type="spellStart"/>
      <w:r>
        <w:rPr>
          <w:rStyle w:val="BodyTextChar"/>
        </w:rPr>
        <w:t>eg</w:t>
      </w:r>
      <w:proofErr w:type="spellEnd"/>
      <w:r>
        <w:rPr>
          <w:rStyle w:val="BodyTextChar"/>
        </w:rPr>
        <w:t xml:space="preserve">. cut stem out of </w:t>
      </w:r>
      <w:proofErr w:type="spellStart"/>
      <w:r>
        <w:rPr>
          <w:rStyle w:val="BodyTextChar"/>
        </w:rPr>
        <w:t>silverbeet</w:t>
      </w:r>
      <w:proofErr w:type="spellEnd"/>
      <w:r>
        <w:rPr>
          <w:rStyle w:val="BodyTextChar"/>
        </w:rPr>
        <w:t>, meat cut too thick) to be reported to cooks meeting (16</w:t>
      </w:r>
      <w:r w:rsidRPr="0003154D">
        <w:rPr>
          <w:rStyle w:val="BodyTextChar"/>
          <w:vertAlign w:val="superscript"/>
        </w:rPr>
        <w:t>th</w:t>
      </w:r>
      <w:r>
        <w:rPr>
          <w:rStyle w:val="BodyTextChar"/>
        </w:rPr>
        <w:t>), not evident in minutes.</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and infection data is accurately recorded and meeting minutes record outcomes of issues raised. </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1.2.3.7</w:t>
      </w:r>
      <w:r w:rsidRPr="00953E86">
        <w:t xml:space="preserve"> (</w:t>
      </w:r>
      <w:r>
        <w:t>HDS(C</w:t>
      </w:r>
      <w:proofErr w:type="gramStart"/>
      <w:r>
        <w:t>)S.2008:1.2.3.7</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1.2.3.8</w:t>
      </w:r>
      <w:r w:rsidRPr="00953E86">
        <w:t xml:space="preserve"> (</w:t>
      </w:r>
      <w:r>
        <w:t>HDS(C</w:t>
      </w:r>
      <w:proofErr w:type="gramStart"/>
      <w:r>
        <w:t>)S.2008:1.2.3.8</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1.2.3.9</w:t>
      </w:r>
      <w:r w:rsidRPr="00953E86">
        <w:t xml:space="preserve"> (</w:t>
      </w:r>
      <w:r>
        <w:t>HDS(C</w:t>
      </w:r>
      <w:proofErr w:type="gramStart"/>
      <w:r>
        <w:t>)S.2008:1.2.3.9</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sidRPr="00953E86">
        <w:rPr>
          <w:rStyle w:val="Heading4Char"/>
          <w:color w:val="365F91" w:themeColor="accent1" w:themeShade="BF"/>
        </w:rPr>
        <w:t xml:space="preserve"> (</w:t>
      </w:r>
      <w:proofErr w:type="gramEnd"/>
      <w:r>
        <w:rPr>
          <w:color w:val="365F91" w:themeColor="accent1" w:themeShade="BF"/>
        </w:rPr>
        <w:t>HDS(C)S.2008:1.2.4</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The service collects incident and accident data and reports aggregated figures monthly to the integrated meeting.  Incident forms are completed by staff, the resident is reviewed by the registered nurse at the time of event and the form is forwarded to the clinical nurse manager for final sign off.  Family are notified.  The ten incident forms reviewed had all been completed as prescribed and closed out.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The service documents and analyses incidents/accidents, unplanned or untoward events and provides feedback to the service and staff so that improvements are made. Trending data is considered (link 1.2.3).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Discussions with service management, confirms an awareness of the requirement to notify relevant authorities in relation to essential notifications.</w:t>
      </w:r>
    </w:p>
    <w:p w:rsidR="00E37291" w:rsidRDefault="00E37291" w:rsidP="00BA46D9">
      <w:pPr>
        <w:pStyle w:val="OutcomeDescription"/>
        <w:rPr>
          <w:lang w:eastAsia="en-NZ"/>
        </w:rPr>
      </w:pPr>
    </w:p>
    <w:p w:rsidR="00E37291" w:rsidRPr="00953E86" w:rsidRDefault="00E37291" w:rsidP="00BA46D9">
      <w:pPr>
        <w:pStyle w:val="Heading5"/>
      </w:pPr>
      <w:r>
        <w:t>Criterion 1.2.4.2</w:t>
      </w:r>
      <w:r w:rsidRPr="00953E86">
        <w:t xml:space="preserve"> (</w:t>
      </w:r>
      <w:r>
        <w:t>HDS(C</w:t>
      </w:r>
      <w:proofErr w:type="gramStart"/>
      <w:r>
        <w:t>)S.2008:1.2.4.2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1.2.4.3</w:t>
      </w:r>
      <w:r w:rsidRPr="00953E86">
        <w:t xml:space="preserve"> (</w:t>
      </w:r>
      <w:r>
        <w:t>HDS(C</w:t>
      </w:r>
      <w:proofErr w:type="gramStart"/>
      <w:r>
        <w:t>)S.2008:1.2.4.3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HDS(C)S.2008:1.2.7</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E37291" w:rsidRPr="000B4D2E" w:rsidRDefault="00E37291" w:rsidP="00BA46D9">
      <w:pPr>
        <w:keepNext/>
        <w:tabs>
          <w:tab w:val="left" w:pos="3546"/>
        </w:tabs>
        <w:spacing w:after="120"/>
        <w:ind w:left="0"/>
        <w:rPr>
          <w:sz w:val="20"/>
          <w:szCs w:val="20"/>
        </w:rPr>
      </w:pPr>
      <w:r w:rsidRPr="006F5AF4">
        <w:rPr>
          <w:rStyle w:val="BodyTextChar"/>
        </w:rPr>
        <w:t>ARC D17.6; D17.7; D17.8; E4.5d; E4.5e; E4.5f; E4.5g; E4.5h  ARHSS D17.7, D17.9, D17.10, D17.11</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 to support recruitment practices.  A list of practising certificates is maintained.  Nine staff files were reviewed (clinical nurse leader – who is the restraint and infection control coordinator, one cook, one kitchen hand, diversional therapist, one registered nurse and four caregivers) and all had relevant documentation relating to employment. Performance appraisals are current in all files reviewed.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The orientation programme includes documented competencies and induction checklists (sighted in files reviewed).  Staff interviewed (three caregivers, one registered nurse) were able to describe the orientation process and believed new staff were adequately orientated to the service.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education plan that includes all required education as part of these standards. There are instances where training scheduled on plan has yet to be implemented and this is an area of improvement.  There is evidence that additional training opportunities are offered to staff such as wound care and a respiratory session.  Interview with three care givers confirm training is provided.   A competency programme is in place with different requirements according to work type (e.g. caregiver, registered nurse, and kitchen).  Core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staff member with a current first aid certificate on every shift.</w:t>
      </w:r>
    </w:p>
    <w:p w:rsidR="00E37291" w:rsidRDefault="00E37291" w:rsidP="00BA46D9">
      <w:pPr>
        <w:pStyle w:val="OutcomeDescription"/>
        <w:rPr>
          <w:lang w:eastAsia="en-NZ"/>
        </w:rPr>
      </w:pPr>
    </w:p>
    <w:p w:rsidR="00E37291" w:rsidRPr="00953E86" w:rsidRDefault="00E37291" w:rsidP="00BA46D9">
      <w:pPr>
        <w:pStyle w:val="Heading5"/>
      </w:pPr>
      <w:r>
        <w:t>Criterion 1.2.7.2</w:t>
      </w:r>
      <w:r w:rsidRPr="00953E86">
        <w:t xml:space="preserve"> (</w:t>
      </w:r>
      <w:r>
        <w:t>HDS(C</w:t>
      </w:r>
      <w:proofErr w:type="gramStart"/>
      <w:r>
        <w:t>)S.2008:1.2.7.2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1.2.7.3</w:t>
      </w:r>
      <w:r w:rsidRPr="00953E86">
        <w:t xml:space="preserve"> (</w:t>
      </w:r>
      <w:r>
        <w:t>HDS(C</w:t>
      </w:r>
      <w:proofErr w:type="gramStart"/>
      <w:r>
        <w:t>)S.2008:1.2.7.3</w:t>
      </w:r>
      <w:proofErr w:type="gramEnd"/>
      <w:r w:rsidRPr="00953E86">
        <w:t>)</w:t>
      </w:r>
    </w:p>
    <w:p w:rsidR="00E37291" w:rsidRDefault="00E37291" w:rsidP="00BA46D9">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1.2.7.4</w:t>
      </w:r>
      <w:r w:rsidRPr="00953E86">
        <w:t xml:space="preserve"> (</w:t>
      </w:r>
      <w:r>
        <w:t>HDS(C</w:t>
      </w:r>
      <w:proofErr w:type="gramStart"/>
      <w:r>
        <w:t>)S.2008:1.2.7.4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1.2.7.5</w:t>
      </w:r>
      <w:r w:rsidRPr="00953E86">
        <w:t xml:space="preserve"> (</w:t>
      </w:r>
      <w:r>
        <w:t>HDS(C</w:t>
      </w:r>
      <w:proofErr w:type="gramStart"/>
      <w:r>
        <w:t>)S.2008:1.2.7.5</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education plan that includes all required education as part of these standards. There is evidence that additional training opportunities are offered to staff such as wound care and a respiratory session.  Interview with three care givers confirm training is provided.   A competency programme is in place with different requirements according to work type (e.g. caregiver, registered nurse, and kitchen).  Core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Infection control training scheduled June 2013 has not been delivered – verified training records and interview with staff.  Training was again scheduled June 2014, and at the time of audit had yet to be delivered.  Records confirm staff surveillance is completed monthly that includes observation of hand washing and environmental inspection.  Lifting training is scheduled annually – March – three staff attended last year.  There was a recent incident where two staff members lifted a resident from the floor (hoists are available at the facility).  </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Deliver training according to the schedule.</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sidRPr="00953E86">
        <w:rPr>
          <w:rStyle w:val="Heading4Char"/>
          <w:color w:val="365F91" w:themeColor="accent1" w:themeShade="BF"/>
        </w:rPr>
        <w:t xml:space="preserve"> (</w:t>
      </w:r>
      <w:proofErr w:type="gramEnd"/>
      <w:r>
        <w:rPr>
          <w:color w:val="365F91" w:themeColor="accent1" w:themeShade="BF"/>
        </w:rPr>
        <w:t>HDS(C)S.2008:1.2.8</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E37291" w:rsidRPr="000B4D2E" w:rsidRDefault="00E37291" w:rsidP="00BA46D9">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four caregivers in the morning (for varying times), three during the afternoon (varying times and duties) and one on night shift (2300-0730).  There is at least one registered nurse and one first aid qualified person on each shift.  The manager and clinical nurse leader are both on-call.  The diversional therapist works a total of 35 hours per week.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1.2.8.1</w:t>
      </w:r>
      <w:r w:rsidRPr="00953E86">
        <w:t xml:space="preserve"> (</w:t>
      </w:r>
      <w:r>
        <w:t>HDS(C</w:t>
      </w:r>
      <w:proofErr w:type="gramStart"/>
      <w:r>
        <w:t>)S.2008:1.2.8.1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HDS(C)S.2008:1.2.9</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E37291" w:rsidRPr="000B4D2E" w:rsidRDefault="00E37291" w:rsidP="00BA46D9">
      <w:pPr>
        <w:keepNext/>
        <w:tabs>
          <w:tab w:val="left" w:pos="3546"/>
        </w:tabs>
        <w:spacing w:after="120"/>
        <w:ind w:left="0"/>
        <w:rPr>
          <w:sz w:val="20"/>
          <w:szCs w:val="20"/>
        </w:rPr>
      </w:pPr>
      <w:r w:rsidRPr="006F5AF4">
        <w:rPr>
          <w:rStyle w:val="BodyTextChar"/>
        </w:rPr>
        <w:t>ARC A15.1; D7.1; D8.1; D22; E5.1  ARHSS A15.1; D7.1; D8.1; D22</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Policies contain service name. </w:t>
      </w:r>
    </w:p>
    <w:p w:rsidR="00E37291" w:rsidRDefault="00E37291" w:rsidP="00BA46D9">
      <w:pPr>
        <w:pStyle w:val="OutcomeDescription"/>
        <w:rPr>
          <w:lang w:eastAsia="en-NZ"/>
        </w:rPr>
      </w:pPr>
    </w:p>
    <w:p w:rsidR="00E37291" w:rsidRPr="00953E86" w:rsidRDefault="00E37291" w:rsidP="00BA46D9">
      <w:pPr>
        <w:pStyle w:val="Heading5"/>
      </w:pPr>
      <w:r>
        <w:t>Criterion 1.2.9.1</w:t>
      </w:r>
      <w:r w:rsidRPr="00953E86">
        <w:t xml:space="preserve"> (</w:t>
      </w:r>
      <w:r>
        <w:t>HDS(C</w:t>
      </w:r>
      <w:proofErr w:type="gramStart"/>
      <w:r>
        <w:t>)S.2008:1.2.9.1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1.2.9.7</w:t>
      </w:r>
      <w:r w:rsidRPr="00953E86">
        <w:t xml:space="preserve"> (</w:t>
      </w:r>
      <w:r>
        <w:t>HDS(C</w:t>
      </w:r>
      <w:proofErr w:type="gramStart"/>
      <w:r>
        <w:t>)S.2008:1.2.9.7</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1.2.9.9</w:t>
      </w:r>
      <w:r w:rsidRPr="00953E86">
        <w:t xml:space="preserve"> (</w:t>
      </w:r>
      <w:r>
        <w:t>HDS(C</w:t>
      </w:r>
      <w:proofErr w:type="gramStart"/>
      <w:r>
        <w:t>)S.2008:1.2.9.9</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1.2.9.10</w:t>
      </w:r>
      <w:r w:rsidRPr="00953E86">
        <w:t xml:space="preserve"> (</w:t>
      </w:r>
      <w:r>
        <w:t>HDS(C</w:t>
      </w:r>
      <w:proofErr w:type="gramStart"/>
      <w:r>
        <w:t>)S.2008:1.2.9.10</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All records pertaining to individual consumer service delivery are integrated.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Default="00E37291" w:rsidP="00BA46D9">
      <w:pPr>
        <w:pStyle w:val="Heading2"/>
      </w:pPr>
      <w:r>
        <w:t>Outcome 1.3: Continuum of Service Delivery</w:t>
      </w:r>
    </w:p>
    <w:p w:rsidR="00E37291" w:rsidRDefault="00E37291" w:rsidP="00BA46D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E37291" w:rsidRPr="000B4D2E" w:rsidRDefault="00E37291" w:rsidP="00BA46D9">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entry criteria policy which clearly describes entry criteria to the service.  </w:t>
      </w:r>
      <w:proofErr w:type="gramStart"/>
      <w:r>
        <w:rPr>
          <w:rStyle w:val="BodyTextChar"/>
        </w:rPr>
        <w:t>Staff complete</w:t>
      </w:r>
      <w:proofErr w:type="gramEnd"/>
      <w:r>
        <w:rPr>
          <w:rStyle w:val="BodyTextChar"/>
        </w:rPr>
        <w:t xml:space="preserve"> pre- entry forms.  The building is open during normal operation hours.  Doors are secured during hours of darkness.  Staff, residents and families interviewed stated there is no restriction of visiting times (confirmed in discussion with the clinical nurse leader, six residents (three rest </w:t>
      </w:r>
      <w:proofErr w:type="gramStart"/>
      <w:r>
        <w:rPr>
          <w:rStyle w:val="BodyTextChar"/>
        </w:rPr>
        <w:t>home</w:t>
      </w:r>
      <w:proofErr w:type="gramEnd"/>
      <w:r>
        <w:rPr>
          <w:rStyle w:val="BodyTextChar"/>
        </w:rPr>
        <w:t xml:space="preserve"> and three hospital) and four relatives (two rest home and two hospital).  The service has an information pack available for residents/families/whanau at entry.  The information pack includes all relevant aspects of the service and residents and or family/whanau are provided with associated information.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criteria for entry is</w:t>
      </w:r>
      <w:proofErr w:type="gramEnd"/>
      <w:r>
        <w:rPr>
          <w:rStyle w:val="BodyTextChar"/>
        </w:rPr>
        <w:t xml:space="preserve"> documented in the service policy which clearly describes entry criteria for the hospital and rest home level residents.  Prospective residents/ families complete pre entry forms at the time of the interview.  Residents are assessed prior to entry to the service by the NASC agency.  The clinical nurse leader or registered nurses (RNs) complete the entry requirements and liaise with assessment services and service coordinators as required.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A13.2d; Information to residents is contained in the Admission Agreement, which is based on the Aged Care Association’s template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D11.1; D11.2: An entry pack of information is given to prospective residents and their families.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D13.4; </w:t>
      </w:r>
      <w:proofErr w:type="gramStart"/>
      <w:r>
        <w:rPr>
          <w:rStyle w:val="BodyTextChar"/>
        </w:rPr>
        <w:t>The</w:t>
      </w:r>
      <w:proofErr w:type="gramEnd"/>
      <w:r>
        <w:rPr>
          <w:rStyle w:val="BodyTextChar"/>
        </w:rPr>
        <w:t xml:space="preserve"> admission agreement reviewed aligns with a) -k of the ARC Agreement except it omitted to include D13.3d.  This omission was rectified on the day of audit and the intention is to use the new form for all newly admitted residents.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D14.1 Exclusions from the service are included in the admission agreement.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E37291" w:rsidRDefault="00E37291" w:rsidP="00BA46D9">
      <w:pPr>
        <w:pStyle w:val="OutcomeDescription"/>
        <w:rPr>
          <w:lang w:eastAsia="en-NZ"/>
        </w:rPr>
      </w:pPr>
    </w:p>
    <w:p w:rsidR="00E37291" w:rsidRPr="00953E86" w:rsidRDefault="00E37291" w:rsidP="00BA46D9">
      <w:pPr>
        <w:pStyle w:val="Heading5"/>
      </w:pPr>
      <w:r>
        <w:t>Criterion 1.3.1.4</w:t>
      </w:r>
      <w:r w:rsidRPr="00953E86">
        <w:t xml:space="preserve"> (</w:t>
      </w:r>
      <w:r>
        <w:t>HDS(C</w:t>
      </w:r>
      <w:proofErr w:type="gramStart"/>
      <w:r>
        <w:t>)S.2008:1.3.1.4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has recently changed its admission agreement and the form in use on the day of audit was based on the content of the Aged Care Association’s template.  However the form omitted to include the statement, as specified in ARC D13.3d.  The agreement form was revised during the audit and now includes the statement.  The new version of the agreement now aligns with a) -k of the ARC Agreement.</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admission agreement in use did not fully align with section D13.3 ARC Agreement.  </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Revise the format of the admission agreement to include D13.3 ARC Agreement (note action was completed during audit)</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7</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E37291" w:rsidRPr="000B4D2E" w:rsidRDefault="00E37291" w:rsidP="00BA46D9">
      <w:pPr>
        <w:keepNext/>
        <w:tabs>
          <w:tab w:val="left" w:pos="3546"/>
        </w:tabs>
        <w:spacing w:after="120"/>
        <w:ind w:left="0"/>
        <w:rPr>
          <w:sz w:val="20"/>
          <w:szCs w:val="20"/>
        </w:rPr>
      </w:pPr>
      <w:r w:rsidRPr="006F5AF4">
        <w:rPr>
          <w:rStyle w:val="BodyTextChar"/>
        </w:rPr>
        <w:t>ARHSS D4.2</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Declining entry to the service is included in the entry criteria policy.  The process includes informing the referrer and the family/advocate/</w:t>
      </w:r>
      <w:proofErr w:type="spellStart"/>
      <w:r>
        <w:rPr>
          <w:rStyle w:val="BodyTextChar"/>
        </w:rPr>
        <w:t>whànau</w:t>
      </w:r>
      <w:proofErr w:type="spellEnd"/>
      <w:r>
        <w:rPr>
          <w:rStyle w:val="BodyTextChar"/>
        </w:rPr>
        <w:t xml:space="preserve"> of the reason for the decision to decline.  When a prospective resident is declined access to the service they are informed of alternative services available to them.  Prospective residents would be referred back to the original referrer for other options that may assist them to meet their needs and the process is documented.  The clinical nurse leader reports that they have not declined anyone who has been referred as usually discussions occur with the NASC prior to any referral being made.</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1.3.2.2</w:t>
      </w:r>
      <w:r w:rsidRPr="00953E86">
        <w:t xml:space="preserve"> (</w:t>
      </w:r>
      <w:r>
        <w:t>HDS(C</w:t>
      </w:r>
      <w:proofErr w:type="gramStart"/>
      <w:r>
        <w:t>)S.2008:1.3.2.2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1.3.3: Service Provision Requirements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E37291" w:rsidRPr="000B4D2E" w:rsidRDefault="00E37291" w:rsidP="00BA46D9">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are responsible for undertaking the assessments on admission and activity assessments and individual activities care plans have been completed by the qualified diversional therapist.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 3, 4; Six residents files were reviewed (three hospital and three rest home).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were documented in all six files within 48 hours of admission where the person had not been admitted directly from hospital.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to three monthly medical reviews were documented in by the GPs in the residents’ files.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More frequent medical assessment/ review </w:t>
      </w:r>
      <w:proofErr w:type="gramStart"/>
      <w:r>
        <w:rPr>
          <w:rStyle w:val="BodyTextChar"/>
        </w:rPr>
        <w:t>is</w:t>
      </w:r>
      <w:proofErr w:type="gramEnd"/>
      <w:r>
        <w:rPr>
          <w:rStyle w:val="BodyTextChar"/>
        </w:rPr>
        <w:t xml:space="preserve"> occurring in residents with higher needs. Initial data gathering and assessments include but are not limited to; past medical history, current condition, observations, allergies, use of aids or equipment, known infections,  wounds,  hygiene, nutrition, dressing, mobilisation, continence, sensory, communication, skin care,  pain, sleep, sexuality, spiritual and cultural care, social, other needs and behaviours including cognitive abilities.  Nursing assessment tools that are completed on entry to the service include; incontinence assessments, coombe assessment tools for falls, Braden Scale for pressure sores, pain assessments and assessments of any challenging behaviour.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files reviewed (three hospital and three rest home) have assessments in place and are reviewed when the plan of care is developed.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interviewed (three who work across both rest home and hospital and all shifts) could describe a verbal handover at the end of each duty that maintains a continuity of service delivery.  Progress notes were written each shift or more frequently as required.   One of the several GPs who attend residents at the facility was interviewed by telephone.  He stated that he is very happy with the care provided and has confidence in the clinical nurse leader and registered nurses.  He feels confident that </w:t>
      </w:r>
      <w:proofErr w:type="gramStart"/>
      <w:r>
        <w:rPr>
          <w:rStyle w:val="BodyTextChar"/>
        </w:rPr>
        <w:t>staff keep</w:t>
      </w:r>
      <w:proofErr w:type="gramEnd"/>
      <w:r>
        <w:rPr>
          <w:rStyle w:val="BodyTextChar"/>
        </w:rPr>
        <w:t xml:space="preserve"> him informed of any changes residents are experiencing.  One hearing field officer (employed under a separate contract with the DHB) was visiting residents on the day of audit.  She reported that she believes residents are happy with the services provided.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Six residents (three </w:t>
      </w:r>
      <w:proofErr w:type="gramStart"/>
      <w:r>
        <w:rPr>
          <w:rStyle w:val="BodyTextChar"/>
        </w:rPr>
        <w:t>hospital</w:t>
      </w:r>
      <w:proofErr w:type="gramEnd"/>
      <w:r>
        <w:rPr>
          <w:rStyle w:val="BodyTextChar"/>
        </w:rPr>
        <w:t xml:space="preserve"> and three rest home) stated that overall the care was good and the staff were very caring and respectful.  Four relatives (two rest </w:t>
      </w:r>
      <w:proofErr w:type="gramStart"/>
      <w:r>
        <w:rPr>
          <w:rStyle w:val="BodyTextChar"/>
        </w:rPr>
        <w:t>home</w:t>
      </w:r>
      <w:proofErr w:type="gramEnd"/>
      <w:r>
        <w:rPr>
          <w:rStyle w:val="BodyTextChar"/>
        </w:rPr>
        <w:t xml:space="preserve"> and two hospital) reported that the care is very good.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 resident: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37291" w:rsidRPr="00953E86" w:rsidRDefault="00E37291" w:rsidP="00BA46D9">
      <w:pPr>
        <w:pStyle w:val="Heading5"/>
      </w:pPr>
      <w:r>
        <w:t>Criterion 1.3.3.1</w:t>
      </w:r>
      <w:r w:rsidRPr="00953E86">
        <w:t xml:space="preserve"> (</w:t>
      </w:r>
      <w:r>
        <w:t>HDS(C</w:t>
      </w:r>
      <w:proofErr w:type="gramStart"/>
      <w:r>
        <w:t>)S.2008:1.3.3.1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1.3.3.3</w:t>
      </w:r>
      <w:r w:rsidRPr="00953E86">
        <w:t xml:space="preserve"> (</w:t>
      </w:r>
      <w:r>
        <w:t>HDS(C</w:t>
      </w:r>
      <w:proofErr w:type="gramStart"/>
      <w:r>
        <w:t>)S.2008:1.3.3.3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1.3.3.4</w:t>
      </w:r>
      <w:r w:rsidRPr="00953E86">
        <w:t xml:space="preserve"> (</w:t>
      </w:r>
      <w:r>
        <w:t>HDS(C</w:t>
      </w:r>
      <w:proofErr w:type="gramStart"/>
      <w:r>
        <w:t>)S.2008:1.3.3.4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sidRPr="00953E86">
        <w:rPr>
          <w:rStyle w:val="Heading4Char"/>
          <w:color w:val="365F91" w:themeColor="accent1" w:themeShade="BF"/>
        </w:rPr>
        <w:t xml:space="preserve"> (</w:t>
      </w:r>
      <w:proofErr w:type="gramEnd"/>
      <w:r>
        <w:rPr>
          <w:color w:val="365F91" w:themeColor="accent1" w:themeShade="BF"/>
        </w:rPr>
        <w:t>HDS(C)S.2008:1.3.4</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initial assessment is completed on entry followed by the development of the residents care plan (confirmed in discussion with the clinical nurse leader).</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residents who were admitted recently in 2014 had not been weighed as part of admission to record baseline information (refer 1.3.3).  One of those residents was admitted with a XXXXXXX and this was not noted on her assessment information and these are areas of improvement.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data gathering and assessments are completed within 24 hours of admission (confirmed in discussions with three of three caregivers).  The assessment includes but is not limited to; past medical history, current condition, observations allergies, known infections,  wounds,  hygiene, nutrition, dressing, mobilisation, continence, sensory, communication, skin care,  pain, sleep, sexuality, spiritual and cultural care, social, other needs and behaviour (confirmed in review of six clinical records - three hospital and three rest home).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Nursing assessment tools are completed on entry to the service and include incontinence assessments, Coombe falls risk assessments, Braden Scaled assessments for pressure sores, pain assessments and challenging behaviour assessments.  Assessments and interventions are shared with the residents and families.  Following the assessment process a long term care plan is developed, which includes goals, intervention and evaluation.  This plan is developed within three weeks of admission.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six resident files (three rest </w:t>
      </w:r>
      <w:proofErr w:type="gramStart"/>
      <w:r>
        <w:rPr>
          <w:rStyle w:val="BodyTextChar"/>
        </w:rPr>
        <w:t>home</w:t>
      </w:r>
      <w:proofErr w:type="gramEnd"/>
      <w:r>
        <w:rPr>
          <w:rStyle w:val="BodyTextChar"/>
        </w:rPr>
        <w:t xml:space="preserve"> and three hospital) sighted, provided evidence of completed assessments and care plans.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report that individual needs and preferences are discussed (confirmed in discussion with six of six residents - three rest home and three </w:t>
      </w:r>
      <w:proofErr w:type="gramStart"/>
      <w:r>
        <w:rPr>
          <w:rStyle w:val="BodyTextChar"/>
        </w:rPr>
        <w:t>hospital</w:t>
      </w:r>
      <w:proofErr w:type="gramEnd"/>
      <w:r>
        <w:rPr>
          <w:rStyle w:val="BodyTextChar"/>
        </w:rPr>
        <w:t>) and four of four relatives (two rest home and two hospital).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16.2: Each resident is assessed on admission.  </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1.3.4.2</w:t>
      </w:r>
      <w:r w:rsidRPr="00953E86">
        <w:t xml:space="preserve"> (</w:t>
      </w:r>
      <w:r>
        <w:t>HDS(C</w:t>
      </w:r>
      <w:proofErr w:type="gramStart"/>
      <w:r>
        <w:t>)S.2008:1.3.4.2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practice is to weigh people on admission as part of recording baseline information so that future health changes can be analysed and so that the GP can prescribe the correct dosages of medicines where weight must be considered.  Each resident has a comprehensive assessment within 24 hours of admission to guide their care.  </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residents were not weighed on admission (refer evidence 1.3.3) and one of those two residents had XXXXXX which was not recorded on assessment refer evidence 1.3.3)</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residents are comprehensively assessed on admission.</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sidRPr="00953E86">
        <w:rPr>
          <w:rStyle w:val="Heading4Char"/>
          <w:color w:val="365F91" w:themeColor="accent1" w:themeShade="BF"/>
        </w:rPr>
        <w:t xml:space="preserve"> (</w:t>
      </w:r>
      <w:proofErr w:type="gramEnd"/>
      <w:r>
        <w:rPr>
          <w:color w:val="365F91" w:themeColor="accent1" w:themeShade="BF"/>
        </w:rPr>
        <w:t>HDS(C)S.2008:1.3.5</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E37291" w:rsidRPr="000B4D2E" w:rsidRDefault="00E37291" w:rsidP="00BA46D9">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their medical status reviewed at least three monthly, or in conjunction with any medical reassessment that takes place.  All six files reviewed (three rest home and three hospital) revealed that residents are examined on admission by a GP within two working days if they have not been admitted from hospital.  All residents are able to choose their own GP.  There is documented evidence in the medical notes /medication charts that GPs review medications three monthly (confirmed in review of twelve medicine charts (six rest </w:t>
      </w:r>
      <w:proofErr w:type="gramStart"/>
      <w:r>
        <w:rPr>
          <w:rStyle w:val="BodyTextChar"/>
        </w:rPr>
        <w:t>home</w:t>
      </w:r>
      <w:proofErr w:type="gramEnd"/>
      <w:r>
        <w:rPr>
          <w:rStyle w:val="BodyTextChar"/>
        </w:rPr>
        <w:t xml:space="preserve"> and six hospital).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D16.3b: An initial care plan is commenced on admission and a long term plan is developed within three weeks of admission (confirmed in review of six of six resident’s records (three rest </w:t>
      </w:r>
      <w:proofErr w:type="gramStart"/>
      <w:r>
        <w:rPr>
          <w:rStyle w:val="BodyTextChar"/>
        </w:rPr>
        <w:t>home</w:t>
      </w:r>
      <w:proofErr w:type="gramEnd"/>
      <w:r>
        <w:rPr>
          <w:rStyle w:val="BodyTextChar"/>
        </w:rPr>
        <w:t xml:space="preserve"> and three hospital).  Caregivers’ report that the plans are easy to understand (confirmed in discussions with three of three caregivers who work across all shifts and areas).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Residents and family have an opportunity to contribute to the plans of care (confirmed in discussions with four of four relatives (two rest </w:t>
      </w:r>
      <w:proofErr w:type="gramStart"/>
      <w:r>
        <w:rPr>
          <w:rStyle w:val="BodyTextChar"/>
        </w:rPr>
        <w:t>home</w:t>
      </w:r>
      <w:proofErr w:type="gramEnd"/>
      <w:r>
        <w:rPr>
          <w:rStyle w:val="BodyTextChar"/>
        </w:rPr>
        <w:t xml:space="preserve"> and two hospital).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D16.3g, </w:t>
      </w:r>
      <w:proofErr w:type="spellStart"/>
      <w:r>
        <w:rPr>
          <w:rStyle w:val="BodyTextChar"/>
        </w:rPr>
        <w:t>h</w:t>
      </w:r>
      <w:proofErr w:type="gramStart"/>
      <w:r>
        <w:rPr>
          <w:rStyle w:val="BodyTextChar"/>
        </w:rPr>
        <w:t>,I,j</w:t>
      </w:r>
      <w:proofErr w:type="spellEnd"/>
      <w:proofErr w:type="gramEnd"/>
      <w:r>
        <w:rPr>
          <w:rStyle w:val="BodyTextChar"/>
        </w:rPr>
        <w:t xml:space="preserve">,: the Plan addresses the resident’s current abilities.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D16.3k: Short term plans are used when relevant.  Short term care plans are well utilised in the rest home and hospital.  Short term care plans were sighted for general health issues, falls, suspected head injuries, wounds, as well as urinary tract infections.  There is a separate wound book with wound management records that link to the short or long term care plans.</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1.3.5.2</w:t>
      </w:r>
      <w:r w:rsidRPr="00953E86">
        <w:t xml:space="preserve"> (</w:t>
      </w:r>
      <w:r>
        <w:t>HDS(C</w:t>
      </w:r>
      <w:proofErr w:type="gramStart"/>
      <w:r>
        <w:t>)S.2008:1.3.5.2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1.3.5.3</w:t>
      </w:r>
      <w:r w:rsidRPr="00953E86">
        <w:t xml:space="preserve"> (</w:t>
      </w:r>
      <w:r>
        <w:t>HDS(C</w:t>
      </w:r>
      <w:proofErr w:type="gramStart"/>
      <w:r>
        <w:t>)S.2008:1.3.5.3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delivery plans demonstrate service integration.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sidRPr="00953E86">
        <w:rPr>
          <w:rStyle w:val="Heading4Char"/>
          <w:color w:val="365F91" w:themeColor="accent1" w:themeShade="BF"/>
        </w:rPr>
        <w:t xml:space="preserve"> (</w:t>
      </w:r>
      <w:proofErr w:type="gramEnd"/>
      <w:r>
        <w:rPr>
          <w:color w:val="365F91" w:themeColor="accent1" w:themeShade="BF"/>
        </w:rPr>
        <w:t>HDS(C)S.2008:1.3.6</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E37291" w:rsidRPr="000B4D2E" w:rsidRDefault="00E37291" w:rsidP="00BA46D9">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services and/or interventions are consistent with, and contribute to, meeting the consumers' assessed needs, and desired outcomes (confirmed in discussions with six of six residents (three rest home and three hospital) and four of four families (two rest home and two hospital).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Care plans are completed by registered nurses (confirmed in discussion with the clinical nurse leader and a registered nurse).  Care delivery is recorded and evaluated by caregivers on each shift (evidenced in the progress notes of six of six residents (three rest </w:t>
      </w:r>
      <w:proofErr w:type="gramStart"/>
      <w:r>
        <w:rPr>
          <w:rStyle w:val="BodyTextChar"/>
        </w:rPr>
        <w:t>home</w:t>
      </w:r>
      <w:proofErr w:type="gramEnd"/>
      <w:r>
        <w:rPr>
          <w:rStyle w:val="BodyTextChar"/>
        </w:rPr>
        <w:t xml:space="preserve"> and three hospital).  When a resident's condition alters, the registered nurse initiates a review and if required, a GP or specialist consultation.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access to sufficient equipment to provide the care specified in care plans (confirmed in discussions with one RN, and three of three caregivers (who work in all areas).  Equipment necessary to provide </w:t>
      </w:r>
      <w:proofErr w:type="gramStart"/>
      <w:r>
        <w:rPr>
          <w:rStyle w:val="BodyTextChar"/>
        </w:rPr>
        <w:t>care,</w:t>
      </w:r>
      <w:proofErr w:type="gramEnd"/>
      <w:r>
        <w:rPr>
          <w:rStyle w:val="BodyTextChar"/>
        </w:rPr>
        <w:t xml:space="preserve"> includes hoists, wheelchairs, continence supplies, dressing supplies and any miscellaneous items.  There </w:t>
      </w:r>
      <w:proofErr w:type="gramStart"/>
      <w:r>
        <w:rPr>
          <w:rStyle w:val="BodyTextChar"/>
        </w:rPr>
        <w:t>are</w:t>
      </w:r>
      <w:proofErr w:type="gramEnd"/>
      <w:r>
        <w:rPr>
          <w:rStyle w:val="BodyTextChar"/>
        </w:rPr>
        <w:t xml:space="preserve"> adequate continence and dressing supplies available (confirmed by observation and in discussions with the clinical nurse leader, the RN and three of three caregivers).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residents (three rest home and three hospital), and four family members (two rest home and two hospital), interviewed were very complimentary of care received at the facility.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well stocked for use.  Wound assessment and wound management plans are in place for four residents.  Wounds include one resident with a hospital acquired pressure area who was in hospital on the days of audit, one chronic leg ulcer (refer 1.3.3) and two skin tears.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These are recorded are in the wound register, with on-going assessment and monitoring using documentation that has been designed to be consistent with documentation used by the DHB Tissue Viability Service .  The clinical nurse leader described the referral process for accessing specialist nursing advice and says she has good access and feels well supported by the DHB specialist nursing teams.  Continence products are available and resident files include a urinary continence assessment, bowel management, and continence products identified for day use, night use, and other management.  Specialist continence advice is available as needed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management in-services was last provided August 2013) and wound management in-service was last provided October 2013.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registered nurse cover 24 hours a day, seven days a week.</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tour of facility it was noted that all staff treated residents with respect and dignity.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D16.1a &amp;.1b.i: Residents are orientated to the facility on entry.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D16.5a; Routines in the facility reflect community norms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Dressing supplies are provided.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D18.4: Continence supplies are provided.</w:t>
      </w:r>
    </w:p>
    <w:p w:rsidR="00E37291" w:rsidRDefault="00E37291" w:rsidP="00BA46D9">
      <w:pPr>
        <w:pStyle w:val="OutcomeDescription"/>
        <w:rPr>
          <w:lang w:eastAsia="en-NZ"/>
        </w:rPr>
      </w:pPr>
    </w:p>
    <w:p w:rsidR="00E37291" w:rsidRPr="00953E86" w:rsidRDefault="00E37291" w:rsidP="00BA46D9">
      <w:pPr>
        <w:pStyle w:val="Heading5"/>
      </w:pPr>
      <w:r>
        <w:t>Criterion 1.3.6.1</w:t>
      </w:r>
      <w:r w:rsidRPr="00953E86">
        <w:t xml:space="preserve"> (</w:t>
      </w:r>
      <w:r>
        <w:t>HDS(C</w:t>
      </w:r>
      <w:proofErr w:type="gramStart"/>
      <w:r>
        <w:t>)S.2008:1.3.6.1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Standard 1.3.7: Planned Activities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employs one qualified diversional therapist who works 35 hours a week.  A profile sheet is completed for residents on admission.  The service records interests, family, values/beliefs, likes/dislikes, personality, culture and spirituality and other information.</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activities are provided, which includes activities such as, a) housie, b) bowls, c) cooking, d) newspaper reading, e) outings (has van which can seat residents and a driver), f) entertainment, g) exercises, h) quizzes, I) flower arranging, j) crafts, k) reminiscing, and l) library.  </w:t>
      </w:r>
      <w:proofErr w:type="gramStart"/>
      <w:r>
        <w:rPr>
          <w:rStyle w:val="BodyTextChar"/>
        </w:rPr>
        <w:t>Activities involves</w:t>
      </w:r>
      <w:proofErr w:type="gramEnd"/>
      <w:r>
        <w:rPr>
          <w:rStyle w:val="BodyTextChar"/>
        </w:rPr>
        <w:t xml:space="preserve"> family and the wider community.  Residents go on outings in the van to shopping, beaches, schools, farms, concerts and to the art centre.  Outside entertainers visit to provide musical entertainment.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Spiritual needs are addressed by on onsite communion monthly </w:t>
      </w:r>
      <w:proofErr w:type="gramStart"/>
      <w:r>
        <w:rPr>
          <w:rStyle w:val="BodyTextChar"/>
        </w:rPr>
        <w:t>which</w:t>
      </w:r>
      <w:proofErr w:type="gramEnd"/>
      <w:r>
        <w:rPr>
          <w:rStyle w:val="BodyTextChar"/>
        </w:rPr>
        <w:t xml:space="preserve"> is interdenominational.  A Catholic communion is held weekly.  </w:t>
      </w:r>
      <w:proofErr w:type="gramStart"/>
      <w:r>
        <w:rPr>
          <w:rStyle w:val="BodyTextChar"/>
        </w:rPr>
        <w:t>The Salvation Army visit.</w:t>
      </w:r>
      <w:proofErr w:type="gramEnd"/>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can enjoy going to an onsite recreation centre to watch movies, attend fashion parades and socialise.  The facility has one van, which is not hoist capable.  The hoist mobility van owned by the Fielding community is booked if needed.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relatives) were observed enjoying ‘happy hour’ prior to lunch and this was appreciated.  Residents have monthly residents meetings held in the dining room.  Staff report residents contribute well to the meetings.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are very happy with the activities programmes on offer (confirmed in discussions with six of six residents (three rest </w:t>
      </w:r>
      <w:proofErr w:type="gramStart"/>
      <w:r>
        <w:rPr>
          <w:rStyle w:val="BodyTextChar"/>
        </w:rPr>
        <w:t>home</w:t>
      </w:r>
      <w:proofErr w:type="gramEnd"/>
      <w:r>
        <w:rPr>
          <w:rStyle w:val="BodyTextChar"/>
        </w:rPr>
        <w:t xml:space="preserve"> and three hospital) and in discussions with four families (two rest home and two hospital).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D16.5c.iii; Each resident has a written individual activities plan which is evaluated and reviewed each time the care plan is reviewed.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The programme includes group and individual activities.  </w:t>
      </w:r>
    </w:p>
    <w:p w:rsidR="00E37291" w:rsidRDefault="00E37291" w:rsidP="00BA46D9">
      <w:pPr>
        <w:pStyle w:val="OutcomeDescription"/>
        <w:rPr>
          <w:lang w:eastAsia="en-NZ"/>
        </w:rPr>
      </w:pPr>
    </w:p>
    <w:p w:rsidR="00E37291" w:rsidRPr="00953E86" w:rsidRDefault="00E37291" w:rsidP="00BA46D9">
      <w:pPr>
        <w:pStyle w:val="Heading5"/>
      </w:pPr>
      <w:r>
        <w:t>Criterion 1.3.7.1</w:t>
      </w:r>
      <w:r w:rsidRPr="00953E86">
        <w:t xml:space="preserve"> (</w:t>
      </w:r>
      <w:r>
        <w:t>HDS(C</w:t>
      </w:r>
      <w:proofErr w:type="gramStart"/>
      <w:r>
        <w:t>)S.2008:1.3.7.1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sidRPr="00953E86">
        <w:rPr>
          <w:rStyle w:val="Heading4Char"/>
          <w:color w:val="365F91" w:themeColor="accent1" w:themeShade="BF"/>
        </w:rPr>
        <w:t xml:space="preserve"> (</w:t>
      </w:r>
      <w:proofErr w:type="gramEnd"/>
      <w:r>
        <w:rPr>
          <w:color w:val="365F91" w:themeColor="accent1" w:themeShade="BF"/>
        </w:rPr>
        <w:t>HDS(C)S.2008:1.3.8</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reviewed and evaluated by the registered nurses six monthly or when changes to care occur (sighted in six of six care plans sampled (three rest </w:t>
      </w:r>
      <w:proofErr w:type="gramStart"/>
      <w:r>
        <w:rPr>
          <w:rStyle w:val="BodyTextChar"/>
        </w:rPr>
        <w:t>home</w:t>
      </w:r>
      <w:proofErr w:type="gramEnd"/>
      <w:r>
        <w:rPr>
          <w:rStyle w:val="BodyTextChar"/>
        </w:rPr>
        <w:t xml:space="preserve"> and three hospital) and confirmed in discussions with the clinical nurse leader and the RN).  Changes to the long term lifestyle care plan are made as required and at the six monthly </w:t>
      </w:r>
      <w:proofErr w:type="gramStart"/>
      <w:r>
        <w:rPr>
          <w:rStyle w:val="BodyTextChar"/>
        </w:rPr>
        <w:t>review</w:t>
      </w:r>
      <w:proofErr w:type="gramEnd"/>
      <w:r>
        <w:rPr>
          <w:rStyle w:val="BodyTextChar"/>
        </w:rPr>
        <w:t xml:space="preserve"> if required.  There is at least a three monthly review by the resident’s GP.  There are short term care plans to focus on acute and short-term issues.</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D16.3c, All initial care plans were evaluated by the RN within three weeks of admission.</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D16.3d: Care plans are reviewed by an RN where necessary.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D16.4a Care plans are evaluated six monthly or more frequently when clinically indicated and residents and relatives are involved (confirmed in discussions with six of six residents (three </w:t>
      </w:r>
      <w:proofErr w:type="gramStart"/>
      <w:r>
        <w:rPr>
          <w:rStyle w:val="BodyTextChar"/>
        </w:rPr>
        <w:t>hospital</w:t>
      </w:r>
      <w:proofErr w:type="gramEnd"/>
      <w:r>
        <w:rPr>
          <w:rStyle w:val="BodyTextChar"/>
        </w:rPr>
        <w:t xml:space="preserve"> and three rest home) and four relatives (two rest home and two hospital).</w:t>
      </w:r>
    </w:p>
    <w:p w:rsidR="00E37291" w:rsidRDefault="00E37291" w:rsidP="00BA46D9">
      <w:pPr>
        <w:pStyle w:val="OutcomeDescription"/>
        <w:rPr>
          <w:lang w:eastAsia="en-NZ"/>
        </w:rPr>
      </w:pPr>
    </w:p>
    <w:p w:rsidR="00E37291" w:rsidRPr="00953E86" w:rsidRDefault="00E37291" w:rsidP="00BA46D9">
      <w:pPr>
        <w:pStyle w:val="Heading5"/>
      </w:pPr>
      <w:r>
        <w:t>Criterion 1.3.8.2</w:t>
      </w:r>
      <w:r w:rsidRPr="00953E86">
        <w:t xml:space="preserve"> (</w:t>
      </w:r>
      <w:r>
        <w:t>HDS(C</w:t>
      </w:r>
      <w:proofErr w:type="gramStart"/>
      <w:r>
        <w:t>)S.2008:1.3.8.2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1.3.8.3</w:t>
      </w:r>
      <w:r w:rsidRPr="00953E86">
        <w:t xml:space="preserve"> (</w:t>
      </w:r>
      <w:r>
        <w:t>HDS(C</w:t>
      </w:r>
      <w:proofErr w:type="gramStart"/>
      <w:r>
        <w:t>)S.2008:1.3.8.3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facilitates access to other services.  Referral documentation is retained in resident files.  A discharge record is reviewed.  The clinical leader liaises with the residents' GP and the family </w:t>
      </w:r>
      <w:proofErr w:type="gramStart"/>
      <w:r>
        <w:rPr>
          <w:rStyle w:val="BodyTextChar"/>
        </w:rPr>
        <w:t>members before the arrangements to transfer a resident is</w:t>
      </w:r>
      <w:proofErr w:type="gramEnd"/>
      <w:r>
        <w:rPr>
          <w:rStyle w:val="BodyTextChar"/>
        </w:rPr>
        <w:t xml:space="preserve"> made.  This is documented in the progress notes.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 of where a residents condition had changed and the resident was reassessed for a higher level of care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16.4d: Residents are reassessed by the NASC as needed.  There are no residents waiting for reassessment currently.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20.1 Discussions with the clinical nurse leader confirmed the service has access to GP services, physiotherapy, wound care and other specialist nursing advice.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20.4: Staff </w:t>
      </w:r>
      <w:proofErr w:type="gramStart"/>
      <w:r>
        <w:rPr>
          <w:rStyle w:val="BodyTextChar"/>
        </w:rPr>
        <w:t>accompany</w:t>
      </w:r>
      <w:proofErr w:type="gramEnd"/>
      <w:r>
        <w:rPr>
          <w:rStyle w:val="BodyTextChar"/>
        </w:rPr>
        <w:t xml:space="preserve"> residents to appointments as appropriate if no family are available.</w:t>
      </w:r>
    </w:p>
    <w:p w:rsidR="00E37291" w:rsidRDefault="00E37291" w:rsidP="00BA46D9">
      <w:pPr>
        <w:pStyle w:val="OutcomeDescription"/>
        <w:rPr>
          <w:lang w:eastAsia="en-NZ"/>
        </w:rPr>
      </w:pPr>
    </w:p>
    <w:p w:rsidR="00E37291" w:rsidRPr="00953E86" w:rsidRDefault="00E37291" w:rsidP="00BA46D9">
      <w:pPr>
        <w:pStyle w:val="Heading5"/>
      </w:pPr>
      <w:r>
        <w:t>Criterion 1.3.9.1</w:t>
      </w:r>
      <w:r w:rsidRPr="00953E86">
        <w:t xml:space="preserve"> (</w:t>
      </w:r>
      <w:r>
        <w:t>HDS(C</w:t>
      </w:r>
      <w:proofErr w:type="gramStart"/>
      <w:r>
        <w:t>)S.2008:1.3.9.1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sidRPr="00953E86">
        <w:rPr>
          <w:rStyle w:val="Heading4Char"/>
          <w:color w:val="365F91" w:themeColor="accent1" w:themeShade="BF"/>
        </w:rPr>
        <w:t xml:space="preserve"> (</w:t>
      </w:r>
      <w:proofErr w:type="gramEnd"/>
      <w:r>
        <w:rPr>
          <w:color w:val="365F91" w:themeColor="accent1" w:themeShade="BF"/>
        </w:rPr>
        <w:t>HDS(C)S.2008:1.3.10</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around transfer and discharge to facilitate safe transfer to another service.  Policies are implemented.  There is a system in place for when residents are required to be transferred to hospital, which includes communication with all parties involved.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D21: There are appropriate discharge and transfer systems in place.</w:t>
      </w:r>
    </w:p>
    <w:p w:rsidR="00E37291" w:rsidRDefault="00E37291" w:rsidP="00BA46D9">
      <w:pPr>
        <w:pStyle w:val="OutcomeDescription"/>
        <w:rPr>
          <w:lang w:eastAsia="en-NZ"/>
        </w:rPr>
      </w:pPr>
    </w:p>
    <w:p w:rsidR="00E37291" w:rsidRPr="00953E86" w:rsidRDefault="00E37291" w:rsidP="00BA46D9">
      <w:pPr>
        <w:pStyle w:val="Heading5"/>
      </w:pPr>
      <w:r>
        <w:t>Criterion 1.3.10.2</w:t>
      </w:r>
      <w:r w:rsidRPr="00953E86">
        <w:t xml:space="preserve"> (</w:t>
      </w:r>
      <w:r>
        <w:t>HDS(C</w:t>
      </w:r>
      <w:proofErr w:type="gramStart"/>
      <w:r>
        <w:t>)S.2008:1.3.10.2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HDS(C)S.2008:1.3.12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for the medicines management system to guide staff.  Prescribing is managed by the resident’s GP.  Residents have their own GPs.  There are several GPs who attend residents at the facility.  Dispensing is managed by one pharmacy (pharmacy licence sighted and a copy of the signed agreement dated 1 March 2012 was sighted).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Administration of medicines is managed by RN's and caregivers.  The clinical nurse leader has been assessed as competent and she has assessed the RNs as competent to administer medicines.  The clinical nurse leader assesses the caregivers for competency.  Medicine administration education was last provided in February 2014.  The facility uses the Douglas blister pack system for packaging of tablets and other medicines have pharmacy generated labelling on the dispensed packages or bottles.  Medication administration was observed at one medication round and the process was correct.  Medications and associated documentation are kept on the medication trolley, in locked a treatment room, which is located on the ground floor.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are stored in a fixed locked metal container inside a locked treatment room.  Controlled drugs are recorded and checked by two staff members in the controlled drug register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pharmacist checks controlled drugs 6 monthly and records the stock count in green (last checked 3 July 2014).  There is a drug refrigerator in the medicines room which is monitored weekly by the clinical nurse leader.  Medication reconciliation is completed on admission and the policy includes guidelines on checking on arrival.  Resident photos and allergies are on all the drug charts.  Disposal is managed by quarantining medicines that need to be returned to the pharmacy.  There is a pharmacy return system in place.  The pharmacy visits the facility each week night at around 5 pm to drop off and pick up medicines.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resident self-administering her medicines.  A self-medication assessment had occurred for the one resident who self-administers her medicines.  She has a locked safe in her room and keeps the key on her person (sighted).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in place for all GPs providing services at the facility.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charts sighted (six rest home and six hospital) were reviewed by the GP at least three monthly.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programme in place that includes audit of medicines management (last audit conducted May 2014).</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D1.1g; </w:t>
      </w:r>
      <w:proofErr w:type="gramStart"/>
      <w:r>
        <w:rPr>
          <w:rStyle w:val="BodyTextChar"/>
        </w:rPr>
        <w:t>The</w:t>
      </w:r>
      <w:proofErr w:type="gramEnd"/>
      <w:r>
        <w:rPr>
          <w:rStyle w:val="BodyTextChar"/>
        </w:rPr>
        <w:t xml:space="preserve"> system has been designed to comply with the Medicines Act (with the exception of policy identified above)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D15.3c; Medicines are stored safely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The GP reviews each residents medicines three monthly and notes and signs the medication chart.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D19.2d: Medicines are managed and administered safely.</w:t>
      </w:r>
    </w:p>
    <w:p w:rsidR="00E37291" w:rsidRDefault="00E37291" w:rsidP="00BA46D9">
      <w:pPr>
        <w:pStyle w:val="OutcomeDescription"/>
        <w:rPr>
          <w:lang w:eastAsia="en-NZ"/>
        </w:rPr>
      </w:pPr>
    </w:p>
    <w:p w:rsidR="00E37291" w:rsidRPr="00953E86" w:rsidRDefault="00E37291" w:rsidP="00BA46D9">
      <w:pPr>
        <w:pStyle w:val="Heading5"/>
      </w:pPr>
      <w:r>
        <w:t>Criterion 1.3.12.1</w:t>
      </w:r>
      <w:r w:rsidRPr="00953E86">
        <w:t xml:space="preserve"> (</w:t>
      </w:r>
      <w:r>
        <w:t>HDS(C</w:t>
      </w:r>
      <w:proofErr w:type="gramStart"/>
      <w:r>
        <w:t>)S.2008:1.3.12.1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1.3.12.3</w:t>
      </w:r>
      <w:r w:rsidRPr="00953E86">
        <w:t xml:space="preserve"> (</w:t>
      </w:r>
      <w:r>
        <w:t>HDS(C</w:t>
      </w:r>
      <w:proofErr w:type="gramStart"/>
      <w:r>
        <w:t>)S.2008:1.3.12.3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1.3.12.5</w:t>
      </w:r>
      <w:r w:rsidRPr="00953E86">
        <w:t xml:space="preserve"> (</w:t>
      </w:r>
      <w:r>
        <w:t>HDS(C</w:t>
      </w:r>
      <w:proofErr w:type="gramStart"/>
      <w:r>
        <w:t>)S.2008:1.3.12.5</w:t>
      </w:r>
      <w:proofErr w:type="gramEnd"/>
      <w:r w:rsidRPr="00953E86">
        <w:t>)</w:t>
      </w:r>
    </w:p>
    <w:p w:rsidR="00E37291" w:rsidRDefault="00E37291" w:rsidP="00BA46D9">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1.3.12.6</w:t>
      </w:r>
      <w:r w:rsidRPr="00953E86">
        <w:t xml:space="preserve"> (</w:t>
      </w:r>
      <w:r>
        <w:t>HDS(C</w:t>
      </w:r>
      <w:proofErr w:type="gramStart"/>
      <w:r>
        <w:t>)S.2008:1.3.12.6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1.3.13: Nutrition, Safe Food, And Fluid Management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large kitchen that supplies all food for the rest home and hospital residents.  There are three cooks and two kitchen assistants.  Breakfast is prepared by a kitchen assistant and the cooks prepare lunch and tea.  Supper is done by the tea kitchen assistant.  The main meal of the day is served in the evening as this is the preference of the residents.  </w:t>
      </w:r>
      <w:proofErr w:type="gramStart"/>
      <w:r>
        <w:rPr>
          <w:rStyle w:val="BodyTextChar"/>
        </w:rPr>
        <w:t>Staff check</w:t>
      </w:r>
      <w:proofErr w:type="gramEnd"/>
      <w:r>
        <w:rPr>
          <w:rStyle w:val="BodyTextChar"/>
        </w:rPr>
        <w:t xml:space="preserve"> meal preference times at each residents meetings and report that residents are clear on their preferences.  </w:t>
      </w:r>
      <w:proofErr w:type="gramStart"/>
      <w:r>
        <w:rPr>
          <w:rStyle w:val="BodyTextChar"/>
        </w:rPr>
        <w:t>Staff have</w:t>
      </w:r>
      <w:proofErr w:type="gramEnd"/>
      <w:r>
        <w:rPr>
          <w:rStyle w:val="BodyTextChar"/>
        </w:rPr>
        <w:t xml:space="preserve"> completed food safety certificates.  Food is ordered by the cooks against the menu which has been approved by a dietitian.  Most food is produced on site.  Food is stored either in a dry store, chiller, refrigerators or a freezer.  Food is stored off the floor and is dated.  There is a stock list to guide purchasing.  An external person comes in daily to pick up food waste.  Residents’ likes and dislikes are known and documented and on display on a white board to guide staff when serving.  Residents needing special </w:t>
      </w:r>
      <w:proofErr w:type="gramStart"/>
      <w:r>
        <w:rPr>
          <w:rStyle w:val="BodyTextChar"/>
        </w:rPr>
        <w:t>equipment,</w:t>
      </w:r>
      <w:proofErr w:type="gramEnd"/>
      <w:r>
        <w:rPr>
          <w:rStyle w:val="BodyTextChar"/>
        </w:rPr>
        <w:t xml:space="preserve"> or supervision at meal times is documented in the kitchen.  Special equipment or </w:t>
      </w:r>
      <w:proofErr w:type="gramStart"/>
      <w:r>
        <w:rPr>
          <w:rStyle w:val="BodyTextChar"/>
        </w:rPr>
        <w:t>preparation of food requirements are</w:t>
      </w:r>
      <w:proofErr w:type="gramEnd"/>
      <w:r>
        <w:rPr>
          <w:rStyle w:val="BodyTextChar"/>
        </w:rPr>
        <w:t xml:space="preserve"> accommodated.  One resident is fed by a PEG tube and her feeding regime is documented by the dietitian.  Another resident has a swallowing problem and has a special diet as they can only swallow through a straw.  Hats are worn in the kitchen.  The kitchen has a gas hob, gas oven and electric microwave.  A slow cooker is used for the porridge, which is turned on by the night staff.  Refrigerator, freezer and food serving temperatures are checked daily and results recorded.  The kitchen stores at least a week’s supply of food and there is more food stored elsewhere on the site.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interviewed (three </w:t>
      </w:r>
      <w:proofErr w:type="gramStart"/>
      <w:r>
        <w:rPr>
          <w:rStyle w:val="BodyTextChar"/>
        </w:rPr>
        <w:t>hospital</w:t>
      </w:r>
      <w:proofErr w:type="gramEnd"/>
      <w:r>
        <w:rPr>
          <w:rStyle w:val="BodyTextChar"/>
        </w:rPr>
        <w:t xml:space="preserve"> and three rest home) and four relatives (two rest home and two hospital) stated that overall the food was very good.  The lunch time meal was observed.  All residents had place names on the table (and </w:t>
      </w:r>
      <w:proofErr w:type="gramStart"/>
      <w:r>
        <w:rPr>
          <w:rStyle w:val="BodyTextChar"/>
        </w:rPr>
        <w:t>staff say</w:t>
      </w:r>
      <w:proofErr w:type="gramEnd"/>
      <w:r>
        <w:rPr>
          <w:rStyle w:val="BodyTextChar"/>
        </w:rPr>
        <w:t xml:space="preserve"> these are really loved by residents).  </w:t>
      </w:r>
      <w:proofErr w:type="gramStart"/>
      <w:r>
        <w:rPr>
          <w:rStyle w:val="BodyTextChar"/>
        </w:rPr>
        <w:t>Staff were</w:t>
      </w:r>
      <w:proofErr w:type="gramEnd"/>
      <w:r>
        <w:rPr>
          <w:rStyle w:val="BodyTextChar"/>
        </w:rPr>
        <w:t xml:space="preserve"> observed acting as waiters while serving the lunch meal to residents.  This was very well done.  Residents commented that they felt like they were living in a hotel.</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food satisfaction survey was completed in January 2014 which was satisfactory.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kitchen internal audit was conducted in March 2014 which was fully compliant.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received in-service education in January 2014.</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D1.1a; Food hygiene regulations are respected.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D15.2b; </w:t>
      </w:r>
      <w:proofErr w:type="gramStart"/>
      <w:r>
        <w:rPr>
          <w:rStyle w:val="BodyTextChar"/>
        </w:rPr>
        <w:t>The</w:t>
      </w:r>
      <w:proofErr w:type="gramEnd"/>
      <w:r>
        <w:rPr>
          <w:rStyle w:val="BodyTextChar"/>
        </w:rPr>
        <w:t xml:space="preserve"> food service reflects the needs of the residents.  The food service is perceived as a very important aspect of resident enjoyment.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D19.2c; Staff have attended safe food handling course.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w:t>
      </w:r>
      <w:proofErr w:type="gramStart"/>
      <w:r>
        <w:rPr>
          <w:rStyle w:val="BodyTextChar"/>
        </w:rPr>
        <w:t>staff have</w:t>
      </w:r>
      <w:proofErr w:type="gramEnd"/>
      <w:r>
        <w:rPr>
          <w:rStyle w:val="BodyTextChar"/>
        </w:rPr>
        <w:t xml:space="preserve"> been trained in safe food handling</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1.3.13.1</w:t>
      </w:r>
      <w:r w:rsidRPr="00953E86">
        <w:t xml:space="preserve"> (</w:t>
      </w:r>
      <w:r>
        <w:t>HDS(C</w:t>
      </w:r>
      <w:proofErr w:type="gramStart"/>
      <w:r>
        <w:t>)S.2008:1.3.13.1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1.3.13.2</w:t>
      </w:r>
      <w:r w:rsidRPr="00953E86">
        <w:t xml:space="preserve"> (</w:t>
      </w:r>
      <w:r>
        <w:t>HDS(C</w:t>
      </w:r>
      <w:proofErr w:type="gramStart"/>
      <w:r>
        <w:t>)S.2008:1.3.13.2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1.3.13.5</w:t>
      </w:r>
      <w:r w:rsidRPr="00953E86">
        <w:t xml:space="preserve"> (</w:t>
      </w:r>
      <w:r>
        <w:t>HDS(C</w:t>
      </w:r>
      <w:proofErr w:type="gramStart"/>
      <w:r>
        <w:t>)S.2008:1.3.13.5</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Heading2"/>
      </w:pPr>
      <w:r>
        <w:t>Outcome 1.4: Safe and Appropriate Environment</w:t>
      </w:r>
    </w:p>
    <w:p w:rsidR="00E37291" w:rsidRDefault="00E37291" w:rsidP="00BA46D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sidRPr="00953E86">
        <w:rPr>
          <w:rStyle w:val="Heading4Char"/>
          <w:color w:val="365F91" w:themeColor="accent1" w:themeShade="BF"/>
        </w:rPr>
        <w:t xml:space="preserve"> (</w:t>
      </w:r>
      <w:proofErr w:type="gramEnd"/>
      <w:r>
        <w:rPr>
          <w:color w:val="365F91" w:themeColor="accent1" w:themeShade="BF"/>
        </w:rPr>
        <w:t>HDS(C)S.2008:1.4.1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E37291" w:rsidRPr="000B4D2E" w:rsidRDefault="00E37291" w:rsidP="00BA46D9">
      <w:pPr>
        <w:keepNext/>
        <w:tabs>
          <w:tab w:val="left" w:pos="3546"/>
        </w:tabs>
        <w:spacing w:after="120"/>
        <w:ind w:left="0"/>
        <w:rPr>
          <w:sz w:val="20"/>
          <w:szCs w:val="20"/>
        </w:rPr>
      </w:pPr>
      <w:r w:rsidRPr="006F5AF4">
        <w:rPr>
          <w:rStyle w:val="BodyTextChar"/>
        </w:rPr>
        <w:t>ARC D19.3c.v; ARHSS D19.3c.v</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waste management policies and procedures for the safe disposal of waste and hazardous substances.  Waste management and chemical safety is included in the orientation programme for all new staff, and in the annual staff education plan.  Ecolab provides training (the last training was provided in February 2014).  The service has access to Material Safety Data sheets.  Chemicals are labelled and stored appropriately.  Protective eye wear, gloves and aprons are available for staff use. </w:t>
      </w:r>
    </w:p>
    <w:p w:rsidR="00E37291" w:rsidRDefault="00E37291" w:rsidP="00BA46D9">
      <w:pPr>
        <w:pStyle w:val="OutcomeDescription"/>
        <w:rPr>
          <w:lang w:eastAsia="en-NZ"/>
        </w:rPr>
      </w:pPr>
    </w:p>
    <w:p w:rsidR="00E37291" w:rsidRPr="00953E86" w:rsidRDefault="00E37291" w:rsidP="00BA46D9">
      <w:pPr>
        <w:pStyle w:val="Heading5"/>
      </w:pPr>
      <w:r>
        <w:t>Criterion 1.4.1.1</w:t>
      </w:r>
      <w:r w:rsidRPr="00953E86">
        <w:t xml:space="preserve"> (</w:t>
      </w:r>
      <w:r>
        <w:t>HDS(C</w:t>
      </w:r>
      <w:proofErr w:type="gramStart"/>
      <w:r>
        <w:t>)S.2008:1.4.1.1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1.4.1.6</w:t>
      </w:r>
      <w:r w:rsidRPr="00953E86">
        <w:t xml:space="preserve"> (</w:t>
      </w:r>
      <w:r>
        <w:t>HDS(C</w:t>
      </w:r>
      <w:proofErr w:type="gramStart"/>
      <w:r>
        <w:t>)S.2008:1.4.1.6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sidRPr="00953E86">
        <w:rPr>
          <w:rStyle w:val="Heading4Char"/>
          <w:color w:val="365F91" w:themeColor="accent1" w:themeShade="BF"/>
        </w:rPr>
        <w:t xml:space="preserve"> (</w:t>
      </w:r>
      <w:proofErr w:type="gramEnd"/>
      <w:r>
        <w:rPr>
          <w:color w:val="365F91" w:themeColor="accent1" w:themeShade="BF"/>
        </w:rPr>
        <w:t>HDS(C)S.2008:1.4.2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E37291" w:rsidRPr="000B4D2E" w:rsidRDefault="00E37291" w:rsidP="00BA46D9">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Maintenance is performed by external contractors.  Maintenance is logged in a book for management to action.  Reactive and preventative maintenance occurs and is overseen by the owner.  The building holds a current warrant of fitness which expires 1 September 2014.  The warrant includes the internal passenger lift.  The medical equipment is calibrated (which includes the sphygmomanometers, sitting scales, hoists, hydraulic beds) and is due May 2015.  There are three hoists in use.  The living areas are carpeted and vinyl surfaces exist in bathrooms/toilets and kitchen areas.  Resident rooms have carpet except for one which has vinyl (i.e., Room 11).  The facility is fully equipped with electric beds in some rooms.  It has ‘low-low’ hospital beds and ordinary hospital beds which are used to match residents’ requirements.  The corridors are carpeted and there are hand rails.  Residents were observed moving freely around the areas with mobility aids where required.  The external areas are well maintained and gardens are attractive.  There is garden furniture and shaded areas to sit.  There is flat access to all areas. There is an internal audit programme in place that includes audit of building maintenance (last audit conducted April 2014).   One toilet area upstairs was observed to have a wheelchair damaged wallboard and a broken window catch that needs maintenance.  </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D4.1b; </w:t>
      </w:r>
      <w:proofErr w:type="gramStart"/>
      <w:r>
        <w:rPr>
          <w:rStyle w:val="BodyTextChar"/>
        </w:rPr>
        <w:t>The</w:t>
      </w:r>
      <w:proofErr w:type="gramEnd"/>
      <w:r>
        <w:rPr>
          <w:rStyle w:val="BodyTextChar"/>
        </w:rPr>
        <w:t xml:space="preserve"> premises are homelike.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D15.1; </w:t>
      </w:r>
      <w:proofErr w:type="gramStart"/>
      <w:r>
        <w:rPr>
          <w:rStyle w:val="BodyTextChar"/>
        </w:rPr>
        <w:t>The</w:t>
      </w:r>
      <w:proofErr w:type="gramEnd"/>
      <w:r>
        <w:rPr>
          <w:rStyle w:val="BodyTextChar"/>
        </w:rPr>
        <w:t xml:space="preserve"> premises are designed to meet the needs of the elderly.</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D15.2a; D15.2e; D15.3; All furniture, fixtures and fittings are provided.  Residents can bring their own furniture.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D20.2; D20.3; D20.4 Transport is provided.  The facility has one van which is not hoist capable.  The hoist mobility van owned by the Fielding community is booked if necessary.</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1.4.2.1</w:t>
      </w:r>
      <w:r w:rsidRPr="00953E86">
        <w:t xml:space="preserve"> (</w:t>
      </w:r>
      <w:r>
        <w:t>HDS(C</w:t>
      </w:r>
      <w:proofErr w:type="gramStart"/>
      <w:r>
        <w:t>)S.2008:1.4.2.1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All buildings, plant, and equipment comply with legislation.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1.4.2.4</w:t>
      </w:r>
      <w:r w:rsidRPr="00953E86">
        <w:t xml:space="preserve"> (</w:t>
      </w:r>
      <w:r>
        <w:t>HDS(C</w:t>
      </w:r>
      <w:proofErr w:type="gramStart"/>
      <w:r>
        <w:t>)S.2008:1.4.2.4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toilet upstairs that has a broken window catch and wheelchair damaged wallboard.</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toilet area upstairs has wheelchair damaged wallboard and a broken window catch that needs maintenance.  </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Fix the broken window catch and the damaged wall board in the upstairs toilet area.</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1.4.2.6</w:t>
      </w:r>
      <w:r w:rsidRPr="00953E86">
        <w:t xml:space="preserve"> (</w:t>
      </w:r>
      <w:r>
        <w:t>HDS(C</w:t>
      </w:r>
      <w:proofErr w:type="gramStart"/>
      <w:r>
        <w:t>)S.2008:1.4.2.6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1.4.3: Toilet, Shower, And Bathing Facilities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sufficient toilet and showering facilities to meet the need of the residents.  Some rooms upstairs have </w:t>
      </w:r>
      <w:proofErr w:type="spellStart"/>
      <w:r>
        <w:rPr>
          <w:rStyle w:val="BodyTextChar"/>
        </w:rPr>
        <w:t>ensuites</w:t>
      </w:r>
      <w:proofErr w:type="spellEnd"/>
      <w:r>
        <w:rPr>
          <w:rStyle w:val="BodyTextChar"/>
        </w:rPr>
        <w:t xml:space="preserve">.  All rooms have a hand basin.  The service carries out regular hot water temperature checks.  The temperature is monitored weekly using different rooms and the temperature fluctuates between 42-43°C.  The service has adequate hand washing facilities.  Toilet and showers are identifiable and have appropriate signage when it is in use.  Showers have privacy curtains.  </w:t>
      </w:r>
    </w:p>
    <w:p w:rsidR="00E37291" w:rsidRDefault="00E37291" w:rsidP="00BA46D9">
      <w:pPr>
        <w:pStyle w:val="OutcomeDescription"/>
        <w:rPr>
          <w:lang w:eastAsia="en-NZ"/>
        </w:rPr>
      </w:pPr>
    </w:p>
    <w:p w:rsidR="00E37291" w:rsidRPr="00953E86" w:rsidRDefault="00E37291" w:rsidP="00BA46D9">
      <w:pPr>
        <w:pStyle w:val="Heading5"/>
      </w:pPr>
      <w:r>
        <w:t>Criterion 1.4.3.1</w:t>
      </w:r>
      <w:r w:rsidRPr="00953E86">
        <w:t xml:space="preserve"> (</w:t>
      </w:r>
      <w:r>
        <w:t>HDS(C</w:t>
      </w:r>
      <w:proofErr w:type="gramStart"/>
      <w:r>
        <w:t>)S.2008:1.4.3.1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sidRPr="00953E86">
        <w:rPr>
          <w:rStyle w:val="Heading4Char"/>
          <w:color w:val="365F91" w:themeColor="accent1" w:themeShade="BF"/>
        </w:rPr>
        <w:t xml:space="preserve"> (</w:t>
      </w:r>
      <w:proofErr w:type="gramEnd"/>
      <w:r>
        <w:rPr>
          <w:color w:val="365F91" w:themeColor="accent1" w:themeShade="BF"/>
        </w:rPr>
        <w:t>HDS(C)S.2008:1.4.4</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rooms are sufficiently large to allow for care to be provided and for the safe manoeuvring of mobility aids.  Resident transfer between rooms is not required in a bed.  An ambulance stretcher could manoeuvre within the rooms if required and could be used in the lift.</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37291" w:rsidRDefault="00E37291" w:rsidP="00BA46D9">
      <w:pPr>
        <w:pStyle w:val="OutcomeDescription"/>
        <w:rPr>
          <w:lang w:eastAsia="en-NZ"/>
        </w:rPr>
      </w:pPr>
    </w:p>
    <w:p w:rsidR="00E37291" w:rsidRPr="00953E86" w:rsidRDefault="00E37291" w:rsidP="00BA46D9">
      <w:pPr>
        <w:pStyle w:val="Heading5"/>
      </w:pPr>
      <w:r>
        <w:t>Criterion 1.4.4.1</w:t>
      </w:r>
      <w:r w:rsidRPr="00953E86">
        <w:t xml:space="preserve"> (</w:t>
      </w:r>
      <w:r>
        <w:t>HDS(C</w:t>
      </w:r>
      <w:proofErr w:type="gramStart"/>
      <w:r>
        <w:t>)S.2008:1.4.4.1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1.4.5: Communal Areas For Entertainment, Recreation, And Dining</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number of lounges and a large dining room area.  Residents are able to access areas for privacy if required.  Furniture is appropriate to the setting and arranged in a way that enables residents to mobilise.  Residents have access to a recreational centre which is located on the grounds and some residents utilise and enjoy using this communal area that is also used by residents who live in the large retirement village located on site.</w:t>
      </w:r>
    </w:p>
    <w:p w:rsidR="00E37291" w:rsidRDefault="00E37291" w:rsidP="00BA46D9">
      <w:pPr>
        <w:pStyle w:val="OutcomeDescription"/>
        <w:rPr>
          <w:lang w:eastAsia="en-NZ"/>
        </w:rPr>
      </w:pPr>
    </w:p>
    <w:p w:rsidR="00E37291" w:rsidRPr="00953E86" w:rsidRDefault="00E37291" w:rsidP="00BA46D9">
      <w:pPr>
        <w:pStyle w:val="Heading5"/>
      </w:pPr>
      <w:r>
        <w:lastRenderedPageBreak/>
        <w:t>Criterion 1.4.5.1</w:t>
      </w:r>
      <w:r w:rsidRPr="00953E86">
        <w:t xml:space="preserve"> (</w:t>
      </w:r>
      <w:r>
        <w:t>HDS(C</w:t>
      </w:r>
      <w:proofErr w:type="gramStart"/>
      <w:r>
        <w:t>)S.2008:1.4.5.1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1.4.6: Cleaning And Laundry Services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written policies and procedures for effective management of laundry and cleaning practices.  Ecolab provides monitoring and training of their supplied chemicals in both the laundry and cleaning services.  Chemical safety information data sheets are available for staff to access.  There is an internal audit programme in place that includes audit of the cleaning and laundry (last audit conducted March 2014).  Cleaning is performed every day.  Cleaners are employed Monday to Sunday, mornings only and they work in the kitchen in the afternoon.  Ecolab supplies the chemicals.  The cleaners have specialist trollies to assist them when cleaning.  Laundry of personal clothing is done onsite and general Laundry is outsourced to a commercial operator.  All laundry is done by caregivers.  There are two washing machines and two driers and an outside clothesline.  Staff can soak heavily soiled clothing.  Effectiveness is monitored by visual examination, internal audit and feedback from residents and relatives.  There is a designated area for the storage of chemicals, which is locked.  This laundry is well laid out and there is a sluice room next door to the laundry.  </w:t>
      </w:r>
    </w:p>
    <w:p w:rsidR="00E37291" w:rsidRDefault="00E37291" w:rsidP="00BA46D9">
      <w:pPr>
        <w:pStyle w:val="OutcomeDescription"/>
        <w:rPr>
          <w:lang w:eastAsia="en-NZ"/>
        </w:rPr>
      </w:pPr>
    </w:p>
    <w:p w:rsidR="00E37291" w:rsidRPr="00953E86" w:rsidRDefault="00E37291" w:rsidP="00BA46D9">
      <w:pPr>
        <w:pStyle w:val="Heading5"/>
      </w:pPr>
      <w:r>
        <w:t>Criterion 1.4.6.2</w:t>
      </w:r>
      <w:r w:rsidRPr="00953E86">
        <w:t xml:space="preserve"> (</w:t>
      </w:r>
      <w:r>
        <w:t>HDS(C</w:t>
      </w:r>
      <w:proofErr w:type="gramStart"/>
      <w:r>
        <w:t>)S.2008:1.4.6.2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1.4.6.3</w:t>
      </w:r>
      <w:r w:rsidRPr="00953E86">
        <w:t xml:space="preserve"> (</w:t>
      </w:r>
      <w:r>
        <w:t>HDS(C</w:t>
      </w:r>
      <w:proofErr w:type="gramStart"/>
      <w:r>
        <w:t>)S.2008:1.4.6.3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HDS(C)S.2008:1.4.7</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04/09/1998).  Fire evacuations are held six monthly and the last drill was completed 18 March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a store of emergency water and a </w:t>
      </w:r>
      <w:r w:rsidRPr="00686569">
        <w:rPr>
          <w:rStyle w:val="BodyTextChar"/>
        </w:rPr>
        <w:t xml:space="preserve">gas BBQ for </w:t>
      </w:r>
      <w:r>
        <w:rPr>
          <w:rStyle w:val="BodyTextChar"/>
        </w:rPr>
        <w:t xml:space="preserve">alternative heating and cooking.  Emergency food supplies sufficient for three days are kept in the kitchen.  Hoists have battery backup.  Oxygen cylinders are available.  At least three days stock of other products such as incontinence products and personal protective equipment (PPE) are kept.  There is a store cupboard of supplies necessary to manage a pandemic. The call bell system is available in all areas.  During the tour of the facility residents were observed to have easy access to the call bells and residents interviewed stated their bells were overall answered in a timely manner. </w:t>
      </w:r>
      <w:r>
        <w:rPr>
          <w:rStyle w:val="BodyTextChar"/>
        </w:rPr>
        <w:br/>
        <w:t>D19.6: There are emergency management plans in place to ensure health, civil defence and other emergencies are included.</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37291" w:rsidRDefault="00E37291" w:rsidP="00BA46D9">
      <w:pPr>
        <w:pStyle w:val="OutcomeDescription"/>
        <w:rPr>
          <w:lang w:eastAsia="en-NZ"/>
        </w:rPr>
      </w:pPr>
    </w:p>
    <w:p w:rsidR="00E37291" w:rsidRPr="00953E86" w:rsidRDefault="00E37291" w:rsidP="00BA46D9">
      <w:pPr>
        <w:pStyle w:val="Heading5"/>
      </w:pPr>
      <w:r>
        <w:lastRenderedPageBreak/>
        <w:t>Criterion 1.4.7.1</w:t>
      </w:r>
      <w:r w:rsidRPr="00953E86">
        <w:t xml:space="preserve"> (</w:t>
      </w:r>
      <w:r>
        <w:t>HDS(C</w:t>
      </w:r>
      <w:proofErr w:type="gramStart"/>
      <w:r>
        <w:t>)S.2008:1.4.7.1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1.4.7.3</w:t>
      </w:r>
      <w:r w:rsidRPr="00953E86">
        <w:t xml:space="preserve"> (</w:t>
      </w:r>
      <w:r>
        <w:t>HDS(C</w:t>
      </w:r>
      <w:proofErr w:type="gramStart"/>
      <w:r>
        <w:t>)S.2008:1.4.7.3</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Where required by legislation there is an approved evacuation plan.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1.4.7.4</w:t>
      </w:r>
      <w:r w:rsidRPr="00953E86">
        <w:t xml:space="preserve"> (</w:t>
      </w:r>
      <w:r>
        <w:t>HDS(C</w:t>
      </w:r>
      <w:proofErr w:type="gramStart"/>
      <w:r>
        <w:t>)S.2008:1.4.7.4</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1.4.7.5</w:t>
      </w:r>
      <w:r w:rsidRPr="00953E86">
        <w:t xml:space="preserve"> (</w:t>
      </w:r>
      <w:r>
        <w:t>HDS(C</w:t>
      </w:r>
      <w:proofErr w:type="gramStart"/>
      <w:r>
        <w:t>)S.2008:1.4.7.5</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An appropriate 'call system' is available to summon assistance when required.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1.4.7.6</w:t>
      </w:r>
      <w:r w:rsidRPr="00953E86">
        <w:t xml:space="preserve"> (</w:t>
      </w:r>
      <w:r>
        <w:t>HDS(C</w:t>
      </w:r>
      <w:proofErr w:type="gramStart"/>
      <w:r>
        <w:t>)S.2008:1.4.7.6</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sidRPr="00953E86">
        <w:rPr>
          <w:rStyle w:val="Heading4Char"/>
          <w:color w:val="365F91" w:themeColor="accent1" w:themeShade="BF"/>
        </w:rPr>
        <w:t xml:space="preserve"> (</w:t>
      </w:r>
      <w:proofErr w:type="gramEnd"/>
      <w:r>
        <w:rPr>
          <w:color w:val="365F91" w:themeColor="accent1" w:themeShade="BF"/>
        </w:rPr>
        <w:t>HDS(C)S.2008:1.4.8</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E37291" w:rsidRPr="000B4D2E" w:rsidRDefault="00E37291" w:rsidP="00BA46D9">
      <w:pPr>
        <w:keepNext/>
        <w:tabs>
          <w:tab w:val="left" w:pos="3546"/>
        </w:tabs>
        <w:spacing w:after="120"/>
        <w:ind w:left="0"/>
        <w:rPr>
          <w:sz w:val="20"/>
          <w:szCs w:val="20"/>
        </w:rPr>
      </w:pPr>
      <w:r w:rsidRPr="006F5AF4">
        <w:rPr>
          <w:rStyle w:val="BodyTextChar"/>
        </w:rPr>
        <w:t>ARC D15.2f   ARHSS D15.2g</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Heating is a mix of gas heating, electricity and heat pumps.  Residents have access to natural light in their rooms and there is adequate external light in communal areas.  Smoking is only permitted in designated area, which is outside the dining room on the veranda.  There is one resident who smokes and he periodically uses an electric cigarette.</w:t>
      </w:r>
    </w:p>
    <w:p w:rsidR="00E37291" w:rsidRDefault="00E37291" w:rsidP="00BA46D9">
      <w:pPr>
        <w:pStyle w:val="OutcomeDescription"/>
        <w:rPr>
          <w:lang w:eastAsia="en-NZ"/>
        </w:rPr>
      </w:pPr>
    </w:p>
    <w:p w:rsidR="00E37291" w:rsidRPr="00953E86" w:rsidRDefault="00E37291" w:rsidP="00BA46D9">
      <w:pPr>
        <w:pStyle w:val="Heading5"/>
      </w:pPr>
      <w:r>
        <w:t>Criterion 1.4.8.1</w:t>
      </w:r>
      <w:r w:rsidRPr="00953E86">
        <w:t xml:space="preserve"> (</w:t>
      </w:r>
      <w:r>
        <w:t>HDS(C</w:t>
      </w:r>
      <w:proofErr w:type="gramStart"/>
      <w:r>
        <w:t>)S.2008:1.4.8.1</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1.4.8.2</w:t>
      </w:r>
      <w:r w:rsidRPr="00953E86">
        <w:t xml:space="preserve"> (</w:t>
      </w:r>
      <w:r>
        <w:t>HDS(C</w:t>
      </w:r>
      <w:proofErr w:type="gramStart"/>
      <w:r>
        <w:t>)S.2008:1.4.8.2</w:t>
      </w:r>
      <w:proofErr w:type="gramEnd"/>
      <w:r w:rsidRPr="00953E86">
        <w:t>)</w:t>
      </w:r>
    </w:p>
    <w:p w:rsidR="00E37291" w:rsidRDefault="00E37291" w:rsidP="00BA46D9">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Default="00E37291" w:rsidP="00BA46D9">
      <w:pPr>
        <w:pStyle w:val="Heading1"/>
      </w:pPr>
      <w:r>
        <w:t>NZS 8134.2:2008: Health and Disability Services (Restraint Minimisation and Safe Practice) Standards</w:t>
      </w:r>
    </w:p>
    <w:p w:rsidR="00E37291" w:rsidRDefault="00E37291" w:rsidP="00BA46D9">
      <w:pPr>
        <w:pStyle w:val="Heading2"/>
      </w:pPr>
      <w:r>
        <w:t>Outcome 2.1: Restraint Minimisation</w:t>
      </w:r>
    </w:p>
    <w:p w:rsidR="00E37291" w:rsidRDefault="00E37291" w:rsidP="00BA46D9">
      <w:pPr>
        <w:pStyle w:val="OutcomeDescription"/>
        <w:rPr>
          <w:lang w:eastAsia="en-NZ"/>
        </w:rPr>
      </w:pPr>
      <w:r>
        <w:rPr>
          <w:lang w:eastAsia="en-NZ"/>
        </w:rPr>
        <w:t>Services demonstrate that the use of restraint is actively minimised.</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2.1.1: Restraint minimisation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endeavours to minimise restraint usage.  The use of enablers is voluntary and the least restrictive option to meet the needs of the consumer.  No residents were using enablers on the day of audit.  Six residents were using restraints, which included bed gates (all six) and three of the six were also restrained by seat belts to stop them falling out of their wheelchairs.  </w:t>
      </w:r>
    </w:p>
    <w:p w:rsidR="00E37291" w:rsidRDefault="00E37291" w:rsidP="00BA46D9">
      <w:pPr>
        <w:pStyle w:val="OutcomeDescription"/>
        <w:rPr>
          <w:lang w:eastAsia="en-NZ"/>
        </w:rPr>
      </w:pPr>
    </w:p>
    <w:p w:rsidR="00E37291" w:rsidRPr="00953E86" w:rsidRDefault="00E37291" w:rsidP="00BA46D9">
      <w:pPr>
        <w:pStyle w:val="Heading5"/>
      </w:pPr>
      <w:r>
        <w:t>Criterion 2.1.1.4</w:t>
      </w:r>
      <w:r w:rsidRPr="00953E86">
        <w:t xml:space="preserve"> (</w:t>
      </w:r>
      <w:proofErr w:type="gramStart"/>
      <w:r>
        <w:t>HDS(</w:t>
      </w:r>
      <w:proofErr w:type="gramEnd"/>
      <w:r>
        <w:t>RMSP)S.2008:2.1.1.4</w:t>
      </w:r>
      <w:r w:rsidRPr="00953E86">
        <w:t>)</w:t>
      </w:r>
    </w:p>
    <w:p w:rsidR="00E37291" w:rsidRDefault="00E37291" w:rsidP="00BA46D9">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Default="00E37291" w:rsidP="00BA46D9">
      <w:pPr>
        <w:pStyle w:val="Heading2"/>
      </w:pPr>
      <w:r>
        <w:lastRenderedPageBreak/>
        <w:t>Outcome 2.2: Safe Restraint Practice</w:t>
      </w:r>
    </w:p>
    <w:p w:rsidR="00E37291" w:rsidRDefault="00E37291" w:rsidP="00BA46D9">
      <w:pPr>
        <w:pStyle w:val="OutcomeDescription"/>
        <w:rPr>
          <w:lang w:eastAsia="en-NZ"/>
        </w:rPr>
      </w:pPr>
      <w:r>
        <w:rPr>
          <w:lang w:eastAsia="en-NZ"/>
        </w:rPr>
        <w:t>Consumers receive services in a safe manner.</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2.2.1: Restraint approval and processes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responsibility for restraint process and approval is defined in policy.  Responsibility is delegated to the restraint coordinator who is the clinical nurse leader.  She reports to the facility manager.  The responsibility for restraint process and approval is clearly defined and there are clear lines of accountability for restraint use.  There is an approval process in place which is outlined in the policy and procedures.  There is an assessment process in place which is as follows: the RN (usually the clinical nurse leader/restraint coordinator) commences the assessment and completes a restraint assessment form.  The RN will consult with the NOK/Family and discuss the use of restraint and the consent process.  The Consent for Restraint form is completed and signed by the resident’s doctor, the resident or their family and a registered nurse.  The consent form includes the duration of the restraint.  Ongoing education on restraint occurs (last provided May 2014).  There is an internal audit programme in place that includes audit of restraint management (last audit was conducted in April 2014).</w:t>
      </w:r>
    </w:p>
    <w:p w:rsidR="00E37291" w:rsidRDefault="00E37291" w:rsidP="00BA46D9">
      <w:pPr>
        <w:pStyle w:val="OutcomeDescription"/>
        <w:rPr>
          <w:lang w:eastAsia="en-NZ"/>
        </w:rPr>
      </w:pPr>
    </w:p>
    <w:p w:rsidR="00E37291" w:rsidRPr="00953E86" w:rsidRDefault="00E37291" w:rsidP="00BA46D9">
      <w:pPr>
        <w:pStyle w:val="Heading5"/>
      </w:pPr>
      <w:r>
        <w:t>Criterion 2.2.1.1</w:t>
      </w:r>
      <w:r w:rsidRPr="00953E86">
        <w:t xml:space="preserve"> (</w:t>
      </w:r>
      <w:proofErr w:type="gramStart"/>
      <w:r>
        <w:t>HDS(</w:t>
      </w:r>
      <w:proofErr w:type="gramEnd"/>
      <w:r>
        <w:t>RMSP)S.2008:2.2.1.1</w:t>
      </w:r>
      <w:r w:rsidRPr="00953E86">
        <w:t>)</w:t>
      </w:r>
    </w:p>
    <w:p w:rsidR="00E37291" w:rsidRDefault="00E37291" w:rsidP="00BA46D9">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Standard 2.2.2: Assessment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assessment process in place.  Assessment documentation aligns to the standard.  Assessment is documented on the restraint assessment form, which includes the factors are taken into consideration by the RN in proposing the restraint.  This information includes but is not limited to: (a) Any risks related to the use of restraint; (b) Any underlying causes for the relevant behaviour or condition if known; and (f) maintaining culturally safe practice;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form does not include consideration of (c) existing advance directives the consumer may have made;  (d) whether the consumer has been restrained in the past and, if so, an evaluation of these episodes; (e) Any history of trauma or abuse, which may have involved the consumer being held against their will; (g) Desired outcome and criteria for ending restraint (which should be made explicit and, as much as practicable, made clear to the consumer); or (h) Possible alternative intervention/strategies. </w:t>
      </w:r>
      <w:proofErr w:type="gramStart"/>
      <w:r>
        <w:rPr>
          <w:rStyle w:val="BodyTextChar"/>
        </w:rPr>
        <w:t>Staff are</w:t>
      </w:r>
      <w:proofErr w:type="gramEnd"/>
      <w:r>
        <w:rPr>
          <w:rStyle w:val="BodyTextChar"/>
        </w:rPr>
        <w:t xml:space="preserve"> in the process of reviewing all of the restraint policies and associated procedures and forms to ensure they match the current standards. </w:t>
      </w:r>
    </w:p>
    <w:p w:rsidR="00E37291" w:rsidRDefault="00E37291" w:rsidP="00BA46D9">
      <w:pPr>
        <w:pStyle w:val="OutcomeDescription"/>
        <w:rPr>
          <w:lang w:eastAsia="en-NZ"/>
        </w:rPr>
      </w:pPr>
    </w:p>
    <w:p w:rsidR="00E37291" w:rsidRPr="00953E86" w:rsidRDefault="00E37291" w:rsidP="00BA46D9">
      <w:pPr>
        <w:pStyle w:val="Heading5"/>
      </w:pPr>
      <w:r>
        <w:t>Criterion 2.2.2.1</w:t>
      </w:r>
      <w:r w:rsidRPr="00953E86">
        <w:t xml:space="preserve"> (</w:t>
      </w:r>
      <w:proofErr w:type="gramStart"/>
      <w:r>
        <w:t>HDS(</w:t>
      </w:r>
      <w:proofErr w:type="gramEnd"/>
      <w:r>
        <w:t>RMSP)S.2008:2.2.2.1</w:t>
      </w:r>
      <w:r w:rsidRPr="00953E86">
        <w:t>)</w:t>
      </w:r>
    </w:p>
    <w:p w:rsidR="00E37291" w:rsidRDefault="00E37291" w:rsidP="00BA46D9">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Assessment of restraint occurs and is documented on the assessment of restraint form.  The form does not include consideration of (c) existing advance directives the consumer may have made;  (d) whether the consumer has been restrained in the past and, if so, an evaluation of these episodes; (e) any history of trauma or abuse, which may have involved the consumer being held against their will; (g) desired outcome and criteria for ending restraint (which should be made explicit and, as much as practicable, made clear to the consumer); or (h) possible alternative intervention/strategies.</w:t>
      </w: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assessment form does not include documentation on the assessment of restraint form which includes consideration of (c) existing advance directives the consumer may have made;  (d) whether the consumer has been restrained in the past and, if so, an evaluation of these episodes; (e) any history of trauma or abuse, which may have involved the consumer being held against their will; (g) the desired outcome and criteria for ending the restraint); or (h) possible alternative intervention/strategies</w:t>
      </w: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assessment information is documented on the restraint assessment form.</w:t>
      </w: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2.2.3: Safe Restraint Use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Services use restraint safely</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Approved restraint is only applied as a last resort, with the least amount of force.  Alternative interventions are considered prior to implementing restraints, although not recorded in assessment form (link 2.2.2.1).  The decision to approve restraint only occurs after an assessment process that involves the RNs and the resident’s GP.  There is consideration of the environment prior to implementation and consideration of the resident’s safety.  Each episode of restraint is documented on a monitoring form.  The form includes a link to the care plan which identifies the indication for use.  The monitoring form lists the restraint intervention (i.e., method), the duration (i.e., time on and time off), its outcome, observations/, comments which on restraint and staff signatures.  A restraint register is maintained which records who has an approved restraint or enabler in place.  </w:t>
      </w:r>
    </w:p>
    <w:p w:rsidR="00E37291" w:rsidRDefault="00E37291" w:rsidP="00BA46D9">
      <w:pPr>
        <w:pStyle w:val="OutcomeDescription"/>
        <w:rPr>
          <w:lang w:eastAsia="en-NZ"/>
        </w:rPr>
      </w:pPr>
    </w:p>
    <w:p w:rsidR="00E37291" w:rsidRPr="00953E86" w:rsidRDefault="00E37291" w:rsidP="00BA46D9">
      <w:pPr>
        <w:pStyle w:val="Heading5"/>
      </w:pPr>
      <w:r>
        <w:t>Criterion 2.2.3.2</w:t>
      </w:r>
      <w:r w:rsidRPr="00953E86">
        <w:t xml:space="preserve"> (</w:t>
      </w:r>
      <w:proofErr w:type="gramStart"/>
      <w:r>
        <w:t>HDS(</w:t>
      </w:r>
      <w:proofErr w:type="gramEnd"/>
      <w:r>
        <w:t>RMSP)S.2008:2.2.3.2</w:t>
      </w:r>
      <w:r w:rsidRPr="00953E86">
        <w:t>)</w:t>
      </w:r>
    </w:p>
    <w:p w:rsidR="00E37291" w:rsidRDefault="00E37291" w:rsidP="00BA46D9">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2.2.3.4</w:t>
      </w:r>
      <w:r w:rsidRPr="00953E86">
        <w:t xml:space="preserve"> (</w:t>
      </w:r>
      <w:proofErr w:type="gramStart"/>
      <w:r>
        <w:t>HDS(</w:t>
      </w:r>
      <w:proofErr w:type="gramEnd"/>
      <w:r>
        <w:t>RMSP)S.2008:2.2.3.4</w:t>
      </w:r>
      <w:r w:rsidRPr="00953E86">
        <w:t>)</w:t>
      </w:r>
    </w:p>
    <w:p w:rsidR="00E37291" w:rsidRDefault="00E37291" w:rsidP="00BA46D9">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t>Criterion 2.2.3.5</w:t>
      </w:r>
      <w:r w:rsidRPr="00953E86">
        <w:t xml:space="preserve"> (</w:t>
      </w:r>
      <w:proofErr w:type="gramStart"/>
      <w:r>
        <w:t>HDS(</w:t>
      </w:r>
      <w:proofErr w:type="gramEnd"/>
      <w:r>
        <w:t>RMSP)S.2008:2.2.3.5</w:t>
      </w:r>
      <w:r w:rsidRPr="00953E86">
        <w:t>)</w:t>
      </w:r>
    </w:p>
    <w:p w:rsidR="00E37291" w:rsidRDefault="00E37291" w:rsidP="00BA46D9">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Standard 2.2.4: Evaluation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Services evaluate all episodes of restraint.</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Restraints in use in the facility are ongoing.  Restraints are being formally reviewed every six months.  The evaluation form is in the process of review.</w:t>
      </w:r>
    </w:p>
    <w:p w:rsidR="00E37291" w:rsidRDefault="00E37291" w:rsidP="00BA46D9">
      <w:pPr>
        <w:pStyle w:val="OutcomeDescription"/>
        <w:rPr>
          <w:lang w:eastAsia="en-NZ"/>
        </w:rPr>
      </w:pPr>
    </w:p>
    <w:p w:rsidR="00E37291" w:rsidRPr="00953E86" w:rsidRDefault="00E37291" w:rsidP="00BA46D9">
      <w:pPr>
        <w:pStyle w:val="Heading5"/>
      </w:pPr>
      <w:r>
        <w:t>Criterion 2.2.4.1</w:t>
      </w:r>
      <w:r w:rsidRPr="00953E86">
        <w:t xml:space="preserve"> (</w:t>
      </w:r>
      <w:proofErr w:type="gramStart"/>
      <w:r>
        <w:t>HDS(</w:t>
      </w:r>
      <w:proofErr w:type="gramEnd"/>
      <w:r>
        <w:t>RMSP)S.2008:2.2.4.1</w:t>
      </w:r>
      <w:r w:rsidRPr="00953E86">
        <w:t>)</w:t>
      </w:r>
    </w:p>
    <w:p w:rsidR="00E37291" w:rsidRDefault="00E37291" w:rsidP="00BA46D9">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5"/>
      </w:pPr>
      <w:r>
        <w:lastRenderedPageBreak/>
        <w:t>Criterion 2.2.4.2</w:t>
      </w:r>
      <w:r w:rsidRPr="00953E86">
        <w:t xml:space="preserve"> (</w:t>
      </w:r>
      <w:proofErr w:type="gramStart"/>
      <w:r>
        <w:t>HDS(</w:t>
      </w:r>
      <w:proofErr w:type="gramEnd"/>
      <w:r>
        <w:t>RMSP)S.2008:2.2.4.2</w:t>
      </w:r>
      <w:r w:rsidRPr="00953E86">
        <w:t>)</w:t>
      </w:r>
    </w:p>
    <w:p w:rsidR="00E37291" w:rsidRDefault="00E37291" w:rsidP="00BA46D9">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2.2.5: Restraint Monitoring and Quality Review</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E37291" w:rsidRPr="000B4D2E" w:rsidRDefault="00E37291" w:rsidP="00BA46D9">
      <w:pPr>
        <w:keepNext/>
        <w:tabs>
          <w:tab w:val="left" w:pos="3546"/>
        </w:tabs>
        <w:spacing w:after="120"/>
        <w:ind w:left="0"/>
        <w:rPr>
          <w:sz w:val="20"/>
          <w:szCs w:val="20"/>
        </w:rPr>
      </w:pPr>
      <w:r w:rsidRPr="006F5AF4">
        <w:rPr>
          <w:rStyle w:val="BodyTextChar"/>
        </w:rPr>
        <w:t>ARC 5,4n   ARHSS D5.4n, D16.6</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conducts a quality review of restraint use six monthly.  The review includes the extent of restraint use and any trends; the organisation's progress in reducing restraint, service provider compliance with policies and procedures; if individual plans of care/support identified alternative techniques to restraint and demonstrate restraint evaluation and whether changes to policy, procedures, or guidelines are required.  The quality review form is in the process of being reviewed.</w:t>
      </w:r>
    </w:p>
    <w:p w:rsidR="00E37291" w:rsidRDefault="00E37291" w:rsidP="00BA46D9">
      <w:pPr>
        <w:pStyle w:val="OutcomeDescription"/>
        <w:rPr>
          <w:lang w:eastAsia="en-NZ"/>
        </w:rPr>
      </w:pPr>
    </w:p>
    <w:p w:rsidR="00E37291" w:rsidRPr="00953E86" w:rsidRDefault="00E37291" w:rsidP="00BA46D9">
      <w:pPr>
        <w:pStyle w:val="Heading5"/>
      </w:pPr>
      <w:r>
        <w:lastRenderedPageBreak/>
        <w:t>Criterion 2.2.5.1</w:t>
      </w:r>
      <w:r w:rsidRPr="00953E86">
        <w:t xml:space="preserve"> (</w:t>
      </w:r>
      <w:proofErr w:type="gramStart"/>
      <w:r>
        <w:t>HDS(</w:t>
      </w:r>
      <w:proofErr w:type="gramEnd"/>
      <w:r>
        <w:t>RMSP)S.2008:2.2.5.1</w:t>
      </w:r>
      <w:r w:rsidRPr="00953E86">
        <w:t>)</w:t>
      </w:r>
    </w:p>
    <w:p w:rsidR="00E37291" w:rsidRDefault="00E37291" w:rsidP="00BA46D9">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pStyle w:val="OutcomeDescription"/>
        <w:rPr>
          <w:lang w:eastAsia="en-NZ"/>
        </w:rPr>
      </w:pPr>
    </w:p>
    <w:p w:rsidR="00E37291" w:rsidRDefault="00E37291" w:rsidP="00BA46D9">
      <w:pPr>
        <w:pStyle w:val="Heading1"/>
      </w:pPr>
      <w:r>
        <w:t>NZS 8134.3:2008: Health and Disability Services (Infection Prevention and Control) Standards</w:t>
      </w: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3.1: Infection control management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There is an implemented infection control programme that is linked into the quality management system.  The infection control committee is responsible for the development of the infection control </w:t>
      </w:r>
      <w:r>
        <w:rPr>
          <w:rStyle w:val="BodyTextChar"/>
        </w:rPr>
        <w:lastRenderedPageBreak/>
        <w:t xml:space="preserve">programme and its review.  The programme is reviewed </w:t>
      </w:r>
      <w:r w:rsidRPr="00686569">
        <w:rPr>
          <w:rStyle w:val="BodyTextChar"/>
        </w:rPr>
        <w:t xml:space="preserve">annually.  </w:t>
      </w:r>
      <w:r>
        <w:rPr>
          <w:rStyle w:val="BodyTextChar"/>
        </w:rPr>
        <w:t xml:space="preserve">The facility has access to GPs, local Laboratory, the infection control and public health departments at the local DHB for advice.  Infection control matters are taken to the monthly staff and registered nurse meetings.    </w:t>
      </w:r>
    </w:p>
    <w:p w:rsidR="00E37291" w:rsidRDefault="00E37291" w:rsidP="00BA46D9">
      <w:pPr>
        <w:ind w:left="0"/>
        <w:rPr>
          <w:lang w:eastAsia="en-NZ"/>
        </w:rPr>
      </w:pPr>
    </w:p>
    <w:p w:rsidR="00E37291" w:rsidRPr="00953E86" w:rsidRDefault="00E37291" w:rsidP="00BA46D9">
      <w:pPr>
        <w:pStyle w:val="Heading5"/>
      </w:pPr>
      <w:r>
        <w:t>Criterion 3.1.1</w:t>
      </w:r>
      <w:r w:rsidRPr="00953E86">
        <w:t xml:space="preserve"> (</w:t>
      </w:r>
      <w:proofErr w:type="gramStart"/>
      <w:r>
        <w:t>HDS(</w:t>
      </w:r>
      <w:proofErr w:type="gramEnd"/>
      <w:r>
        <w:t>IPC)S.2008:3.1.1</w:t>
      </w:r>
      <w:r w:rsidRPr="00953E86">
        <w:t>)</w:t>
      </w:r>
    </w:p>
    <w:p w:rsidR="00E37291" w:rsidRDefault="00E37291" w:rsidP="00BA46D9">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5"/>
      </w:pPr>
      <w:r>
        <w:t>Criterion 3.1.3</w:t>
      </w:r>
      <w:r w:rsidRPr="00953E86">
        <w:t xml:space="preserve"> (</w:t>
      </w:r>
      <w:proofErr w:type="gramStart"/>
      <w:r>
        <w:t>HDS(</w:t>
      </w:r>
      <w:proofErr w:type="gramEnd"/>
      <w:r>
        <w:t>IPC)S.2008:3.1.3</w:t>
      </w:r>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5"/>
      </w:pPr>
      <w:r>
        <w:lastRenderedPageBreak/>
        <w:t>Criterion 3.1.9</w:t>
      </w:r>
      <w:r w:rsidRPr="00953E86">
        <w:t xml:space="preserve"> (</w:t>
      </w:r>
      <w:proofErr w:type="gramStart"/>
      <w:r>
        <w:t>HDS(</w:t>
      </w:r>
      <w:proofErr w:type="gramEnd"/>
      <w:r>
        <w:t>IPC)S.2008:3.1.9</w:t>
      </w:r>
      <w:r w:rsidRPr="00953E86">
        <w:t>)</w:t>
      </w:r>
    </w:p>
    <w:p w:rsidR="00E37291" w:rsidRDefault="00E37291" w:rsidP="00BA46D9">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3.2: Implementing the infection control programme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Pr="000634A2"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634A2">
        <w:rPr>
          <w:rStyle w:val="BodyTextChar"/>
        </w:rPr>
        <w:t>The infection control team is essentially the staff with the clinical nurse leader taking the lead.  The facility also has access to an infection control nurse specialist, public health and GP's.</w:t>
      </w:r>
    </w:p>
    <w:p w:rsidR="00E37291" w:rsidRDefault="00E37291" w:rsidP="00BA46D9">
      <w:pPr>
        <w:ind w:left="0"/>
        <w:rPr>
          <w:lang w:eastAsia="en-NZ"/>
        </w:rPr>
      </w:pPr>
    </w:p>
    <w:p w:rsidR="00E37291" w:rsidRPr="00953E86" w:rsidRDefault="00E37291" w:rsidP="00BA46D9">
      <w:pPr>
        <w:pStyle w:val="Heading5"/>
      </w:pPr>
      <w:r>
        <w:t>Criterion 3.2.1</w:t>
      </w:r>
      <w:r w:rsidRPr="00953E86">
        <w:t xml:space="preserve"> (</w:t>
      </w:r>
      <w:proofErr w:type="gramStart"/>
      <w:r>
        <w:t>HDS(</w:t>
      </w:r>
      <w:proofErr w:type="gramEnd"/>
      <w:r>
        <w:t>IPC)S.2008:3.2.1</w:t>
      </w:r>
      <w:r w:rsidRPr="00953E86">
        <w:t>)</w:t>
      </w:r>
    </w:p>
    <w:p w:rsidR="00E37291" w:rsidRDefault="00E37291" w:rsidP="00BA46D9">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t>Standard 3.3: Policies and procedures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37291" w:rsidRPr="000B4D2E" w:rsidRDefault="00E37291" w:rsidP="00BA46D9">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and</w:t>
      </w:r>
      <w:r w:rsidRPr="000634A2">
        <w:rPr>
          <w:rStyle w:val="BodyTextChar"/>
        </w:rPr>
        <w:t xml:space="preserve"> the management team.</w:t>
      </w:r>
    </w:p>
    <w:p w:rsidR="00E37291" w:rsidRDefault="00E37291" w:rsidP="00BA46D9">
      <w:pPr>
        <w:ind w:left="0"/>
        <w:rPr>
          <w:lang w:eastAsia="en-NZ"/>
        </w:rPr>
      </w:pPr>
    </w:p>
    <w:p w:rsidR="00E37291" w:rsidRPr="00953E86" w:rsidRDefault="00E37291" w:rsidP="00BA46D9">
      <w:pPr>
        <w:pStyle w:val="Heading5"/>
      </w:pPr>
      <w:r>
        <w:t>Criterion 3.3.1</w:t>
      </w:r>
      <w:r w:rsidRPr="00953E86">
        <w:t xml:space="preserve"> (</w:t>
      </w:r>
      <w:proofErr w:type="gramStart"/>
      <w:r>
        <w:t>HDS(</w:t>
      </w:r>
      <w:proofErr w:type="gramEnd"/>
      <w:r>
        <w:t>IPC)S.2008:3.3.1</w:t>
      </w:r>
      <w:r w:rsidRPr="00953E86">
        <w:t>)</w:t>
      </w:r>
    </w:p>
    <w:p w:rsidR="00E37291" w:rsidRDefault="00E37291" w:rsidP="00BA46D9">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4"/>
        <w:rPr>
          <w:rStyle w:val="Heading4Char"/>
          <w:b/>
          <w:bCs/>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sidRPr="00953E86">
        <w:rPr>
          <w:rStyle w:val="Heading4Char"/>
          <w:color w:val="365F91" w:themeColor="accent1" w:themeShade="BF"/>
        </w:rPr>
        <w:t xml:space="preserve"> (</w:t>
      </w:r>
      <w:proofErr w:type="gramEnd"/>
      <w:r>
        <w:rPr>
          <w:color w:val="365F91" w:themeColor="accent1" w:themeShade="BF"/>
        </w:rPr>
        <w:t>HDS(IPC)S.2008:3.4</w:t>
      </w:r>
      <w:r w:rsidRPr="00953E86">
        <w:rPr>
          <w:color w:val="365F91" w:themeColor="accent1" w:themeShade="BF"/>
        </w:rPr>
        <w:t>)</w:t>
      </w:r>
    </w:p>
    <w:p w:rsidR="00E37291" w:rsidRDefault="00E37291" w:rsidP="00BA46D9">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E37291" w:rsidRPr="000B4D2E" w:rsidRDefault="00E37291" w:rsidP="00BA46D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(IC) coordinator is responsible for coordinating/providing education and training to staff.  The IC coordinator has completed appropriate IC training including attendance at a one day New Zealand Nurses Organisation (NZNO) infection control study day in May 2014.  The orientation package includes specific training around hand washing.  The IC coordinator provides training both at orientation and ongoing.  </w:t>
      </w:r>
      <w:r w:rsidRPr="000634A2">
        <w:rPr>
          <w:rStyle w:val="BodyTextChar"/>
        </w:rPr>
        <w:t>Training on infection control is included in as part of the training schedule</w:t>
      </w:r>
      <w:r>
        <w:rPr>
          <w:rStyle w:val="BodyTextChar"/>
        </w:rPr>
        <w:t xml:space="preserve"> (link 1.2.7)</w:t>
      </w:r>
      <w:r w:rsidRPr="000634A2">
        <w:rPr>
          <w:rStyle w:val="BodyTextChar"/>
        </w:rPr>
        <w:t xml:space="preserve">.  </w:t>
      </w:r>
      <w:r>
        <w:rPr>
          <w:rStyle w:val="BodyTextChar"/>
        </w:rPr>
        <w:t xml:space="preserve">Monthly surveillance audits also include opportunistic education with staff.  Resident education is expected to occur as part of providing daily cares.    </w:t>
      </w:r>
    </w:p>
    <w:p w:rsidR="00E37291" w:rsidRDefault="00E37291" w:rsidP="00BA46D9">
      <w:pPr>
        <w:ind w:left="0"/>
        <w:rPr>
          <w:lang w:eastAsia="en-NZ"/>
        </w:rPr>
      </w:pPr>
    </w:p>
    <w:p w:rsidR="00E37291" w:rsidRPr="00953E86" w:rsidRDefault="00E37291" w:rsidP="00BA46D9">
      <w:pPr>
        <w:pStyle w:val="Heading5"/>
      </w:pPr>
      <w:r>
        <w:t>Criterion 3.4.1</w:t>
      </w:r>
      <w:r w:rsidRPr="00953E86">
        <w:t xml:space="preserve"> (</w:t>
      </w:r>
      <w:proofErr w:type="gramStart"/>
      <w:r>
        <w:t>HDS(</w:t>
      </w:r>
      <w:proofErr w:type="gramEnd"/>
      <w:r>
        <w:t>IPC)S.2008:3.4.1</w:t>
      </w:r>
      <w:r w:rsidRPr="00953E86">
        <w:t>)</w:t>
      </w:r>
    </w:p>
    <w:p w:rsidR="00E37291" w:rsidRDefault="00E37291" w:rsidP="00BA46D9">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953E86" w:rsidRDefault="00E37291" w:rsidP="00BA46D9">
      <w:pPr>
        <w:pStyle w:val="Heading5"/>
      </w:pPr>
      <w:r>
        <w:t>Criterion 3.4.5</w:t>
      </w:r>
      <w:r w:rsidRPr="00953E86">
        <w:t xml:space="preserve"> (</w:t>
      </w:r>
      <w:proofErr w:type="gramStart"/>
      <w:r>
        <w:t>HDS(</w:t>
      </w:r>
      <w:proofErr w:type="gramEnd"/>
      <w:r>
        <w:t>IPC)S.2008:3.4.5</w:t>
      </w:r>
      <w:r w:rsidRPr="00953E86">
        <w:t>)</w:t>
      </w:r>
    </w:p>
    <w:p w:rsidR="00E37291" w:rsidRDefault="00E37291" w:rsidP="00BA46D9">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BA46D9" w:rsidRDefault="00E37291" w:rsidP="00BA46D9">
      <w:pPr>
        <w:pStyle w:val="Heading4"/>
        <w:rPr>
          <w:rStyle w:val="Heading4Char"/>
          <w:b/>
          <w:bCs/>
          <w:iCs/>
          <w:color w:val="365F91" w:themeColor="accent1" w:themeShade="BF"/>
        </w:rPr>
      </w:pPr>
      <w:r w:rsidRPr="00BA46D9">
        <w:rPr>
          <w:color w:val="365F91" w:themeColor="accent1" w:themeShade="BF"/>
        </w:rPr>
        <w:t>Standard 3.5: Surveillance</w:t>
      </w:r>
      <w:r w:rsidRPr="00BA46D9">
        <w:rPr>
          <w:rStyle w:val="Heading4Char"/>
          <w:b/>
          <w:bCs/>
          <w:iCs/>
          <w:color w:val="365F91" w:themeColor="accent1" w:themeShade="BF"/>
        </w:rPr>
        <w:t xml:space="preserve"> (</w:t>
      </w:r>
      <w:proofErr w:type="gramStart"/>
      <w:r w:rsidRPr="00BA46D9">
        <w:rPr>
          <w:color w:val="365F91" w:themeColor="accent1" w:themeShade="BF"/>
        </w:rPr>
        <w:t>HDS(</w:t>
      </w:r>
      <w:proofErr w:type="gramEnd"/>
      <w:r w:rsidRPr="00BA46D9">
        <w:rPr>
          <w:color w:val="365F91" w:themeColor="accent1" w:themeShade="BF"/>
        </w:rPr>
        <w:t>IPC)S.2008:3.5)</w:t>
      </w:r>
    </w:p>
    <w:p w:rsidR="00E37291" w:rsidRDefault="00E37291" w:rsidP="00BA46D9">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E37291" w:rsidRPr="000B4D2E" w:rsidRDefault="00E37291" w:rsidP="00BA46D9">
      <w:pPr>
        <w:keepNext/>
        <w:tabs>
          <w:tab w:val="left" w:pos="3546"/>
        </w:tabs>
        <w:spacing w:after="120"/>
        <w:ind w:left="0"/>
        <w:rPr>
          <w:sz w:val="20"/>
          <w:szCs w:val="20"/>
        </w:rPr>
      </w:pP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37291" w:rsidRDefault="00E37291" w:rsidP="00BA46D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37291" w:rsidRDefault="00E37291" w:rsidP="00BA46D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summary sheet completed by the infection control coordinator.  Definitions of infections are in place appropriate to the complexity of service provided.  Infection control data is collated monthly and reported at both the registered nurse and staff meetings (link 1.2.3).  The surveillance of infection data assists in evaluating compliance with infection control practices.  The infection control programme is linked with the quality programme.  Infection control surveillance of staff is included in the audit schedule (completed monthly).  There is close liaison with the GP's that advise and provide feedback /information to the service.  Systems in place are appropriate to the size and complexity of the facility.  </w:t>
      </w:r>
    </w:p>
    <w:p w:rsidR="00E37291" w:rsidRDefault="00E37291" w:rsidP="00BA46D9">
      <w:pPr>
        <w:ind w:left="0"/>
        <w:rPr>
          <w:lang w:eastAsia="en-NZ"/>
        </w:rPr>
      </w:pPr>
    </w:p>
    <w:p w:rsidR="00E37291" w:rsidRPr="00953E86" w:rsidRDefault="00E37291" w:rsidP="00BA46D9">
      <w:pPr>
        <w:pStyle w:val="Heading5"/>
      </w:pPr>
      <w:r>
        <w:t>Criterion 3.5.1</w:t>
      </w:r>
      <w:r w:rsidRPr="00953E86">
        <w:t xml:space="preserve"> (</w:t>
      </w:r>
      <w:proofErr w:type="gramStart"/>
      <w:r>
        <w:t>HDS(</w:t>
      </w:r>
      <w:proofErr w:type="gramEnd"/>
      <w:r>
        <w:t>IPC)S.2008:3.5.1</w:t>
      </w:r>
      <w:r w:rsidRPr="00953E86">
        <w:t>)</w:t>
      </w:r>
    </w:p>
    <w:p w:rsidR="00E37291" w:rsidRDefault="00E37291" w:rsidP="00BA46D9">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37291" w:rsidRDefault="00E37291" w:rsidP="00BA46D9">
      <w:pPr>
        <w:ind w:left="0"/>
        <w:rPr>
          <w:lang w:eastAsia="en-NZ"/>
        </w:rPr>
      </w:pPr>
    </w:p>
    <w:p w:rsidR="00E37291" w:rsidRPr="00BA46D9" w:rsidRDefault="00E37291" w:rsidP="00BA46D9">
      <w:pPr>
        <w:pStyle w:val="Heading5"/>
      </w:pPr>
      <w:r w:rsidRPr="00BA46D9">
        <w:lastRenderedPageBreak/>
        <w:t>Criterion 3.5.7 (</w:t>
      </w:r>
      <w:proofErr w:type="gramStart"/>
      <w:r w:rsidRPr="00BA46D9">
        <w:t>HDS(</w:t>
      </w:r>
      <w:proofErr w:type="gramEnd"/>
      <w:r w:rsidRPr="00BA46D9">
        <w:t>IPC)S.2008:3.5.7)</w:t>
      </w:r>
    </w:p>
    <w:p w:rsidR="00E37291" w:rsidRDefault="00E37291" w:rsidP="00BA46D9">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37291" w:rsidRPr="008F43ED"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Pr="000E617B" w:rsidRDefault="00E37291" w:rsidP="00BA46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37291" w:rsidRDefault="00E37291" w:rsidP="00BA46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7291" w:rsidRDefault="00E37291" w:rsidP="00BA46D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BA46D9" w:rsidP="00BA46D9">
      <w:pPr>
        <w:spacing w:before="240" w:after="0" w:line="276" w:lineRule="auto"/>
        <w:ind w:left="0"/>
        <w:rPr>
          <w:sz w:val="24"/>
        </w:rPr>
      </w:pPr>
    </w:p>
    <w:sectPr w:rsidR="008F484E" w:rsidSect="00E372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51" w:rsidRDefault="007315F8">
      <w:pPr>
        <w:spacing w:after="0"/>
      </w:pPr>
      <w:r>
        <w:separator/>
      </w:r>
    </w:p>
  </w:endnote>
  <w:endnote w:type="continuationSeparator" w:id="0">
    <w:p w:rsidR="00061B51" w:rsidRDefault="00731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51" w:rsidRDefault="007315F8">
      <w:pPr>
        <w:spacing w:after="0"/>
      </w:pPr>
      <w:r>
        <w:separator/>
      </w:r>
    </w:p>
  </w:footnote>
  <w:footnote w:type="continuationSeparator" w:id="0">
    <w:p w:rsidR="00061B51" w:rsidRDefault="007315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1BA637A">
      <w:numFmt w:val="bullet"/>
      <w:lvlText w:val="-"/>
      <w:lvlJc w:val="left"/>
      <w:pPr>
        <w:tabs>
          <w:tab w:val="num" w:pos="717"/>
        </w:tabs>
        <w:ind w:left="717" w:hanging="360"/>
      </w:pPr>
      <w:rPr>
        <w:rFonts w:ascii="Calibri" w:eastAsia="Calibri" w:hAnsi="Calibri" w:cs="Times New Roman" w:hint="default"/>
      </w:rPr>
    </w:lvl>
    <w:lvl w:ilvl="1" w:tplc="B7F262FA" w:tentative="1">
      <w:start w:val="1"/>
      <w:numFmt w:val="bullet"/>
      <w:lvlText w:val="o"/>
      <w:lvlJc w:val="left"/>
      <w:pPr>
        <w:tabs>
          <w:tab w:val="num" w:pos="1437"/>
        </w:tabs>
        <w:ind w:left="1437" w:hanging="360"/>
      </w:pPr>
      <w:rPr>
        <w:rFonts w:ascii="Courier New" w:hAnsi="Courier New" w:cs="Courier New" w:hint="default"/>
      </w:rPr>
    </w:lvl>
    <w:lvl w:ilvl="2" w:tplc="7046BD8E" w:tentative="1">
      <w:start w:val="1"/>
      <w:numFmt w:val="bullet"/>
      <w:lvlText w:val=""/>
      <w:lvlJc w:val="left"/>
      <w:pPr>
        <w:tabs>
          <w:tab w:val="num" w:pos="2157"/>
        </w:tabs>
        <w:ind w:left="2157" w:hanging="360"/>
      </w:pPr>
      <w:rPr>
        <w:rFonts w:ascii="Wingdings" w:hAnsi="Wingdings" w:hint="default"/>
      </w:rPr>
    </w:lvl>
    <w:lvl w:ilvl="3" w:tplc="6B4E1602" w:tentative="1">
      <w:start w:val="1"/>
      <w:numFmt w:val="bullet"/>
      <w:lvlText w:val=""/>
      <w:lvlJc w:val="left"/>
      <w:pPr>
        <w:tabs>
          <w:tab w:val="num" w:pos="2877"/>
        </w:tabs>
        <w:ind w:left="2877" w:hanging="360"/>
      </w:pPr>
      <w:rPr>
        <w:rFonts w:ascii="Symbol" w:hAnsi="Symbol" w:hint="default"/>
      </w:rPr>
    </w:lvl>
    <w:lvl w:ilvl="4" w:tplc="8B129330" w:tentative="1">
      <w:start w:val="1"/>
      <w:numFmt w:val="bullet"/>
      <w:lvlText w:val="o"/>
      <w:lvlJc w:val="left"/>
      <w:pPr>
        <w:tabs>
          <w:tab w:val="num" w:pos="3597"/>
        </w:tabs>
        <w:ind w:left="3597" w:hanging="360"/>
      </w:pPr>
      <w:rPr>
        <w:rFonts w:ascii="Courier New" w:hAnsi="Courier New" w:cs="Courier New" w:hint="default"/>
      </w:rPr>
    </w:lvl>
    <w:lvl w:ilvl="5" w:tplc="365CD390" w:tentative="1">
      <w:start w:val="1"/>
      <w:numFmt w:val="bullet"/>
      <w:lvlText w:val=""/>
      <w:lvlJc w:val="left"/>
      <w:pPr>
        <w:tabs>
          <w:tab w:val="num" w:pos="4317"/>
        </w:tabs>
        <w:ind w:left="4317" w:hanging="360"/>
      </w:pPr>
      <w:rPr>
        <w:rFonts w:ascii="Wingdings" w:hAnsi="Wingdings" w:hint="default"/>
      </w:rPr>
    </w:lvl>
    <w:lvl w:ilvl="6" w:tplc="B61A9822" w:tentative="1">
      <w:start w:val="1"/>
      <w:numFmt w:val="bullet"/>
      <w:lvlText w:val=""/>
      <w:lvlJc w:val="left"/>
      <w:pPr>
        <w:tabs>
          <w:tab w:val="num" w:pos="5037"/>
        </w:tabs>
        <w:ind w:left="5037" w:hanging="360"/>
      </w:pPr>
      <w:rPr>
        <w:rFonts w:ascii="Symbol" w:hAnsi="Symbol" w:hint="default"/>
      </w:rPr>
    </w:lvl>
    <w:lvl w:ilvl="7" w:tplc="FC24BDEC" w:tentative="1">
      <w:start w:val="1"/>
      <w:numFmt w:val="bullet"/>
      <w:lvlText w:val="o"/>
      <w:lvlJc w:val="left"/>
      <w:pPr>
        <w:tabs>
          <w:tab w:val="num" w:pos="5757"/>
        </w:tabs>
        <w:ind w:left="5757" w:hanging="360"/>
      </w:pPr>
      <w:rPr>
        <w:rFonts w:ascii="Courier New" w:hAnsi="Courier New" w:cs="Courier New" w:hint="default"/>
      </w:rPr>
    </w:lvl>
    <w:lvl w:ilvl="8" w:tplc="B5EA62F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D36F17A">
      <w:start w:val="1"/>
      <w:numFmt w:val="bullet"/>
      <w:lvlText w:val=""/>
      <w:lvlJc w:val="left"/>
      <w:pPr>
        <w:ind w:left="360" w:hanging="360"/>
      </w:pPr>
      <w:rPr>
        <w:rFonts w:ascii="Symbol" w:hAnsi="Symbol" w:hint="default"/>
      </w:rPr>
    </w:lvl>
    <w:lvl w:ilvl="1" w:tplc="5800922A" w:tentative="1">
      <w:start w:val="1"/>
      <w:numFmt w:val="bullet"/>
      <w:lvlText w:val="o"/>
      <w:lvlJc w:val="left"/>
      <w:pPr>
        <w:ind w:left="1080" w:hanging="360"/>
      </w:pPr>
      <w:rPr>
        <w:rFonts w:ascii="Courier New" w:hAnsi="Courier New" w:cs="Courier New" w:hint="default"/>
      </w:rPr>
    </w:lvl>
    <w:lvl w:ilvl="2" w:tplc="D0DC4460" w:tentative="1">
      <w:start w:val="1"/>
      <w:numFmt w:val="bullet"/>
      <w:lvlText w:val=""/>
      <w:lvlJc w:val="left"/>
      <w:pPr>
        <w:ind w:left="1800" w:hanging="360"/>
      </w:pPr>
      <w:rPr>
        <w:rFonts w:ascii="Wingdings" w:hAnsi="Wingdings" w:hint="default"/>
      </w:rPr>
    </w:lvl>
    <w:lvl w:ilvl="3" w:tplc="9A8C6A06" w:tentative="1">
      <w:start w:val="1"/>
      <w:numFmt w:val="bullet"/>
      <w:lvlText w:val=""/>
      <w:lvlJc w:val="left"/>
      <w:pPr>
        <w:ind w:left="2520" w:hanging="360"/>
      </w:pPr>
      <w:rPr>
        <w:rFonts w:ascii="Symbol" w:hAnsi="Symbol" w:hint="default"/>
      </w:rPr>
    </w:lvl>
    <w:lvl w:ilvl="4" w:tplc="FCC49AD0" w:tentative="1">
      <w:start w:val="1"/>
      <w:numFmt w:val="bullet"/>
      <w:lvlText w:val="o"/>
      <w:lvlJc w:val="left"/>
      <w:pPr>
        <w:ind w:left="3240" w:hanging="360"/>
      </w:pPr>
      <w:rPr>
        <w:rFonts w:ascii="Courier New" w:hAnsi="Courier New" w:cs="Courier New" w:hint="default"/>
      </w:rPr>
    </w:lvl>
    <w:lvl w:ilvl="5" w:tplc="A5867E40" w:tentative="1">
      <w:start w:val="1"/>
      <w:numFmt w:val="bullet"/>
      <w:lvlText w:val=""/>
      <w:lvlJc w:val="left"/>
      <w:pPr>
        <w:ind w:left="3960" w:hanging="360"/>
      </w:pPr>
      <w:rPr>
        <w:rFonts w:ascii="Wingdings" w:hAnsi="Wingdings" w:hint="default"/>
      </w:rPr>
    </w:lvl>
    <w:lvl w:ilvl="6" w:tplc="EAB25834" w:tentative="1">
      <w:start w:val="1"/>
      <w:numFmt w:val="bullet"/>
      <w:lvlText w:val=""/>
      <w:lvlJc w:val="left"/>
      <w:pPr>
        <w:ind w:left="4680" w:hanging="360"/>
      </w:pPr>
      <w:rPr>
        <w:rFonts w:ascii="Symbol" w:hAnsi="Symbol" w:hint="default"/>
      </w:rPr>
    </w:lvl>
    <w:lvl w:ilvl="7" w:tplc="5052C6DA" w:tentative="1">
      <w:start w:val="1"/>
      <w:numFmt w:val="bullet"/>
      <w:lvlText w:val="o"/>
      <w:lvlJc w:val="left"/>
      <w:pPr>
        <w:ind w:left="5400" w:hanging="360"/>
      </w:pPr>
      <w:rPr>
        <w:rFonts w:ascii="Courier New" w:hAnsi="Courier New" w:cs="Courier New" w:hint="default"/>
      </w:rPr>
    </w:lvl>
    <w:lvl w:ilvl="8" w:tplc="51C66FA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F449DEE">
      <w:start w:val="1"/>
      <w:numFmt w:val="bullet"/>
      <w:lvlText w:val=""/>
      <w:lvlJc w:val="left"/>
      <w:pPr>
        <w:ind w:left="1077" w:hanging="360"/>
      </w:pPr>
      <w:rPr>
        <w:rFonts w:ascii="Symbol" w:hAnsi="Symbol" w:hint="default"/>
      </w:rPr>
    </w:lvl>
    <w:lvl w:ilvl="1" w:tplc="22EADEDE" w:tentative="1">
      <w:start w:val="1"/>
      <w:numFmt w:val="bullet"/>
      <w:lvlText w:val="o"/>
      <w:lvlJc w:val="left"/>
      <w:pPr>
        <w:ind w:left="1797" w:hanging="360"/>
      </w:pPr>
      <w:rPr>
        <w:rFonts w:ascii="Courier New" w:hAnsi="Courier New" w:cs="Courier New" w:hint="default"/>
      </w:rPr>
    </w:lvl>
    <w:lvl w:ilvl="2" w:tplc="85C68734" w:tentative="1">
      <w:start w:val="1"/>
      <w:numFmt w:val="bullet"/>
      <w:lvlText w:val=""/>
      <w:lvlJc w:val="left"/>
      <w:pPr>
        <w:ind w:left="2517" w:hanging="360"/>
      </w:pPr>
      <w:rPr>
        <w:rFonts w:ascii="Wingdings" w:hAnsi="Wingdings" w:hint="default"/>
      </w:rPr>
    </w:lvl>
    <w:lvl w:ilvl="3" w:tplc="6BCCFA60" w:tentative="1">
      <w:start w:val="1"/>
      <w:numFmt w:val="bullet"/>
      <w:lvlText w:val=""/>
      <w:lvlJc w:val="left"/>
      <w:pPr>
        <w:ind w:left="3237" w:hanging="360"/>
      </w:pPr>
      <w:rPr>
        <w:rFonts w:ascii="Symbol" w:hAnsi="Symbol" w:hint="default"/>
      </w:rPr>
    </w:lvl>
    <w:lvl w:ilvl="4" w:tplc="B6A67C8C" w:tentative="1">
      <w:start w:val="1"/>
      <w:numFmt w:val="bullet"/>
      <w:lvlText w:val="o"/>
      <w:lvlJc w:val="left"/>
      <w:pPr>
        <w:ind w:left="3957" w:hanging="360"/>
      </w:pPr>
      <w:rPr>
        <w:rFonts w:ascii="Courier New" w:hAnsi="Courier New" w:cs="Courier New" w:hint="default"/>
      </w:rPr>
    </w:lvl>
    <w:lvl w:ilvl="5" w:tplc="800849EC" w:tentative="1">
      <w:start w:val="1"/>
      <w:numFmt w:val="bullet"/>
      <w:lvlText w:val=""/>
      <w:lvlJc w:val="left"/>
      <w:pPr>
        <w:ind w:left="4677" w:hanging="360"/>
      </w:pPr>
      <w:rPr>
        <w:rFonts w:ascii="Wingdings" w:hAnsi="Wingdings" w:hint="default"/>
      </w:rPr>
    </w:lvl>
    <w:lvl w:ilvl="6" w:tplc="3698D2AA" w:tentative="1">
      <w:start w:val="1"/>
      <w:numFmt w:val="bullet"/>
      <w:lvlText w:val=""/>
      <w:lvlJc w:val="left"/>
      <w:pPr>
        <w:ind w:left="5397" w:hanging="360"/>
      </w:pPr>
      <w:rPr>
        <w:rFonts w:ascii="Symbol" w:hAnsi="Symbol" w:hint="default"/>
      </w:rPr>
    </w:lvl>
    <w:lvl w:ilvl="7" w:tplc="674E8722" w:tentative="1">
      <w:start w:val="1"/>
      <w:numFmt w:val="bullet"/>
      <w:lvlText w:val="o"/>
      <w:lvlJc w:val="left"/>
      <w:pPr>
        <w:ind w:left="6117" w:hanging="360"/>
      </w:pPr>
      <w:rPr>
        <w:rFonts w:ascii="Courier New" w:hAnsi="Courier New" w:cs="Courier New" w:hint="default"/>
      </w:rPr>
    </w:lvl>
    <w:lvl w:ilvl="8" w:tplc="AAE2374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D605C22">
      <w:start w:val="1"/>
      <w:numFmt w:val="bullet"/>
      <w:lvlText w:val=""/>
      <w:lvlJc w:val="left"/>
      <w:pPr>
        <w:ind w:left="1077" w:hanging="360"/>
      </w:pPr>
      <w:rPr>
        <w:rFonts w:ascii="Symbol" w:hAnsi="Symbol" w:hint="default"/>
      </w:rPr>
    </w:lvl>
    <w:lvl w:ilvl="1" w:tplc="05F4C756" w:tentative="1">
      <w:start w:val="1"/>
      <w:numFmt w:val="bullet"/>
      <w:lvlText w:val="o"/>
      <w:lvlJc w:val="left"/>
      <w:pPr>
        <w:ind w:left="1797" w:hanging="360"/>
      </w:pPr>
      <w:rPr>
        <w:rFonts w:ascii="Courier New" w:hAnsi="Courier New" w:cs="Courier New" w:hint="default"/>
      </w:rPr>
    </w:lvl>
    <w:lvl w:ilvl="2" w:tplc="E2CC4278" w:tentative="1">
      <w:start w:val="1"/>
      <w:numFmt w:val="bullet"/>
      <w:lvlText w:val=""/>
      <w:lvlJc w:val="left"/>
      <w:pPr>
        <w:ind w:left="2517" w:hanging="360"/>
      </w:pPr>
      <w:rPr>
        <w:rFonts w:ascii="Wingdings" w:hAnsi="Wingdings" w:hint="default"/>
      </w:rPr>
    </w:lvl>
    <w:lvl w:ilvl="3" w:tplc="4E625FBE" w:tentative="1">
      <w:start w:val="1"/>
      <w:numFmt w:val="bullet"/>
      <w:lvlText w:val=""/>
      <w:lvlJc w:val="left"/>
      <w:pPr>
        <w:ind w:left="3237" w:hanging="360"/>
      </w:pPr>
      <w:rPr>
        <w:rFonts w:ascii="Symbol" w:hAnsi="Symbol" w:hint="default"/>
      </w:rPr>
    </w:lvl>
    <w:lvl w:ilvl="4" w:tplc="75DABE30" w:tentative="1">
      <w:start w:val="1"/>
      <w:numFmt w:val="bullet"/>
      <w:lvlText w:val="o"/>
      <w:lvlJc w:val="left"/>
      <w:pPr>
        <w:ind w:left="3957" w:hanging="360"/>
      </w:pPr>
      <w:rPr>
        <w:rFonts w:ascii="Courier New" w:hAnsi="Courier New" w:cs="Courier New" w:hint="default"/>
      </w:rPr>
    </w:lvl>
    <w:lvl w:ilvl="5" w:tplc="C52A7AAC" w:tentative="1">
      <w:start w:val="1"/>
      <w:numFmt w:val="bullet"/>
      <w:lvlText w:val=""/>
      <w:lvlJc w:val="left"/>
      <w:pPr>
        <w:ind w:left="4677" w:hanging="360"/>
      </w:pPr>
      <w:rPr>
        <w:rFonts w:ascii="Wingdings" w:hAnsi="Wingdings" w:hint="default"/>
      </w:rPr>
    </w:lvl>
    <w:lvl w:ilvl="6" w:tplc="7528F930" w:tentative="1">
      <w:start w:val="1"/>
      <w:numFmt w:val="bullet"/>
      <w:lvlText w:val=""/>
      <w:lvlJc w:val="left"/>
      <w:pPr>
        <w:ind w:left="5397" w:hanging="360"/>
      </w:pPr>
      <w:rPr>
        <w:rFonts w:ascii="Symbol" w:hAnsi="Symbol" w:hint="default"/>
      </w:rPr>
    </w:lvl>
    <w:lvl w:ilvl="7" w:tplc="579C5B08" w:tentative="1">
      <w:start w:val="1"/>
      <w:numFmt w:val="bullet"/>
      <w:lvlText w:val="o"/>
      <w:lvlJc w:val="left"/>
      <w:pPr>
        <w:ind w:left="6117" w:hanging="360"/>
      </w:pPr>
      <w:rPr>
        <w:rFonts w:ascii="Courier New" w:hAnsi="Courier New" w:cs="Courier New" w:hint="default"/>
      </w:rPr>
    </w:lvl>
    <w:lvl w:ilvl="8" w:tplc="A48E8EB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26AA6DA">
      <w:start w:val="1"/>
      <w:numFmt w:val="bullet"/>
      <w:lvlText w:val="–"/>
      <w:lvlJc w:val="left"/>
      <w:pPr>
        <w:tabs>
          <w:tab w:val="num" w:pos="720"/>
        </w:tabs>
        <w:ind w:left="720" w:hanging="360"/>
      </w:pPr>
      <w:rPr>
        <w:rFonts w:ascii="Times New Roman" w:hAnsi="Times New Roman" w:hint="default"/>
      </w:rPr>
    </w:lvl>
    <w:lvl w:ilvl="1" w:tplc="68865FFC">
      <w:start w:val="1"/>
      <w:numFmt w:val="bullet"/>
      <w:lvlText w:val="–"/>
      <w:lvlJc w:val="left"/>
      <w:pPr>
        <w:tabs>
          <w:tab w:val="num" w:pos="1440"/>
        </w:tabs>
        <w:ind w:left="1440" w:hanging="360"/>
      </w:pPr>
      <w:rPr>
        <w:rFonts w:ascii="Times New Roman" w:hAnsi="Times New Roman" w:hint="default"/>
      </w:rPr>
    </w:lvl>
    <w:lvl w:ilvl="2" w:tplc="BCBCF252" w:tentative="1">
      <w:start w:val="1"/>
      <w:numFmt w:val="bullet"/>
      <w:lvlText w:val="–"/>
      <w:lvlJc w:val="left"/>
      <w:pPr>
        <w:tabs>
          <w:tab w:val="num" w:pos="2160"/>
        </w:tabs>
        <w:ind w:left="2160" w:hanging="360"/>
      </w:pPr>
      <w:rPr>
        <w:rFonts w:ascii="Times New Roman" w:hAnsi="Times New Roman" w:hint="default"/>
      </w:rPr>
    </w:lvl>
    <w:lvl w:ilvl="3" w:tplc="D302857E" w:tentative="1">
      <w:start w:val="1"/>
      <w:numFmt w:val="bullet"/>
      <w:lvlText w:val="–"/>
      <w:lvlJc w:val="left"/>
      <w:pPr>
        <w:tabs>
          <w:tab w:val="num" w:pos="2880"/>
        </w:tabs>
        <w:ind w:left="2880" w:hanging="360"/>
      </w:pPr>
      <w:rPr>
        <w:rFonts w:ascii="Times New Roman" w:hAnsi="Times New Roman" w:hint="default"/>
      </w:rPr>
    </w:lvl>
    <w:lvl w:ilvl="4" w:tplc="9B6AAA92" w:tentative="1">
      <w:start w:val="1"/>
      <w:numFmt w:val="bullet"/>
      <w:lvlText w:val="–"/>
      <w:lvlJc w:val="left"/>
      <w:pPr>
        <w:tabs>
          <w:tab w:val="num" w:pos="3600"/>
        </w:tabs>
        <w:ind w:left="3600" w:hanging="360"/>
      </w:pPr>
      <w:rPr>
        <w:rFonts w:ascii="Times New Roman" w:hAnsi="Times New Roman" w:hint="default"/>
      </w:rPr>
    </w:lvl>
    <w:lvl w:ilvl="5" w:tplc="140A48E8" w:tentative="1">
      <w:start w:val="1"/>
      <w:numFmt w:val="bullet"/>
      <w:lvlText w:val="–"/>
      <w:lvlJc w:val="left"/>
      <w:pPr>
        <w:tabs>
          <w:tab w:val="num" w:pos="4320"/>
        </w:tabs>
        <w:ind w:left="4320" w:hanging="360"/>
      </w:pPr>
      <w:rPr>
        <w:rFonts w:ascii="Times New Roman" w:hAnsi="Times New Roman" w:hint="default"/>
      </w:rPr>
    </w:lvl>
    <w:lvl w:ilvl="6" w:tplc="433A6F12" w:tentative="1">
      <w:start w:val="1"/>
      <w:numFmt w:val="bullet"/>
      <w:lvlText w:val="–"/>
      <w:lvlJc w:val="left"/>
      <w:pPr>
        <w:tabs>
          <w:tab w:val="num" w:pos="5040"/>
        </w:tabs>
        <w:ind w:left="5040" w:hanging="360"/>
      </w:pPr>
      <w:rPr>
        <w:rFonts w:ascii="Times New Roman" w:hAnsi="Times New Roman" w:hint="default"/>
      </w:rPr>
    </w:lvl>
    <w:lvl w:ilvl="7" w:tplc="8C74EA64" w:tentative="1">
      <w:start w:val="1"/>
      <w:numFmt w:val="bullet"/>
      <w:lvlText w:val="–"/>
      <w:lvlJc w:val="left"/>
      <w:pPr>
        <w:tabs>
          <w:tab w:val="num" w:pos="5760"/>
        </w:tabs>
        <w:ind w:left="5760" w:hanging="360"/>
      </w:pPr>
      <w:rPr>
        <w:rFonts w:ascii="Times New Roman" w:hAnsi="Times New Roman" w:hint="default"/>
      </w:rPr>
    </w:lvl>
    <w:lvl w:ilvl="8" w:tplc="B1D000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DAED086">
      <w:start w:val="1"/>
      <w:numFmt w:val="bullet"/>
      <w:lvlText w:val=""/>
      <w:lvlJc w:val="left"/>
      <w:pPr>
        <w:ind w:left="1080" w:hanging="360"/>
      </w:pPr>
      <w:rPr>
        <w:rFonts w:ascii="Symbol" w:hAnsi="Symbol" w:hint="default"/>
      </w:rPr>
    </w:lvl>
    <w:lvl w:ilvl="1" w:tplc="6450DA00" w:tentative="1">
      <w:start w:val="1"/>
      <w:numFmt w:val="bullet"/>
      <w:lvlText w:val="o"/>
      <w:lvlJc w:val="left"/>
      <w:pPr>
        <w:ind w:left="1800" w:hanging="360"/>
      </w:pPr>
      <w:rPr>
        <w:rFonts w:ascii="Courier New" w:hAnsi="Courier New" w:cs="Courier New" w:hint="default"/>
      </w:rPr>
    </w:lvl>
    <w:lvl w:ilvl="2" w:tplc="D78CC8CE" w:tentative="1">
      <w:start w:val="1"/>
      <w:numFmt w:val="bullet"/>
      <w:lvlText w:val=""/>
      <w:lvlJc w:val="left"/>
      <w:pPr>
        <w:ind w:left="2520" w:hanging="360"/>
      </w:pPr>
      <w:rPr>
        <w:rFonts w:ascii="Wingdings" w:hAnsi="Wingdings" w:hint="default"/>
      </w:rPr>
    </w:lvl>
    <w:lvl w:ilvl="3" w:tplc="24FA037A" w:tentative="1">
      <w:start w:val="1"/>
      <w:numFmt w:val="bullet"/>
      <w:lvlText w:val=""/>
      <w:lvlJc w:val="left"/>
      <w:pPr>
        <w:ind w:left="3240" w:hanging="360"/>
      </w:pPr>
      <w:rPr>
        <w:rFonts w:ascii="Symbol" w:hAnsi="Symbol" w:hint="default"/>
      </w:rPr>
    </w:lvl>
    <w:lvl w:ilvl="4" w:tplc="BE8A3B74" w:tentative="1">
      <w:start w:val="1"/>
      <w:numFmt w:val="bullet"/>
      <w:lvlText w:val="o"/>
      <w:lvlJc w:val="left"/>
      <w:pPr>
        <w:ind w:left="3960" w:hanging="360"/>
      </w:pPr>
      <w:rPr>
        <w:rFonts w:ascii="Courier New" w:hAnsi="Courier New" w:cs="Courier New" w:hint="default"/>
      </w:rPr>
    </w:lvl>
    <w:lvl w:ilvl="5" w:tplc="5D588AA0" w:tentative="1">
      <w:start w:val="1"/>
      <w:numFmt w:val="bullet"/>
      <w:lvlText w:val=""/>
      <w:lvlJc w:val="left"/>
      <w:pPr>
        <w:ind w:left="4680" w:hanging="360"/>
      </w:pPr>
      <w:rPr>
        <w:rFonts w:ascii="Wingdings" w:hAnsi="Wingdings" w:hint="default"/>
      </w:rPr>
    </w:lvl>
    <w:lvl w:ilvl="6" w:tplc="9DB4702C" w:tentative="1">
      <w:start w:val="1"/>
      <w:numFmt w:val="bullet"/>
      <w:lvlText w:val=""/>
      <w:lvlJc w:val="left"/>
      <w:pPr>
        <w:ind w:left="5400" w:hanging="360"/>
      </w:pPr>
      <w:rPr>
        <w:rFonts w:ascii="Symbol" w:hAnsi="Symbol" w:hint="default"/>
      </w:rPr>
    </w:lvl>
    <w:lvl w:ilvl="7" w:tplc="C2B414F0" w:tentative="1">
      <w:start w:val="1"/>
      <w:numFmt w:val="bullet"/>
      <w:lvlText w:val="o"/>
      <w:lvlJc w:val="left"/>
      <w:pPr>
        <w:ind w:left="6120" w:hanging="360"/>
      </w:pPr>
      <w:rPr>
        <w:rFonts w:ascii="Courier New" w:hAnsi="Courier New" w:cs="Courier New" w:hint="default"/>
      </w:rPr>
    </w:lvl>
    <w:lvl w:ilvl="8" w:tplc="B6A0CFD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F1E2E18">
      <w:start w:val="1"/>
      <w:numFmt w:val="bullet"/>
      <w:lvlText w:val=""/>
      <w:lvlJc w:val="left"/>
      <w:pPr>
        <w:tabs>
          <w:tab w:val="num" w:pos="360"/>
        </w:tabs>
        <w:ind w:left="360" w:hanging="360"/>
      </w:pPr>
      <w:rPr>
        <w:rFonts w:ascii="Symbol" w:hAnsi="Symbol" w:hint="default"/>
      </w:rPr>
    </w:lvl>
    <w:lvl w:ilvl="1" w:tplc="D8085032" w:tentative="1">
      <w:start w:val="1"/>
      <w:numFmt w:val="bullet"/>
      <w:lvlText w:val="o"/>
      <w:lvlJc w:val="left"/>
      <w:pPr>
        <w:tabs>
          <w:tab w:val="num" w:pos="1080"/>
        </w:tabs>
        <w:ind w:left="1080" w:hanging="360"/>
      </w:pPr>
      <w:rPr>
        <w:rFonts w:ascii="Courier New" w:hAnsi="Courier New" w:cs="Courier New" w:hint="default"/>
      </w:rPr>
    </w:lvl>
    <w:lvl w:ilvl="2" w:tplc="F6EEA6BE" w:tentative="1">
      <w:start w:val="1"/>
      <w:numFmt w:val="bullet"/>
      <w:lvlText w:val=""/>
      <w:lvlJc w:val="left"/>
      <w:pPr>
        <w:tabs>
          <w:tab w:val="num" w:pos="1800"/>
        </w:tabs>
        <w:ind w:left="1800" w:hanging="360"/>
      </w:pPr>
      <w:rPr>
        <w:rFonts w:ascii="Wingdings" w:hAnsi="Wingdings" w:hint="default"/>
      </w:rPr>
    </w:lvl>
    <w:lvl w:ilvl="3" w:tplc="45346F7E" w:tentative="1">
      <w:start w:val="1"/>
      <w:numFmt w:val="bullet"/>
      <w:lvlText w:val=""/>
      <w:lvlJc w:val="left"/>
      <w:pPr>
        <w:tabs>
          <w:tab w:val="num" w:pos="2520"/>
        </w:tabs>
        <w:ind w:left="2520" w:hanging="360"/>
      </w:pPr>
      <w:rPr>
        <w:rFonts w:ascii="Symbol" w:hAnsi="Symbol" w:hint="default"/>
      </w:rPr>
    </w:lvl>
    <w:lvl w:ilvl="4" w:tplc="B5CCF00A" w:tentative="1">
      <w:start w:val="1"/>
      <w:numFmt w:val="bullet"/>
      <w:lvlText w:val="o"/>
      <w:lvlJc w:val="left"/>
      <w:pPr>
        <w:tabs>
          <w:tab w:val="num" w:pos="3240"/>
        </w:tabs>
        <w:ind w:left="3240" w:hanging="360"/>
      </w:pPr>
      <w:rPr>
        <w:rFonts w:ascii="Courier New" w:hAnsi="Courier New" w:cs="Courier New" w:hint="default"/>
      </w:rPr>
    </w:lvl>
    <w:lvl w:ilvl="5" w:tplc="45FAF92C" w:tentative="1">
      <w:start w:val="1"/>
      <w:numFmt w:val="bullet"/>
      <w:lvlText w:val=""/>
      <w:lvlJc w:val="left"/>
      <w:pPr>
        <w:tabs>
          <w:tab w:val="num" w:pos="3960"/>
        </w:tabs>
        <w:ind w:left="3960" w:hanging="360"/>
      </w:pPr>
      <w:rPr>
        <w:rFonts w:ascii="Wingdings" w:hAnsi="Wingdings" w:hint="default"/>
      </w:rPr>
    </w:lvl>
    <w:lvl w:ilvl="6" w:tplc="C8DE7B58" w:tentative="1">
      <w:start w:val="1"/>
      <w:numFmt w:val="bullet"/>
      <w:lvlText w:val=""/>
      <w:lvlJc w:val="left"/>
      <w:pPr>
        <w:tabs>
          <w:tab w:val="num" w:pos="4680"/>
        </w:tabs>
        <w:ind w:left="4680" w:hanging="360"/>
      </w:pPr>
      <w:rPr>
        <w:rFonts w:ascii="Symbol" w:hAnsi="Symbol" w:hint="default"/>
      </w:rPr>
    </w:lvl>
    <w:lvl w:ilvl="7" w:tplc="52920316" w:tentative="1">
      <w:start w:val="1"/>
      <w:numFmt w:val="bullet"/>
      <w:lvlText w:val="o"/>
      <w:lvlJc w:val="left"/>
      <w:pPr>
        <w:tabs>
          <w:tab w:val="num" w:pos="5400"/>
        </w:tabs>
        <w:ind w:left="5400" w:hanging="360"/>
      </w:pPr>
      <w:rPr>
        <w:rFonts w:ascii="Courier New" w:hAnsi="Courier New" w:cs="Courier New" w:hint="default"/>
      </w:rPr>
    </w:lvl>
    <w:lvl w:ilvl="8" w:tplc="BAC6CCA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B7606FC">
      <w:start w:val="5"/>
      <w:numFmt w:val="bullet"/>
      <w:lvlText w:val="-"/>
      <w:lvlJc w:val="left"/>
      <w:pPr>
        <w:ind w:left="717" w:hanging="360"/>
      </w:pPr>
      <w:rPr>
        <w:rFonts w:ascii="Calibri" w:eastAsia="Calibri" w:hAnsi="Calibri" w:cs="Times New Roman" w:hint="default"/>
      </w:rPr>
    </w:lvl>
    <w:lvl w:ilvl="1" w:tplc="47B8D464" w:tentative="1">
      <w:start w:val="1"/>
      <w:numFmt w:val="bullet"/>
      <w:lvlText w:val="o"/>
      <w:lvlJc w:val="left"/>
      <w:pPr>
        <w:ind w:left="1437" w:hanging="360"/>
      </w:pPr>
      <w:rPr>
        <w:rFonts w:ascii="Courier New" w:hAnsi="Courier New" w:cs="Courier New" w:hint="default"/>
      </w:rPr>
    </w:lvl>
    <w:lvl w:ilvl="2" w:tplc="A5D6ABA0" w:tentative="1">
      <w:start w:val="1"/>
      <w:numFmt w:val="bullet"/>
      <w:lvlText w:val=""/>
      <w:lvlJc w:val="left"/>
      <w:pPr>
        <w:ind w:left="2157" w:hanging="360"/>
      </w:pPr>
      <w:rPr>
        <w:rFonts w:ascii="Wingdings" w:hAnsi="Wingdings" w:hint="default"/>
      </w:rPr>
    </w:lvl>
    <w:lvl w:ilvl="3" w:tplc="C902F526" w:tentative="1">
      <w:start w:val="1"/>
      <w:numFmt w:val="bullet"/>
      <w:lvlText w:val=""/>
      <w:lvlJc w:val="left"/>
      <w:pPr>
        <w:ind w:left="2877" w:hanging="360"/>
      </w:pPr>
      <w:rPr>
        <w:rFonts w:ascii="Symbol" w:hAnsi="Symbol" w:hint="default"/>
      </w:rPr>
    </w:lvl>
    <w:lvl w:ilvl="4" w:tplc="4F9802D2" w:tentative="1">
      <w:start w:val="1"/>
      <w:numFmt w:val="bullet"/>
      <w:lvlText w:val="o"/>
      <w:lvlJc w:val="left"/>
      <w:pPr>
        <w:ind w:left="3597" w:hanging="360"/>
      </w:pPr>
      <w:rPr>
        <w:rFonts w:ascii="Courier New" w:hAnsi="Courier New" w:cs="Courier New" w:hint="default"/>
      </w:rPr>
    </w:lvl>
    <w:lvl w:ilvl="5" w:tplc="6A4A3372" w:tentative="1">
      <w:start w:val="1"/>
      <w:numFmt w:val="bullet"/>
      <w:lvlText w:val=""/>
      <w:lvlJc w:val="left"/>
      <w:pPr>
        <w:ind w:left="4317" w:hanging="360"/>
      </w:pPr>
      <w:rPr>
        <w:rFonts w:ascii="Wingdings" w:hAnsi="Wingdings" w:hint="default"/>
      </w:rPr>
    </w:lvl>
    <w:lvl w:ilvl="6" w:tplc="10BC66E6" w:tentative="1">
      <w:start w:val="1"/>
      <w:numFmt w:val="bullet"/>
      <w:lvlText w:val=""/>
      <w:lvlJc w:val="left"/>
      <w:pPr>
        <w:ind w:left="5037" w:hanging="360"/>
      </w:pPr>
      <w:rPr>
        <w:rFonts w:ascii="Symbol" w:hAnsi="Symbol" w:hint="default"/>
      </w:rPr>
    </w:lvl>
    <w:lvl w:ilvl="7" w:tplc="E5466EA8" w:tentative="1">
      <w:start w:val="1"/>
      <w:numFmt w:val="bullet"/>
      <w:lvlText w:val="o"/>
      <w:lvlJc w:val="left"/>
      <w:pPr>
        <w:ind w:left="5757" w:hanging="360"/>
      </w:pPr>
      <w:rPr>
        <w:rFonts w:ascii="Courier New" w:hAnsi="Courier New" w:cs="Courier New" w:hint="default"/>
      </w:rPr>
    </w:lvl>
    <w:lvl w:ilvl="8" w:tplc="BE1812C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2C0938C">
      <w:start w:val="1"/>
      <w:numFmt w:val="bullet"/>
      <w:lvlText w:val=""/>
      <w:lvlJc w:val="left"/>
      <w:pPr>
        <w:tabs>
          <w:tab w:val="num" w:pos="360"/>
        </w:tabs>
        <w:ind w:left="360" w:hanging="360"/>
      </w:pPr>
      <w:rPr>
        <w:rFonts w:ascii="Symbol" w:hAnsi="Symbol" w:hint="default"/>
      </w:rPr>
    </w:lvl>
    <w:lvl w:ilvl="1" w:tplc="1012F5F0" w:tentative="1">
      <w:start w:val="1"/>
      <w:numFmt w:val="bullet"/>
      <w:lvlText w:val="o"/>
      <w:lvlJc w:val="left"/>
      <w:pPr>
        <w:tabs>
          <w:tab w:val="num" w:pos="1080"/>
        </w:tabs>
        <w:ind w:left="1080" w:hanging="360"/>
      </w:pPr>
      <w:rPr>
        <w:rFonts w:ascii="Courier New" w:hAnsi="Courier New" w:cs="Courier New" w:hint="default"/>
      </w:rPr>
    </w:lvl>
    <w:lvl w:ilvl="2" w:tplc="870A0A28" w:tentative="1">
      <w:start w:val="1"/>
      <w:numFmt w:val="bullet"/>
      <w:lvlText w:val=""/>
      <w:lvlJc w:val="left"/>
      <w:pPr>
        <w:tabs>
          <w:tab w:val="num" w:pos="1800"/>
        </w:tabs>
        <w:ind w:left="1800" w:hanging="360"/>
      </w:pPr>
      <w:rPr>
        <w:rFonts w:ascii="Wingdings" w:hAnsi="Wingdings" w:hint="default"/>
      </w:rPr>
    </w:lvl>
    <w:lvl w:ilvl="3" w:tplc="1278D786" w:tentative="1">
      <w:start w:val="1"/>
      <w:numFmt w:val="bullet"/>
      <w:lvlText w:val=""/>
      <w:lvlJc w:val="left"/>
      <w:pPr>
        <w:tabs>
          <w:tab w:val="num" w:pos="2520"/>
        </w:tabs>
        <w:ind w:left="2520" w:hanging="360"/>
      </w:pPr>
      <w:rPr>
        <w:rFonts w:ascii="Symbol" w:hAnsi="Symbol" w:hint="default"/>
      </w:rPr>
    </w:lvl>
    <w:lvl w:ilvl="4" w:tplc="C2E2EFDE" w:tentative="1">
      <w:start w:val="1"/>
      <w:numFmt w:val="bullet"/>
      <w:lvlText w:val="o"/>
      <w:lvlJc w:val="left"/>
      <w:pPr>
        <w:tabs>
          <w:tab w:val="num" w:pos="3240"/>
        </w:tabs>
        <w:ind w:left="3240" w:hanging="360"/>
      </w:pPr>
      <w:rPr>
        <w:rFonts w:ascii="Courier New" w:hAnsi="Courier New" w:cs="Courier New" w:hint="default"/>
      </w:rPr>
    </w:lvl>
    <w:lvl w:ilvl="5" w:tplc="A27C1B3A" w:tentative="1">
      <w:start w:val="1"/>
      <w:numFmt w:val="bullet"/>
      <w:lvlText w:val=""/>
      <w:lvlJc w:val="left"/>
      <w:pPr>
        <w:tabs>
          <w:tab w:val="num" w:pos="3960"/>
        </w:tabs>
        <w:ind w:left="3960" w:hanging="360"/>
      </w:pPr>
      <w:rPr>
        <w:rFonts w:ascii="Wingdings" w:hAnsi="Wingdings" w:hint="default"/>
      </w:rPr>
    </w:lvl>
    <w:lvl w:ilvl="6" w:tplc="FE0CAC66" w:tentative="1">
      <w:start w:val="1"/>
      <w:numFmt w:val="bullet"/>
      <w:lvlText w:val=""/>
      <w:lvlJc w:val="left"/>
      <w:pPr>
        <w:tabs>
          <w:tab w:val="num" w:pos="4680"/>
        </w:tabs>
        <w:ind w:left="4680" w:hanging="360"/>
      </w:pPr>
      <w:rPr>
        <w:rFonts w:ascii="Symbol" w:hAnsi="Symbol" w:hint="default"/>
      </w:rPr>
    </w:lvl>
    <w:lvl w:ilvl="7" w:tplc="3B0A70FC" w:tentative="1">
      <w:start w:val="1"/>
      <w:numFmt w:val="bullet"/>
      <w:lvlText w:val="o"/>
      <w:lvlJc w:val="left"/>
      <w:pPr>
        <w:tabs>
          <w:tab w:val="num" w:pos="5400"/>
        </w:tabs>
        <w:ind w:left="5400" w:hanging="360"/>
      </w:pPr>
      <w:rPr>
        <w:rFonts w:ascii="Courier New" w:hAnsi="Courier New" w:cs="Courier New" w:hint="default"/>
      </w:rPr>
    </w:lvl>
    <w:lvl w:ilvl="8" w:tplc="DE1A3BC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FE"/>
    <w:rsid w:val="00061B51"/>
    <w:rsid w:val="001F3A78"/>
    <w:rsid w:val="00303EEC"/>
    <w:rsid w:val="007315F8"/>
    <w:rsid w:val="00BA46D9"/>
    <w:rsid w:val="00BD3C75"/>
    <w:rsid w:val="00E37291"/>
    <w:rsid w:val="00F16F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A46D9"/>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BA46D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A46D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BA46D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3729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729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37291"/>
    <w:rPr>
      <w:sz w:val="16"/>
      <w:szCs w:val="16"/>
    </w:rPr>
  </w:style>
  <w:style w:type="paragraph" w:styleId="CommentText">
    <w:name w:val="annotation text"/>
    <w:basedOn w:val="Normal"/>
    <w:link w:val="CommentTextChar"/>
    <w:uiPriority w:val="99"/>
    <w:unhideWhenUsed/>
    <w:rsid w:val="00E3729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729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37291"/>
    <w:rPr>
      <w:b/>
      <w:bCs/>
    </w:rPr>
  </w:style>
  <w:style w:type="character" w:customStyle="1" w:styleId="CommentSubjectChar">
    <w:name w:val="Comment Subject Char"/>
    <w:basedOn w:val="CommentTextChar"/>
    <w:link w:val="CommentSubject"/>
    <w:uiPriority w:val="99"/>
    <w:rsid w:val="00E37291"/>
    <w:rPr>
      <w:rFonts w:eastAsiaTheme="minorHAnsi" w:cstheme="minorBidi"/>
      <w:b/>
      <w:bCs/>
      <w:lang w:eastAsia="en-US"/>
    </w:rPr>
  </w:style>
  <w:style w:type="paragraph" w:styleId="BodyText">
    <w:name w:val="Body Text"/>
    <w:basedOn w:val="Normal"/>
    <w:link w:val="BodyTextChar"/>
    <w:uiPriority w:val="99"/>
    <w:unhideWhenUsed/>
    <w:rsid w:val="00E3729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7291"/>
    <w:rPr>
      <w:rFonts w:eastAsiaTheme="minorHAnsi" w:cstheme="minorBidi"/>
      <w:szCs w:val="24"/>
      <w:lang w:eastAsia="en-US"/>
    </w:rPr>
  </w:style>
  <w:style w:type="paragraph" w:customStyle="1" w:styleId="OutcomeDescription">
    <w:name w:val="Outcome Description"/>
    <w:basedOn w:val="Normal"/>
    <w:qFormat/>
    <w:rsid w:val="00E3729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3729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37291"/>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A46D9"/>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BA46D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A46D9"/>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BA46D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3729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729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37291"/>
    <w:rPr>
      <w:sz w:val="16"/>
      <w:szCs w:val="16"/>
    </w:rPr>
  </w:style>
  <w:style w:type="paragraph" w:styleId="CommentText">
    <w:name w:val="annotation text"/>
    <w:basedOn w:val="Normal"/>
    <w:link w:val="CommentTextChar"/>
    <w:uiPriority w:val="99"/>
    <w:unhideWhenUsed/>
    <w:rsid w:val="00E3729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729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37291"/>
    <w:rPr>
      <w:b/>
      <w:bCs/>
    </w:rPr>
  </w:style>
  <w:style w:type="character" w:customStyle="1" w:styleId="CommentSubjectChar">
    <w:name w:val="Comment Subject Char"/>
    <w:basedOn w:val="CommentTextChar"/>
    <w:link w:val="CommentSubject"/>
    <w:uiPriority w:val="99"/>
    <w:rsid w:val="00E37291"/>
    <w:rPr>
      <w:rFonts w:eastAsiaTheme="minorHAnsi" w:cstheme="minorBidi"/>
      <w:b/>
      <w:bCs/>
      <w:lang w:eastAsia="en-US"/>
    </w:rPr>
  </w:style>
  <w:style w:type="paragraph" w:styleId="BodyText">
    <w:name w:val="Body Text"/>
    <w:basedOn w:val="Normal"/>
    <w:link w:val="BodyTextChar"/>
    <w:uiPriority w:val="99"/>
    <w:unhideWhenUsed/>
    <w:rsid w:val="00E3729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7291"/>
    <w:rPr>
      <w:rFonts w:eastAsiaTheme="minorHAnsi" w:cstheme="minorBidi"/>
      <w:szCs w:val="24"/>
      <w:lang w:eastAsia="en-US"/>
    </w:rPr>
  </w:style>
  <w:style w:type="paragraph" w:customStyle="1" w:styleId="OutcomeDescription">
    <w:name w:val="Outcome Description"/>
    <w:basedOn w:val="Normal"/>
    <w:qFormat/>
    <w:rsid w:val="00E3729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3729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37291"/>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8B73-F748-4A95-A5AE-B2398D09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22510</Words>
  <Characters>128308</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2015-01-22T20:36:00Z</dcterms:created>
  <dcterms:modified xsi:type="dcterms:W3CDTF">2015-02-23T02:02:00Z</dcterms:modified>
</cp:coreProperties>
</file>