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 xml:space="preserve">Radius Residential Care Limited - Radius St </w:t>
      </w:r>
      <w:proofErr w:type="spellStart"/>
      <w:r>
        <w:t>Joans</w:t>
      </w:r>
      <w:proofErr w:type="spellEnd"/>
      <w:r>
        <w:t xml:space="preserve"> Care Centre</w:t>
      </w:r>
      <w:bookmarkEnd w:id="0"/>
    </w:p>
    <w:p>
      <w:pPr>
        <w:pStyle w:val="Heading2"/>
      </w:pPr>
      <w:r>
        <w:t xml:space="preserve">Current Status: </w:t>
      </w:r>
      <w:bookmarkStart w:id="1" w:name="AuditStartDate"/>
      <w:r>
        <w:t>28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Radius St Joan’s Care Centre is part of the Radius Residential Care Group. St Joan’s cares for residents requiring hospital, rest home and residential disability (intellectual and physical) level care. </w:t>
      </w:r>
    </w:p>
    <w:p>
      <w:pPr>
        <w:spacing w:before="240" w:after="0" w:line="276" w:lineRule="auto"/>
        <w:ind w:left="0"/>
        <w:rPr>
          <w:sz w:val="24"/>
        </w:rPr>
      </w:pPr>
      <w:r>
        <w:rPr>
          <w:sz w:val="24"/>
        </w:rPr>
        <w:t xml:space="preserve">The facility manager is a registered nurse with many years of aged care management experience and a master’s in nursing. She has been at the service since January 2013 and is supported by a clinical manager and Radius regional manager. The organisation has adopted a quality approach towards service delivery and incorporating quality into all aspects of care. There is a quality and risk management system in place at St Joan’s that is implemented and monitored and this generates improvements in practice and service delivery. </w:t>
      </w:r>
    </w:p>
    <w:p>
      <w:pPr>
        <w:spacing w:before="240" w:after="0" w:line="276" w:lineRule="auto"/>
        <w:ind w:left="0"/>
        <w:rPr>
          <w:sz w:val="24"/>
        </w:rPr>
      </w:pPr>
      <w:r>
        <w:rPr>
          <w:sz w:val="24"/>
        </w:rPr>
        <w:t>The service has achieved continuous improvement ratings around community engagement, activities and collaboration around infection control. Two areas for improvement have been identified around aspects of medication documentation and restraint monitoring. </w:t>
      </w:r>
      <w:bookmarkEnd w:id="3"/>
    </w:p>
    <w:p>
      <w:pPr>
        <w:pStyle w:val="Heading2"/>
      </w:pPr>
      <w:r>
        <w:t xml:space="preserve">Audit Summary as at </w:t>
      </w:r>
      <w:bookmarkStart w:id="4" w:name="AuditStartDate1"/>
      <w:r>
        <w:t>28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28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28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28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28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28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lastRenderedPageBreak/>
        <w:t xml:space="preserve">Infection Prevention and Control as at </w:t>
      </w:r>
      <w:bookmarkStart w:id="10" w:name="AuditStartDate7"/>
      <w:r>
        <w:t>28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2"/>
      </w:pPr>
      <w:r>
        <w:t xml:space="preserve">Audit Results as at </w:t>
      </w:r>
      <w:bookmarkStart w:id="11" w:name="AuditStartDate8"/>
      <w:r>
        <w:t>28 May 2014</w:t>
      </w:r>
      <w:bookmarkEnd w:id="11"/>
    </w:p>
    <w:p>
      <w:pPr>
        <w:pStyle w:val="Heading3"/>
      </w:pPr>
      <w:r>
        <w:t>Consumer Rights</w:t>
      </w:r>
    </w:p>
    <w:p>
      <w:pPr>
        <w:spacing w:before="240" w:after="0" w:line="276" w:lineRule="auto"/>
        <w:ind w:left="0"/>
        <w:rPr>
          <w:sz w:val="24"/>
        </w:rPr>
      </w:pPr>
      <w:bookmarkStart w:id="12" w:name="ConsumerRights"/>
      <w:r>
        <w:rPr>
          <w:sz w:val="24"/>
        </w:rPr>
        <w:t xml:space="preserve">St Joan’s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St Joan’s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sz w:val="24"/>
        </w:rPr>
        <w:t>staff understand</w:t>
      </w:r>
      <w:proofErr w:type="gramEnd"/>
      <w:r>
        <w:rPr>
          <w:sz w:val="24"/>
        </w:rPr>
        <w:t>. Family/friends are able to visit at any time and interviews verified on-going involvement with community activity is supported. There is a complaints policy supporting practice and an up to date register. Staff interviews confirmed an understanding of the complaints process. The service has achieved a continuous improvement rating around community engagement.</w:t>
      </w:r>
      <w:bookmarkEnd w:id="12"/>
    </w:p>
    <w:p>
      <w:pPr>
        <w:pStyle w:val="Heading3"/>
      </w:pPr>
      <w:r>
        <w:t>Organisational Management</w:t>
      </w:r>
    </w:p>
    <w:p>
      <w:pPr>
        <w:spacing w:before="240" w:after="0" w:line="276" w:lineRule="auto"/>
        <w:ind w:left="0"/>
        <w:rPr>
          <w:sz w:val="24"/>
        </w:rPr>
      </w:pPr>
      <w:bookmarkStart w:id="13" w:name="OrganisationalManagement"/>
      <w:r>
        <w:rPr>
          <w:sz w:val="24"/>
        </w:rPr>
        <w:t>St Joan’s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Management and quality, infection control and health and safety meetings are used to monitor quality activities such as audit, complaints, health and safety, infection control and restraint. There is an adverse event reporting system implemented at St Joan’s and monthly data collection monitors predetermined indicators. There is a human resource manual to guide practice. There is an annual education programme and records of attendance are maintained. Ten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The service has a well-developed assessment process and resident’s needs are assessed prior to entry. There is an information pack available for residents/families/</w:t>
      </w:r>
      <w:proofErr w:type="spellStart"/>
      <w:r>
        <w:rPr>
          <w:sz w:val="24"/>
        </w:rPr>
        <w:t>whānau</w:t>
      </w:r>
      <w:proofErr w:type="spellEnd"/>
      <w:r>
        <w:rPr>
          <w:sz w:val="24"/>
        </w:rPr>
        <w:t xml:space="preserve"> at entry. Assessments, care plans and evaluations are completed by the registered nurses. Residents/relatives are </w:t>
      </w:r>
      <w:r>
        <w:rPr>
          <w:sz w:val="24"/>
        </w:rPr>
        <w:lastRenderedPageBreak/>
        <w:t>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or more frequently when clinically indicated. The service facilitates access to other medical and non-medical services. Referral documentation is maintained on resident files.</w:t>
      </w:r>
    </w:p>
    <w:p>
      <w:pPr>
        <w:spacing w:before="240" w:after="0" w:line="276" w:lineRule="auto"/>
        <w:ind w:left="0"/>
        <w:rPr>
          <w:sz w:val="24"/>
        </w:rPr>
      </w:pPr>
      <w:r>
        <w:rPr>
          <w:sz w:val="24"/>
        </w:rPr>
        <w:t>The motivational therapy team provide an activities programme that involves the wider community. Each resident has an individualised plan and activities are scheduled across the week and suitable for the various age groups. The service has achieved a continuous improvement rating around activities.</w:t>
      </w:r>
    </w:p>
    <w:p>
      <w:pPr>
        <w:spacing w:before="240" w:after="0" w:line="276" w:lineRule="auto"/>
        <w:ind w:left="0"/>
        <w:rPr>
          <w:sz w:val="24"/>
        </w:rPr>
      </w:pPr>
      <w:r>
        <w:rPr>
          <w:sz w:val="24"/>
        </w:rPr>
        <w:t>The service medication management system follows recognised standards and guidelines for safe medicine management practice. Controlled medication balances are checked weekly. However, there are improvements required around as required medication documentation and verbal orders.</w:t>
      </w:r>
    </w:p>
    <w:p>
      <w:pPr>
        <w:spacing w:before="240" w:after="0" w:line="276" w:lineRule="auto"/>
        <w:ind w:left="0"/>
        <w:rPr>
          <w:sz w:val="24"/>
        </w:rPr>
      </w:pPr>
      <w:r>
        <w:rPr>
          <w:sz w:val="24"/>
        </w:rPr>
        <w:t>Meals are prepared on site. Food and fridge temperatures are recorded. Individual and special dietary needs are catered for. Residents interviewed responded favourably to the food that was provided.</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There was appropriate equipment sighted to facilitate safe care of hospital, rest home and residents with disabilities. The physical environment minimises risk of harm, the wings are spacious, homely and safe. There is adequate equipment provided to ensure the needs of residents are met. The building holds a current warrant of fitness. Electrical equipment is checked annually. Residents are able to bring their own possessions and are able to adorn their room as desired. There are a number of communal lounges, dining areas, communal bathrooms and two hospital wings have single </w:t>
      </w:r>
      <w:proofErr w:type="spellStart"/>
      <w:r>
        <w:rPr>
          <w:sz w:val="24"/>
        </w:rPr>
        <w:t>en</w:t>
      </w:r>
      <w:proofErr w:type="spellEnd"/>
      <w:r>
        <w:rPr>
          <w:sz w:val="24"/>
        </w:rPr>
        <w:t xml:space="preserve">-suites. There are documented laundry service policies and procedures. There is a plentiful supply of protective equipment, gloves, and aprons. Appropriate training, information, and equipment for responding to emergencies </w:t>
      </w:r>
      <w:proofErr w:type="gramStart"/>
      <w:r>
        <w:rPr>
          <w:sz w:val="24"/>
        </w:rPr>
        <w:t>is</w:t>
      </w:r>
      <w:proofErr w:type="gramEnd"/>
      <w:r>
        <w:rPr>
          <w:sz w:val="24"/>
        </w:rPr>
        <w:t xml:space="preserve"> provided. The facility has civil defence kits and emergency management plans.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nine residents requiring bedrails, locked wheelchairs, furniture tables or lap belts as restraint and five residents with identified enablers. Restraint assessments are based on information in the care plan, discussions with residents/relatives and on staff observations of residents. </w:t>
      </w:r>
      <w:proofErr w:type="gramStart"/>
      <w:r>
        <w:rPr>
          <w:sz w:val="24"/>
        </w:rPr>
        <w:t>Staff are</w:t>
      </w:r>
      <w:proofErr w:type="gramEnd"/>
      <w:r>
        <w:rPr>
          <w:sz w:val="24"/>
        </w:rPr>
        <w:t xml:space="preserve"> trained in restraint minimisation and restraint competencies are completed regularly.</w:t>
      </w:r>
    </w:p>
    <w:p>
      <w:pPr>
        <w:spacing w:before="240" w:after="0" w:line="276" w:lineRule="auto"/>
        <w:ind w:left="0"/>
        <w:rPr>
          <w:sz w:val="24"/>
        </w:rPr>
      </w:pPr>
      <w:r>
        <w:rPr>
          <w:sz w:val="24"/>
        </w:rPr>
        <w:t>Restraint is reviewed for each individual at least three monthly and as part of the multidisciplinary review. Multidisciplinary reviews include family/whanau. There is an improvement required around restraint monitoring.</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Radius St Joan’s has an infection control programme that complies with current best practice. There is a dedicated infection control coordinator who has a role description. The infection control </w:t>
      </w:r>
      <w:r>
        <w:rPr>
          <w:sz w:val="24"/>
        </w:rPr>
        <w:lastRenderedPageBreak/>
        <w:t>coordinator collates monitoring data and reports through to the quality, infection control and health and safety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 The service has achieved a continuous improvement rating around links with other organisations around infection control.</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 </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r>
              <w:t>Radius Residential Care Limited</w:t>
            </w:r>
          </w:p>
        </w:tc>
      </w:tr>
      <w:tr>
        <w:tc>
          <w:tcPr>
            <w:tcW w:w="3652" w:type="dxa"/>
          </w:tcPr>
          <w:p>
            <w:pPr>
              <w:spacing w:before="60"/>
              <w:ind w:left="0"/>
              <w:rPr>
                <w:b/>
              </w:rPr>
            </w:pPr>
            <w:r>
              <w:rPr>
                <w:b/>
              </w:rPr>
              <w:t>Certificate name:</w:t>
            </w:r>
          </w:p>
        </w:tc>
        <w:tc>
          <w:tcPr>
            <w:tcW w:w="11907" w:type="dxa"/>
          </w:tcPr>
          <w:p>
            <w:pPr>
              <w:spacing w:before="60"/>
              <w:ind w:left="0"/>
            </w:pPr>
            <w:r>
              <w:t xml:space="preserve">Radius Residential Care Limited - Radius St </w:t>
            </w:r>
            <w:proofErr w:type="spellStart"/>
            <w:r>
              <w:t>Joans</w:t>
            </w:r>
            <w:proofErr w:type="spellEnd"/>
            <w:r>
              <w:t xml:space="preserve"> Care Centre</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 xml:space="preserve">Radius St </w:t>
            </w:r>
            <w:proofErr w:type="spellStart"/>
            <w:r>
              <w:t>Joans</w:t>
            </w:r>
            <w:proofErr w:type="spellEnd"/>
            <w:r>
              <w:t xml:space="preserve"> Care Centre</w:t>
            </w:r>
          </w:p>
        </w:tc>
      </w:tr>
      <w:tr>
        <w:tc>
          <w:tcPr>
            <w:tcW w:w="3652" w:type="dxa"/>
          </w:tcPr>
          <w:p>
            <w:pPr>
              <w:spacing w:before="60"/>
              <w:ind w:left="0"/>
              <w:rPr>
                <w:b/>
              </w:rPr>
            </w:pPr>
            <w:r>
              <w:rPr>
                <w:b/>
              </w:rPr>
              <w:t>Services audited:</w:t>
            </w:r>
          </w:p>
        </w:tc>
        <w:tc>
          <w:tcPr>
            <w:tcW w:w="12048" w:type="dxa"/>
            <w:gridSpan w:val="4"/>
          </w:tcPr>
          <w:p>
            <w:pPr>
              <w:spacing w:before="60"/>
              <w:ind w:left="0"/>
            </w:pPr>
            <w:r>
              <w:t>Residential disability services - Intellectual; Hospital services - Medical services; Hospital services - Geriatric services (excl. psychogeriatric); Rest home care (excluding dementia care); Residential disability services - Physical</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28 May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29 May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88</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14</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14</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2</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28</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18</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46</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10</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14</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10</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10</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20</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90</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11</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4</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 xml:space="preserve">I, </w:t>
      </w:r>
      <w:r>
        <w:rPr>
          <w:rFonts w:cs="Arial"/>
          <w:sz w:val="20"/>
          <w:szCs w:val="20"/>
        </w:rPr>
        <w:t>XXXXXXXXX</w:t>
      </w:r>
      <w:r>
        <w:rPr>
          <w:szCs w:val="20"/>
        </w:rPr>
        <w:t>,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Tuesday, 1 July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r>
              <w:rPr>
                <w:szCs w:val="20"/>
              </w:rPr>
              <w:t xml:space="preserve">Radius St Joan’s Care Centre is part of the Radius Residential Care Group.  St Joan’s cares for residents requiring hospital, rest home and residential disability (intellectual and physical) level care.  On the day of the audit there were 29 residents receiving rest home level care and 59 receiving hospital level care (this includes one resident under an intellectual disability contract and nine under a physical disability contract).  Three hospital residents are receiving palliative care.  </w:t>
            </w:r>
            <w:r>
              <w:rPr>
                <w:szCs w:val="20"/>
              </w:rPr>
              <w:br/>
              <w:t xml:space="preserve">The facility manager is a registered nurse with many years of aged care management experience and a master’s in nursing.  She has been at the service since January 2013 and is supported by a clinical manager and Radius regional manager.  The organisation has adopted a quality approach towards service delivery and incorporating quality into all aspects of care.  There is a quality and risk management system in place at St Joan’s that is implemented and monitored and this generates improvements in practice and service delivery.  </w:t>
            </w:r>
            <w:r>
              <w:rPr>
                <w:szCs w:val="20"/>
              </w:rPr>
              <w:br/>
              <w:t xml:space="preserve">The service is congratulated for achieving continuous improvement ratings around community engagement, activities and collaboration around infection control.  Two areas for improvement have been identified around aspects of medication documentation and restraint monitoring. 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szCs w:val="20"/>
              </w:rPr>
              <w:t xml:space="preserve">St Joan’s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St Joan’s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szCs w:val="20"/>
              </w:rPr>
              <w:t>staff understand</w:t>
            </w:r>
            <w:proofErr w:type="gramEnd"/>
            <w:r>
              <w:rPr>
                <w:szCs w:val="20"/>
              </w:rPr>
              <w:t>.  Family/friends are able to visit at any time and interviews verified on-going involvement with community activity is supported.  There is a complaints policy supporting practice and an up to date register.  Staff interviews confirmed an understanding of the complaints process.  The service has achieved a continuous improvement rating around community engagement.</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r>
              <w:rPr>
                <w:szCs w:val="20"/>
              </w:rPr>
              <w:t>St Joan’s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Management and quality, infection control and health and safety meetings are used to monitor quality activities such as audit, complaints, health and safety, infection control and restraint.  There is an adverse event reporting system implemented at St Joan’s and monthly data collection monitors predetermined indicators.  There is a human resource manual to guide practice.  There is an annual education programme and records of attendance are maintained.  Ten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lastRenderedPageBreak/>
              <w:t>Outcome 1.3: Continuum of Service Delivery</w:t>
            </w:r>
          </w:p>
        </w:tc>
      </w:tr>
      <w:tr>
        <w:tc>
          <w:tcPr>
            <w:tcW w:w="15559" w:type="dxa"/>
          </w:tcPr>
          <w:p>
            <w:pPr>
              <w:spacing w:before="60" w:after="120"/>
              <w:ind w:left="0"/>
              <w:rPr>
                <w:szCs w:val="20"/>
              </w:rPr>
            </w:pPr>
            <w:r>
              <w:rPr>
                <w:szCs w:val="20"/>
              </w:rPr>
              <w:t>The service has a well-developed assessment process and resident’s needs are assessed prior to entry.  There is an information pack available for residents/families/</w:t>
            </w:r>
            <w:proofErr w:type="spellStart"/>
            <w:r>
              <w:rPr>
                <w:szCs w:val="20"/>
              </w:rPr>
              <w:t>whānau</w:t>
            </w:r>
            <w:proofErr w:type="spellEnd"/>
            <w:r>
              <w:rPr>
                <w:szCs w:val="20"/>
              </w:rPr>
              <w:t xml:space="preserve"> at entry.  Assessments, care plans and evaluations are completed by the registered nurses.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or more frequently when clinically indicated.  The service facilitates access to other medical and non-medical services.  Referral documentation is maintained on resident files.</w:t>
            </w:r>
            <w:r>
              <w:rPr>
                <w:szCs w:val="20"/>
              </w:rPr>
              <w:br/>
              <w:t>The motivational therapy team provide an activities programme that involves the wider community.  Each resident has an individualised plan and activities are scheduled across the week and suitable for the various age groups.  The service has achieved a continuous improvement rating around activities.</w:t>
            </w:r>
            <w:r>
              <w:rPr>
                <w:szCs w:val="20"/>
              </w:rPr>
              <w:br/>
              <w:t>The service medication management system follows recognised standards and guidelines for safe medicine management practice.  Controlled medication balances are checked weekly.  However, there are improvements required around as required medication documentation and verbal orders.</w:t>
            </w:r>
            <w:r>
              <w:rPr>
                <w:szCs w:val="20"/>
              </w:rPr>
              <w:br/>
              <w:t>Meals are prepared on site.  Food and fridge temperatures are recorded.  Individual and special dietary needs are catered for.  Residents interviewed responded favourably to the food that was provided.</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rPr>
                <w:szCs w:val="20"/>
              </w:rPr>
              <w:t xml:space="preserve">There was appropriate equipment sighted to facilitate safe care of hospital, rest home and residents with disabilities.  The physical environment minimises risk of harm, the wings are spacious, homely and safe.  There is adequate equipment provided to ensure the needs of residents are met.  The building holds a current warrant of fitness.  Electrical equipment is checked annually.  Residents are able to bring their own possessions and are able to adorn their room as desired.  There are a number of communal lounges, dining areas, communal bathrooms and two hospital wings have single </w:t>
            </w:r>
            <w:proofErr w:type="spellStart"/>
            <w:r>
              <w:rPr>
                <w:szCs w:val="20"/>
              </w:rPr>
              <w:t>en</w:t>
            </w:r>
            <w:proofErr w:type="spellEnd"/>
            <w:r>
              <w:rPr>
                <w:szCs w:val="20"/>
              </w:rPr>
              <w:t xml:space="preserve">-suites.  There are documented laundry services policies/procedures.  There is a plentiful supply of protective equipment, gloves, and aprons.  Appropriate training, information, and equipment for responding to emergencies </w:t>
            </w:r>
            <w:proofErr w:type="gramStart"/>
            <w:r>
              <w:rPr>
                <w:szCs w:val="20"/>
              </w:rPr>
              <w:t>is</w:t>
            </w:r>
            <w:proofErr w:type="gramEnd"/>
            <w:r>
              <w:rPr>
                <w:szCs w:val="20"/>
              </w:rPr>
              <w:t xml:space="preserve"> provided.  The facility has civil defence kits and emergency management plans.</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rPr>
                <w:szCs w:val="20"/>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nine residents requiring bedrails, locked wheelchairs, furniture tables or lap belts as restraint and five residents with identified enablers.  Restraint assessments are based on information in the care plan, discussions with residents/relatives and on staff observations of residents.  </w:t>
            </w:r>
            <w:proofErr w:type="gramStart"/>
            <w:r>
              <w:rPr>
                <w:szCs w:val="20"/>
              </w:rPr>
              <w:t>Staff are</w:t>
            </w:r>
            <w:proofErr w:type="gramEnd"/>
            <w:r>
              <w:rPr>
                <w:szCs w:val="20"/>
              </w:rPr>
              <w:t xml:space="preserve"> trained in restraint minimisation and restraint competencies are completed regularly.</w:t>
            </w:r>
            <w:r>
              <w:rPr>
                <w:szCs w:val="20"/>
              </w:rPr>
              <w:br/>
              <w:t>Restraint is reviewed for each individual at least three monthly and as part of the multidisciplinary review.  Multidisciplinary reviews include family/whanau.  There is an improvement required around restraint monitoring.</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rPr>
                <w:szCs w:val="20"/>
              </w:rPr>
              <w:t xml:space="preserve">Radius St Joan’s has an infection control programme that complies with current best practice.  There is a dedicated infection control coordinator who has a role description.  The infection control coordinator collates monitoring data and reports through to the quality, infection control and health and safety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w:t>
            </w:r>
            <w:r>
              <w:rPr>
                <w:szCs w:val="20"/>
              </w:rPr>
              <w:lastRenderedPageBreak/>
              <w:t>the session and content delivered.  Infection control surveillance is established that is appropriate to the size and type of services.  There is a defined surveillance programme with monthly reporting by the infection control coordinator.  The service has achieved a continuous improvement rating around links with other organisations around infection control.</w:t>
            </w:r>
          </w:p>
        </w:tc>
      </w:tr>
    </w:tbl>
    <w:p>
      <w:pPr>
        <w:pStyle w:val="Heading2"/>
      </w:pPr>
      <w: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1</w:t>
            </w:r>
          </w:p>
        </w:tc>
        <w:tc>
          <w:tcPr>
            <w:tcW w:w="1701" w:type="dxa"/>
          </w:tcPr>
          <w:p>
            <w:pPr>
              <w:spacing w:before="60"/>
              <w:ind w:left="0"/>
              <w:jc w:val="center"/>
              <w:rPr>
                <w:szCs w:val="20"/>
                <w:lang w:eastAsia="en-NZ"/>
              </w:rPr>
            </w:pPr>
            <w:r>
              <w:rPr>
                <w:szCs w:val="20"/>
                <w:lang w:eastAsia="en-NZ"/>
              </w:rPr>
              <w:t>47</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1</w:t>
            </w:r>
          </w:p>
        </w:tc>
        <w:tc>
          <w:tcPr>
            <w:tcW w:w="1701" w:type="dxa"/>
          </w:tcPr>
          <w:p>
            <w:pPr>
              <w:spacing w:before="60"/>
              <w:ind w:left="0"/>
              <w:jc w:val="center"/>
              <w:rPr>
                <w:szCs w:val="20"/>
                <w:lang w:eastAsia="en-NZ"/>
              </w:rPr>
            </w:pPr>
            <w:r>
              <w:rPr>
                <w:szCs w:val="20"/>
                <w:lang w:eastAsia="en-NZ"/>
              </w:rPr>
              <w:t>1</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3</w:t>
            </w:r>
          </w:p>
        </w:tc>
        <w:tc>
          <w:tcPr>
            <w:tcW w:w="1701" w:type="dxa"/>
          </w:tcPr>
          <w:p>
            <w:pPr>
              <w:spacing w:before="60"/>
              <w:ind w:left="0"/>
              <w:jc w:val="center"/>
              <w:rPr>
                <w:lang w:eastAsia="en-NZ"/>
              </w:rPr>
            </w:pPr>
            <w:r>
              <w:rPr>
                <w:lang w:eastAsia="en-NZ"/>
              </w:rPr>
              <w:t>96</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1</w:t>
            </w:r>
          </w:p>
        </w:tc>
        <w:tc>
          <w:tcPr>
            <w:tcW w:w="1701" w:type="dxa"/>
          </w:tcPr>
          <w:p>
            <w:pPr>
              <w:spacing w:before="60"/>
              <w:ind w:left="0"/>
              <w:jc w:val="center"/>
              <w:rPr>
                <w:lang w:eastAsia="en-NZ"/>
              </w:rPr>
            </w:pPr>
            <w:r>
              <w:rPr>
                <w:lang w:eastAsia="en-NZ"/>
              </w:rPr>
              <w:t>1</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Pr>
          <w:p>
            <w:pPr>
              <w:keepNext/>
              <w:ind w:left="0"/>
              <w:rPr>
                <w:b/>
                <w:sz w:val="20"/>
                <w:szCs w:val="20"/>
                <w:lang w:eastAsia="en-NZ"/>
              </w:rPr>
            </w:pPr>
            <w:bookmarkStart w:id="18" w:name="_GoBack"/>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c>
          <w:tcPr>
            <w:tcW w:w="2784" w:type="dxa"/>
          </w:tcPr>
          <w:p>
            <w:pPr>
              <w:keepNext/>
              <w:ind w:left="0"/>
              <w:rPr>
                <w:b/>
                <w:sz w:val="20"/>
                <w:szCs w:val="20"/>
                <w:lang w:eastAsia="en-NZ"/>
              </w:rPr>
            </w:pPr>
            <w:r>
              <w:rPr>
                <w:b/>
                <w:sz w:val="20"/>
                <w:szCs w:val="20"/>
                <w:lang w:eastAsia="en-NZ"/>
              </w:rPr>
              <w:t>Corrective Action</w:t>
            </w:r>
          </w:p>
        </w:tc>
        <w:tc>
          <w:tcPr>
            <w:tcW w:w="1444" w:type="dxa"/>
          </w:tcPr>
          <w:p>
            <w:pPr>
              <w:keepNext/>
              <w:ind w:left="0"/>
              <w:rPr>
                <w:b/>
                <w:sz w:val="20"/>
                <w:szCs w:val="20"/>
                <w:lang w:eastAsia="en-NZ"/>
              </w:rPr>
            </w:pPr>
            <w:r>
              <w:rPr>
                <w:b/>
                <w:sz w:val="20"/>
                <w:szCs w:val="20"/>
                <w:lang w:eastAsia="en-NZ"/>
              </w:rPr>
              <w:t>Timeframe (Days)</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 xml:space="preserve">Standard 1.3.12: Medicine Management </w:t>
            </w:r>
          </w:p>
        </w:tc>
        <w:tc>
          <w:tcPr>
            <w:tcW w:w="3062" w:type="dxa"/>
          </w:tcPr>
          <w:p>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1.3.12.1</w:t>
            </w:r>
          </w:p>
        </w:tc>
        <w:tc>
          <w:tcPr>
            <w:tcW w:w="3062" w:type="dxa"/>
          </w:tcPr>
          <w:p>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proofErr w:type="spellStart"/>
            <w:r>
              <w:rPr>
                <w:sz w:val="20"/>
                <w:szCs w:val="20"/>
                <w:lang w:eastAsia="en-NZ"/>
              </w:rPr>
              <w:t>i</w:t>
            </w:r>
            <w:proofErr w:type="spellEnd"/>
            <w:r>
              <w:rPr>
                <w:sz w:val="20"/>
                <w:szCs w:val="20"/>
                <w:lang w:eastAsia="en-NZ"/>
              </w:rPr>
              <w:t xml:space="preserve">) Eleven of twenty medication charts sampled have PRN medications prescribed but no documented indication for use.  Ii) On two occasions verbal orders were taken and documented by one RN and not signed as witnessed and have not been signed by the GP </w:t>
            </w:r>
            <w:r>
              <w:rPr>
                <w:sz w:val="20"/>
                <w:szCs w:val="20"/>
                <w:lang w:eastAsia="en-NZ"/>
              </w:rPr>
              <w:lastRenderedPageBreak/>
              <w:t xml:space="preserve">within seven days.  </w:t>
            </w:r>
          </w:p>
        </w:tc>
        <w:tc>
          <w:tcPr>
            <w:tcW w:w="2784" w:type="dxa"/>
          </w:tcPr>
          <w:p>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PRN medications document an indication for use.  Ii) Ensure verbal orders are witnessed and signed by a second person and that the GP signs verbal orders.</w:t>
            </w:r>
          </w:p>
        </w:tc>
        <w:tc>
          <w:tcPr>
            <w:tcW w:w="1444" w:type="dxa"/>
          </w:tcPr>
          <w:p>
            <w:pPr>
              <w:ind w:left="0"/>
              <w:rPr>
                <w:sz w:val="20"/>
                <w:szCs w:val="20"/>
                <w:lang w:eastAsia="en-NZ"/>
              </w:rPr>
            </w:pPr>
            <w:r>
              <w:rPr>
                <w:sz w:val="20"/>
                <w:szCs w:val="20"/>
                <w:lang w:eastAsia="en-NZ"/>
              </w:rPr>
              <w:t>60</w:t>
            </w:r>
          </w:p>
        </w:tc>
      </w:tr>
      <w:tr>
        <w:tc>
          <w:tcPr>
            <w:tcW w:w="1984" w:type="dxa"/>
          </w:tcPr>
          <w:p>
            <w:pPr>
              <w:ind w:left="0"/>
              <w:rPr>
                <w:sz w:val="20"/>
                <w:szCs w:val="20"/>
                <w:lang w:eastAsia="en-NZ"/>
              </w:rPr>
            </w:pPr>
            <w:r>
              <w:rPr>
                <w:sz w:val="20"/>
                <w:szCs w:val="20"/>
                <w:lang w:eastAsia="en-NZ"/>
              </w:rPr>
              <w:lastRenderedPageBreak/>
              <w:t>HDS(RMSP)S.2008</w:t>
            </w:r>
          </w:p>
        </w:tc>
        <w:tc>
          <w:tcPr>
            <w:tcW w:w="2140" w:type="dxa"/>
          </w:tcPr>
          <w:p>
            <w:pPr>
              <w:ind w:left="0"/>
              <w:rPr>
                <w:sz w:val="20"/>
                <w:szCs w:val="20"/>
                <w:lang w:eastAsia="en-NZ"/>
              </w:rPr>
            </w:pPr>
            <w:r>
              <w:rPr>
                <w:sz w:val="20"/>
                <w:szCs w:val="20"/>
                <w:lang w:eastAsia="en-NZ"/>
              </w:rPr>
              <w:t>Standard 2.2.3: Safe Restraint Use</w:t>
            </w:r>
          </w:p>
        </w:tc>
        <w:tc>
          <w:tcPr>
            <w:tcW w:w="3062" w:type="dxa"/>
          </w:tcPr>
          <w:p>
            <w:pPr>
              <w:ind w:left="0"/>
              <w:rPr>
                <w:sz w:val="20"/>
                <w:szCs w:val="20"/>
                <w:lang w:eastAsia="en-NZ"/>
              </w:rPr>
            </w:pPr>
            <w:r>
              <w:rPr>
                <w:sz w:val="20"/>
                <w:szCs w:val="20"/>
                <w:lang w:eastAsia="en-NZ"/>
              </w:rPr>
              <w:t>Services use restraint safely</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HDS(RMSP)S.2008</w:t>
            </w:r>
          </w:p>
        </w:tc>
        <w:tc>
          <w:tcPr>
            <w:tcW w:w="2140" w:type="dxa"/>
          </w:tcPr>
          <w:p>
            <w:pPr>
              <w:ind w:left="0"/>
              <w:rPr>
                <w:sz w:val="20"/>
                <w:szCs w:val="20"/>
                <w:lang w:eastAsia="en-NZ"/>
              </w:rPr>
            </w:pPr>
            <w:r>
              <w:rPr>
                <w:sz w:val="20"/>
                <w:szCs w:val="20"/>
                <w:lang w:eastAsia="en-NZ"/>
              </w:rPr>
              <w:t>Criterion 2.2.3.4</w:t>
            </w:r>
          </w:p>
        </w:tc>
        <w:tc>
          <w:tcPr>
            <w:tcW w:w="3062" w:type="dxa"/>
          </w:tcPr>
          <w:p>
            <w:pPr>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Two of three restraint monitoring forms sampled had an eight hour period in the past 72 hours where restraint monitoring had not been documented.</w:t>
            </w:r>
          </w:p>
        </w:tc>
        <w:tc>
          <w:tcPr>
            <w:tcW w:w="2784" w:type="dxa"/>
          </w:tcPr>
          <w:p>
            <w:pPr>
              <w:ind w:left="0"/>
              <w:rPr>
                <w:sz w:val="20"/>
                <w:szCs w:val="20"/>
                <w:lang w:eastAsia="en-NZ"/>
              </w:rPr>
            </w:pPr>
            <w:r>
              <w:rPr>
                <w:sz w:val="20"/>
                <w:szCs w:val="20"/>
                <w:lang w:eastAsia="en-NZ"/>
              </w:rPr>
              <w:t>Ensure restraint monitoring occurs in the specified timeframes when restraint is in use.</w:t>
            </w:r>
          </w:p>
        </w:tc>
        <w:tc>
          <w:tcPr>
            <w:tcW w:w="1444" w:type="dxa"/>
          </w:tcPr>
          <w:p>
            <w:pPr>
              <w:ind w:left="0"/>
              <w:rPr>
                <w:sz w:val="20"/>
                <w:szCs w:val="20"/>
                <w:lang w:eastAsia="en-NZ"/>
              </w:rPr>
            </w:pPr>
            <w:r>
              <w:rPr>
                <w:sz w:val="20"/>
                <w:szCs w:val="20"/>
                <w:lang w:eastAsia="en-NZ"/>
              </w:rPr>
              <w:t>90</w:t>
            </w:r>
          </w:p>
        </w:tc>
      </w:tr>
      <w:bookmarkEnd w:id="18"/>
    </w:tbl>
    <w:p>
      <w:pPr>
        <w:ind w:left="0"/>
        <w:rPr>
          <w:lang w:eastAsia="en-NZ"/>
        </w:rPr>
      </w:pPr>
    </w:p>
    <w:p>
      <w:pPr>
        <w:pStyle w:val="Heading2"/>
      </w:pPr>
      <w: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5909"/>
      </w:tblGrid>
      <w:tr>
        <w:trPr>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5909" w:type="dxa"/>
          </w:tcPr>
          <w:p>
            <w:pPr>
              <w:keepNext/>
              <w:ind w:left="0"/>
              <w:rPr>
                <w:b/>
                <w:sz w:val="20"/>
                <w:szCs w:val="20"/>
                <w:lang w:eastAsia="en-NZ"/>
              </w:rPr>
            </w:pPr>
            <w:r>
              <w:rPr>
                <w:b/>
                <w:sz w:val="20"/>
                <w:szCs w:val="20"/>
                <w:lang w:eastAsia="en-NZ"/>
              </w:rPr>
              <w:t>Finding</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1.1.12.2</w:t>
            </w:r>
          </w:p>
        </w:tc>
        <w:tc>
          <w:tcPr>
            <w:tcW w:w="3062" w:type="dxa"/>
          </w:tcPr>
          <w:p>
            <w:pPr>
              <w:ind w:left="0"/>
              <w:rPr>
                <w:sz w:val="20"/>
                <w:szCs w:val="20"/>
                <w:lang w:eastAsia="en-NZ"/>
              </w:rPr>
            </w:pPr>
            <w:r>
              <w:rPr>
                <w:sz w:val="20"/>
                <w:szCs w:val="20"/>
                <w:lang w:eastAsia="en-NZ"/>
              </w:rPr>
              <w:t xml:space="preserve">Consumers are supported to access services within the </w:t>
            </w:r>
            <w:r>
              <w:rPr>
                <w:sz w:val="20"/>
                <w:szCs w:val="20"/>
                <w:lang w:eastAsia="en-NZ"/>
              </w:rPr>
              <w:lastRenderedPageBreak/>
              <w:t>community when appropriate.</w:t>
            </w:r>
          </w:p>
        </w:tc>
        <w:tc>
          <w:tcPr>
            <w:tcW w:w="1722" w:type="dxa"/>
          </w:tcPr>
          <w:p>
            <w:pPr>
              <w:ind w:left="0"/>
              <w:rPr>
                <w:sz w:val="20"/>
                <w:szCs w:val="20"/>
                <w:lang w:eastAsia="en-NZ"/>
              </w:rPr>
            </w:pPr>
            <w:r>
              <w:rPr>
                <w:sz w:val="20"/>
                <w:szCs w:val="20"/>
                <w:lang w:eastAsia="en-NZ"/>
              </w:rPr>
              <w:lastRenderedPageBreak/>
              <w:t>CI</w:t>
            </w:r>
          </w:p>
        </w:tc>
        <w:tc>
          <w:tcPr>
            <w:tcW w:w="5909" w:type="dxa"/>
          </w:tcPr>
          <w:p>
            <w:pPr>
              <w:ind w:left="0"/>
              <w:rPr>
                <w:sz w:val="20"/>
                <w:szCs w:val="20"/>
                <w:lang w:eastAsia="en-NZ"/>
              </w:rPr>
            </w:pPr>
            <w:r>
              <w:rPr>
                <w:sz w:val="20"/>
                <w:szCs w:val="20"/>
                <w:lang w:eastAsia="en-NZ"/>
              </w:rPr>
              <w:t xml:space="preserve">The service sees itself as part of the local community and links closely with many community groups.  In 2013 a group of </w:t>
            </w:r>
            <w:r>
              <w:rPr>
                <w:sz w:val="20"/>
                <w:szCs w:val="20"/>
                <w:lang w:eastAsia="en-NZ"/>
              </w:rPr>
              <w:lastRenderedPageBreak/>
              <w:t xml:space="preserve">likeminded ladies held a meeting in the rest home lounge.  It was discussed with the group that one resident was a long standing member of the National NZ Foundation and was missing the fellowship of this organization.  It was proposed to set up a chapter of the organisation at St Joan’s.  This was agreed by the National NZ Federation.  The local group from </w:t>
            </w:r>
            <w:proofErr w:type="spellStart"/>
            <w:r>
              <w:rPr>
                <w:sz w:val="20"/>
                <w:szCs w:val="20"/>
                <w:lang w:eastAsia="en-NZ"/>
              </w:rPr>
              <w:t>Gordonton</w:t>
            </w:r>
            <w:proofErr w:type="spellEnd"/>
            <w:r>
              <w:rPr>
                <w:sz w:val="20"/>
                <w:szCs w:val="20"/>
                <w:lang w:eastAsia="en-NZ"/>
              </w:rPr>
              <w:t xml:space="preserve"> agreed to take the St Joan’s group under their wing.  Their President was very supportive.  She was voted to chair the </w:t>
            </w:r>
            <w:proofErr w:type="gramStart"/>
            <w:r>
              <w:rPr>
                <w:sz w:val="20"/>
                <w:szCs w:val="20"/>
                <w:lang w:eastAsia="en-NZ"/>
              </w:rPr>
              <w:t>meetings that was</w:t>
            </w:r>
            <w:proofErr w:type="gramEnd"/>
            <w:r>
              <w:rPr>
                <w:sz w:val="20"/>
                <w:szCs w:val="20"/>
                <w:lang w:eastAsia="en-NZ"/>
              </w:rPr>
              <w:t xml:space="preserve"> going to be held once a month on the third Tuesday of the month.  This group has been actively busy within the hospital/rest home environment, bringing Quest Speakers in for a variety of subjects.  A selections of speakers have been to St Joan’s including Adopt a Greyhound, Antique Road show, a  Chiropractor, a  Bugs Man, a footwear merchant, a  pamper ladies afternoon and a floral arrangement demonstration.  This group is encouraging fellowship among the ladies in the rest home and hospital and continues to be active.  </w:t>
            </w:r>
            <w:r>
              <w:rPr>
                <w:sz w:val="20"/>
                <w:szCs w:val="20"/>
                <w:lang w:eastAsia="en-NZ"/>
              </w:rPr>
              <w:br/>
              <w:t xml:space="preserve">The service has a close relationship with the local stroke club.  The home visitor from the stroke club interviewed reports that caregivers support groups are held monthly for St Joan’s families.  Initially these were held at the facility but the group now meets at a variety of local cafes or restaurants.  A group of around six residents (this varies each fortnight) attend the fortnightly stroke club and are supported by a St Joan’s staff member throughout the Stroke club to enable them to attend.  In support of the stoke club, the service arranged an antiques show.  This is the third year this event has run.  The date was set with the Field Officer and President of Stroke Support Group for the afternoon.  Contact was made with an antique value regarding the afternoon date and time and he agreed to donate his time.  Notices were put up on all notice boards and St Joan’s informed other rest homes.  Contact the Local Hamilton Press was made regarding the afternoon, and both the stroke club and the motivational therapist had an interview with the reporter.  The resulted article was reported by the family and motivational therapist interviewed to have been very informative.  Part of the afternoon plan included a Devonshire Tea and additional chairs, cups, saucers and plates were hired from a local company.  On the day the Doris </w:t>
            </w:r>
            <w:proofErr w:type="spellStart"/>
            <w:r>
              <w:rPr>
                <w:sz w:val="20"/>
                <w:szCs w:val="20"/>
                <w:lang w:eastAsia="en-NZ"/>
              </w:rPr>
              <w:t>Jebson</w:t>
            </w:r>
            <w:proofErr w:type="spellEnd"/>
            <w:r>
              <w:rPr>
                <w:sz w:val="20"/>
                <w:szCs w:val="20"/>
                <w:lang w:eastAsia="en-NZ"/>
              </w:rPr>
              <w:t xml:space="preserve"> Lounge was set up with chairs and two long trestles.  Twenty nine residents and 41 members of the public attended.  The </w:t>
            </w:r>
            <w:proofErr w:type="spellStart"/>
            <w:r>
              <w:rPr>
                <w:sz w:val="20"/>
                <w:szCs w:val="20"/>
                <w:lang w:eastAsia="en-NZ"/>
              </w:rPr>
              <w:t>valuer</w:t>
            </w:r>
            <w:proofErr w:type="spellEnd"/>
            <w:r>
              <w:rPr>
                <w:sz w:val="20"/>
                <w:szCs w:val="20"/>
                <w:lang w:eastAsia="en-NZ"/>
              </w:rPr>
              <w:t xml:space="preserve"> gave a report on each Antique item.  Many questions from the floor were asked and the afternoon ended with Devonshire Tea.  A gold coin donation was given by </w:t>
            </w:r>
            <w:r>
              <w:rPr>
                <w:sz w:val="20"/>
                <w:szCs w:val="20"/>
                <w:lang w:eastAsia="en-NZ"/>
              </w:rPr>
              <w:lastRenderedPageBreak/>
              <w:t>each attendee as a token to the Hamilton Stroke Carers Group.</w:t>
            </w:r>
            <w:r>
              <w:rPr>
                <w:sz w:val="20"/>
                <w:szCs w:val="20"/>
                <w:lang w:eastAsia="en-NZ"/>
              </w:rPr>
              <w:br/>
              <w:t xml:space="preserve">The service has had a relationship with the American Classic Car Club that dates back 10 years to when an individual resident’s interest in cars sparked the on-going relationship.  The president of the club was interviewed and reports the joy gained by club members in participating in something so obviously enjoyed by the residents.  There is now an annual car club event with residents of the service taking part in a fun run annually.  2914 was the 10th anniversary event.  The residents, families and staff are able to go for a ride within the city’s borough.  There is also the visual participation for residents not able to actively participate.  The owner of the Car Museum also organised a car display.  Two large gazebos were purchased for the car display and luncheon and the cook provided a picnic for all involved (drivers, staff, residents and family).  Notices were provided to families and the local </w:t>
            </w:r>
            <w:proofErr w:type="gramStart"/>
            <w:r>
              <w:rPr>
                <w:sz w:val="20"/>
                <w:szCs w:val="20"/>
                <w:lang w:eastAsia="en-NZ"/>
              </w:rPr>
              <w:t>newspaper were</w:t>
            </w:r>
            <w:proofErr w:type="gramEnd"/>
            <w:r>
              <w:rPr>
                <w:sz w:val="20"/>
                <w:szCs w:val="20"/>
                <w:lang w:eastAsia="en-NZ"/>
              </w:rPr>
              <w:t xml:space="preserve"> invited and subsequently printed an article and photos about the event.  The local rock and roll club also provided a display.  32 cars transported residents and families for the event and residents and families interviewed spoke of the event as a highlight of the year.  </w:t>
            </w:r>
            <w:r>
              <w:rPr>
                <w:sz w:val="20"/>
                <w:szCs w:val="20"/>
                <w:lang w:eastAsia="en-NZ"/>
              </w:rPr>
              <w:br/>
              <w:t>The need was identified for residents with hearing impairment to have the opportunity to receive free hearing aid checks and monitoring of their equipment.  Contact was made with the Hearing Association in Hamilton regarding the setting up of a clinic at St Joan’s.  The Hearing Association is registered under the Charities Act CC24229 and was therefore identified as a suitable charitable service for providing a clinic at St Joan’s.  The motivational team offered to provide their room as a clinic room.  This room has a sink and bench facilities adequate to provide a clinic appropriate for the needs of the Hearing Association.  Discussion with Hearing Association clarified pricing if residents require further interventions i.e. batteries, tubing etc.  The initial appointment, advice and cleaning of aids are free of charge.  Residents were informed of this service through resident meetings, by the motivation therapists and by RN/EN staff.  Lists for residents requiring services are put in wards, RN/EN staff to complete prior to clinic visits.  These lists provide the next clinic schedule and timeframes for each resident’s appointment.  First clinic appointment was set in August 2013.  The clinical nurse manager identified residents most in need and the clinic bookings were full.  New schedule sheets are in place for the now two monthly clinics.</w:t>
            </w:r>
            <w:r>
              <w:rPr>
                <w:sz w:val="20"/>
                <w:szCs w:val="20"/>
                <w:lang w:eastAsia="en-NZ"/>
              </w:rPr>
              <w:br/>
            </w:r>
          </w:p>
        </w:tc>
      </w:tr>
      <w:tr>
        <w:tc>
          <w:tcPr>
            <w:tcW w:w="1984" w:type="dxa"/>
          </w:tcPr>
          <w:p>
            <w:pPr>
              <w:ind w:left="0"/>
              <w:rPr>
                <w:sz w:val="20"/>
                <w:szCs w:val="20"/>
                <w:lang w:eastAsia="en-NZ"/>
              </w:rPr>
            </w:pPr>
            <w:r>
              <w:rPr>
                <w:sz w:val="20"/>
                <w:szCs w:val="20"/>
                <w:lang w:eastAsia="en-NZ"/>
              </w:rPr>
              <w:lastRenderedPageBreak/>
              <w:t>HDS(C)S.2008</w:t>
            </w:r>
          </w:p>
        </w:tc>
        <w:tc>
          <w:tcPr>
            <w:tcW w:w="2140" w:type="dxa"/>
          </w:tcPr>
          <w:p>
            <w:pPr>
              <w:ind w:left="0"/>
              <w:rPr>
                <w:sz w:val="20"/>
                <w:szCs w:val="20"/>
                <w:lang w:eastAsia="en-NZ"/>
              </w:rPr>
            </w:pPr>
            <w:r>
              <w:rPr>
                <w:sz w:val="20"/>
                <w:szCs w:val="20"/>
                <w:lang w:eastAsia="en-NZ"/>
              </w:rPr>
              <w:t>Criterion 1.3.7.1</w:t>
            </w:r>
          </w:p>
        </w:tc>
        <w:tc>
          <w:tcPr>
            <w:tcW w:w="3062" w:type="dxa"/>
          </w:tcPr>
          <w:p>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pPr>
              <w:ind w:left="0"/>
              <w:rPr>
                <w:sz w:val="20"/>
                <w:szCs w:val="20"/>
                <w:lang w:eastAsia="en-NZ"/>
              </w:rPr>
            </w:pPr>
            <w:r>
              <w:rPr>
                <w:sz w:val="20"/>
                <w:szCs w:val="20"/>
                <w:lang w:eastAsia="en-NZ"/>
              </w:rPr>
              <w:t>CI</w:t>
            </w:r>
          </w:p>
        </w:tc>
        <w:tc>
          <w:tcPr>
            <w:tcW w:w="5909" w:type="dxa"/>
          </w:tcPr>
          <w:p>
            <w:pPr>
              <w:ind w:left="0"/>
              <w:rPr>
                <w:sz w:val="20"/>
                <w:szCs w:val="20"/>
                <w:lang w:eastAsia="en-NZ"/>
              </w:rPr>
            </w:pPr>
            <w:r>
              <w:rPr>
                <w:sz w:val="20"/>
                <w:szCs w:val="20"/>
                <w:lang w:eastAsia="en-NZ"/>
              </w:rPr>
              <w:t xml:space="preserve">The service, led by the motivational therapist provides activities that are individualised to each resident including their past and current interests and hobbies.  Families interviewed (11) and residents interviewed (10) all spoke of an exceptional activities programme.  Some of the examples observed or spoken about during the audit include:  </w:t>
            </w:r>
            <w:r>
              <w:rPr>
                <w:sz w:val="20"/>
                <w:szCs w:val="20"/>
                <w:lang w:eastAsia="en-NZ"/>
              </w:rPr>
              <w:br/>
              <w:t xml:space="preserve">A resident’s wife reported how he was the only resident in the facility who was a returned serviceman on Anzac day.  The resident had mentioned to his wife and staff how he wished to </w:t>
            </w:r>
            <w:proofErr w:type="gramStart"/>
            <w:r>
              <w:rPr>
                <w:sz w:val="20"/>
                <w:szCs w:val="20"/>
                <w:lang w:eastAsia="en-NZ"/>
              </w:rPr>
              <w:t>attend</w:t>
            </w:r>
            <w:proofErr w:type="gramEnd"/>
            <w:r>
              <w:rPr>
                <w:sz w:val="20"/>
                <w:szCs w:val="20"/>
                <w:lang w:eastAsia="en-NZ"/>
              </w:rPr>
              <w:t xml:space="preserve"> the dawn service despite the fact that he is unable to weight bear.  Staff supported the resident to rise and showered and dressed him in his suit at 4.30 am so he could be collected to attend the parade at 5.30 am.  The </w:t>
            </w:r>
            <w:proofErr w:type="spellStart"/>
            <w:r>
              <w:rPr>
                <w:sz w:val="20"/>
                <w:szCs w:val="20"/>
                <w:lang w:eastAsia="en-NZ"/>
              </w:rPr>
              <w:t>resident’s</w:t>
            </w:r>
            <w:proofErr w:type="spellEnd"/>
            <w:r>
              <w:rPr>
                <w:sz w:val="20"/>
                <w:szCs w:val="20"/>
                <w:lang w:eastAsia="en-NZ"/>
              </w:rPr>
              <w:t xml:space="preserve"> wife had wanted to put his medals in the correct places on his blazer the night before so that they could be ready for the morning.  However </w:t>
            </w:r>
            <w:proofErr w:type="gramStart"/>
            <w:r>
              <w:rPr>
                <w:sz w:val="20"/>
                <w:szCs w:val="20"/>
                <w:lang w:eastAsia="en-NZ"/>
              </w:rPr>
              <w:t>staff were</w:t>
            </w:r>
            <w:proofErr w:type="gramEnd"/>
            <w:r>
              <w:rPr>
                <w:sz w:val="20"/>
                <w:szCs w:val="20"/>
                <w:lang w:eastAsia="en-NZ"/>
              </w:rPr>
              <w:t xml:space="preserve"> concerned about the security of the medals as they were valuable so they photographed how the medals were to be placed and then stored the medals in the safe.  The wife reported that when she returned at 5.30 am the medals were perfectly placed on his blazer with the staff having used the photo to guide them.</w:t>
            </w:r>
            <w:r>
              <w:rPr>
                <w:sz w:val="20"/>
                <w:szCs w:val="20"/>
                <w:lang w:eastAsia="en-NZ"/>
              </w:rPr>
              <w:br/>
              <w:t xml:space="preserve">Staff identified that a resident’s mood had deteriorated.  They also noted that this resident had a love for cats.  The resident was supported to obtain a kitten (now five months old) and </w:t>
            </w:r>
            <w:proofErr w:type="gramStart"/>
            <w:r>
              <w:rPr>
                <w:sz w:val="20"/>
                <w:szCs w:val="20"/>
                <w:lang w:eastAsia="en-NZ"/>
              </w:rPr>
              <w:t>staff support</w:t>
            </w:r>
            <w:proofErr w:type="gramEnd"/>
            <w:r>
              <w:rPr>
                <w:sz w:val="20"/>
                <w:szCs w:val="20"/>
                <w:lang w:eastAsia="en-NZ"/>
              </w:rPr>
              <w:t xml:space="preserve"> the resident to care appropriately for the kitten as the resident is not able to do this independently.</w:t>
            </w:r>
            <w:r>
              <w:rPr>
                <w:sz w:val="20"/>
                <w:szCs w:val="20"/>
                <w:lang w:eastAsia="en-NZ"/>
              </w:rPr>
              <w:br/>
              <w:t>St Joan’s organises a service for residents (generally those having palliative care) where they are able to tell their life story to a volunteer who records the story and then types the story out as it is spoken.  The resident then checks the story before the final version is bound (often more than one copy is provided) for the resident and their family.  Two family and one resident spoke of how appreciated this service is.</w:t>
            </w:r>
            <w:r>
              <w:rPr>
                <w:sz w:val="20"/>
                <w:szCs w:val="20"/>
                <w:lang w:eastAsia="en-NZ"/>
              </w:rPr>
              <w:br/>
              <w:t>One resident enjoys arranging flowers and provides floral arrangements for the dining room tables frequently.  She picks flowers from the garden, although due to her restricted mobility this is difficult.  The service has linked with a variety of organisation (link 1.1.12) to have raised garden beds built so the resident can have a more steady supply of flowers and be able to remain independent but safe whole picking them.</w:t>
            </w:r>
            <w:r>
              <w:rPr>
                <w:sz w:val="20"/>
                <w:szCs w:val="20"/>
                <w:lang w:eastAsia="en-NZ"/>
              </w:rPr>
              <w:br/>
              <w:t xml:space="preserve">The staff became aware that it was a resident’s 61st wedding </w:t>
            </w:r>
            <w:r>
              <w:rPr>
                <w:sz w:val="20"/>
                <w:szCs w:val="20"/>
                <w:lang w:eastAsia="en-NZ"/>
              </w:rPr>
              <w:lastRenderedPageBreak/>
              <w:t xml:space="preserve">anniversary.  They organised a special card for him to give his wife and then organised with him a surprise ‘date’ so he could take his wife to </w:t>
            </w:r>
            <w:proofErr w:type="spellStart"/>
            <w:r>
              <w:rPr>
                <w:sz w:val="20"/>
                <w:szCs w:val="20"/>
                <w:lang w:eastAsia="en-NZ"/>
              </w:rPr>
              <w:t>Operatunity</w:t>
            </w:r>
            <w:proofErr w:type="spellEnd"/>
            <w:r>
              <w:rPr>
                <w:sz w:val="20"/>
                <w:szCs w:val="20"/>
                <w:lang w:eastAsia="en-NZ"/>
              </w:rPr>
              <w:t>.  This included arranging and funding a wheelchair taxi.  This same resident had a previous interest in art.  He now joins in art classes every Wednesday.</w:t>
            </w:r>
            <w:r>
              <w:rPr>
                <w:sz w:val="20"/>
                <w:szCs w:val="20"/>
                <w:lang w:eastAsia="en-NZ"/>
              </w:rPr>
              <w:br/>
              <w:t>A palliative care resident was finding adjusting to being in care difficult.  The staff identified his passion for aeroplanes and arranged for the secretary of the local aero club to visit him.  They have been able to organise regular visits from a social worker who has involvement with the aero club.  The maintenance man went to the resident’s home and collected a number of his planes and models and a table and chair were set up in the resident’s room to accommodate these.  The resident now has his room decorated with planes and is able to continue enjoying his hobby.  The president of the aero club is coming to St Joan’s for a display on the week following the audit.</w:t>
            </w:r>
            <w:r>
              <w:rPr>
                <w:sz w:val="20"/>
                <w:szCs w:val="20"/>
                <w:lang w:eastAsia="en-NZ"/>
              </w:rPr>
              <w:br/>
              <w:t>An under 65 year old resident loves Bruce Springsteen and was able to attend his concert.  The motivational therapist contacted the stage managers and arranged for a happy birthday message for the resident to be displayed on the big screen during the concert and the artist wished the resident happy birthday during the concert.  The resident is a royal follower and was recently supported to travel to Cambridge to see the royals during the royal tour.  She also very much enjoys the regular ladies ‘high tea’ at a variety of local venues.</w:t>
            </w:r>
            <w:r>
              <w:rPr>
                <w:sz w:val="20"/>
                <w:szCs w:val="20"/>
                <w:lang w:eastAsia="en-NZ"/>
              </w:rPr>
              <w:br/>
              <w:t>A resident who was unable to stand was able to identify that she missed feeling useful.  As a result of this she is now supported to make soup for the residents evening meal once a month and she reports this provides her great joy.  She also joins a group who play 500 weekly and her resident joins her in playing 500 with the group every Thursday and Friday.</w:t>
            </w:r>
          </w:p>
        </w:tc>
      </w:tr>
      <w:tr>
        <w:tc>
          <w:tcPr>
            <w:tcW w:w="1984" w:type="dxa"/>
          </w:tcPr>
          <w:p>
            <w:pPr>
              <w:ind w:left="0"/>
              <w:rPr>
                <w:sz w:val="20"/>
                <w:szCs w:val="20"/>
                <w:lang w:eastAsia="en-NZ"/>
              </w:rPr>
            </w:pPr>
            <w:r>
              <w:rPr>
                <w:sz w:val="20"/>
                <w:szCs w:val="20"/>
                <w:lang w:eastAsia="en-NZ"/>
              </w:rPr>
              <w:lastRenderedPageBreak/>
              <w:t>HDS(IPC)S.2008</w:t>
            </w:r>
          </w:p>
        </w:tc>
        <w:tc>
          <w:tcPr>
            <w:tcW w:w="2140" w:type="dxa"/>
          </w:tcPr>
          <w:p>
            <w:pPr>
              <w:ind w:left="0"/>
              <w:rPr>
                <w:sz w:val="20"/>
                <w:szCs w:val="20"/>
                <w:lang w:eastAsia="en-NZ"/>
              </w:rPr>
            </w:pPr>
            <w:r>
              <w:rPr>
                <w:sz w:val="20"/>
                <w:szCs w:val="20"/>
                <w:lang w:eastAsia="en-NZ"/>
              </w:rPr>
              <w:t>Standard 3.2: Implementing the infection control programme</w:t>
            </w:r>
          </w:p>
        </w:tc>
        <w:tc>
          <w:tcPr>
            <w:tcW w:w="3062" w:type="dxa"/>
          </w:tcPr>
          <w:p>
            <w:pPr>
              <w:ind w:left="0"/>
              <w:rPr>
                <w:sz w:val="20"/>
                <w:szCs w:val="20"/>
                <w:lang w:eastAsia="en-NZ"/>
              </w:rPr>
            </w:pPr>
            <w:r>
              <w:rPr>
                <w:sz w:val="20"/>
                <w:szCs w:val="20"/>
                <w:lang w:eastAsia="en-NZ"/>
              </w:rPr>
              <w:t>There are adequate human, physical, and information resources to implement the infection control programme and meet the needs of the organisation.</w:t>
            </w:r>
          </w:p>
        </w:tc>
        <w:tc>
          <w:tcPr>
            <w:tcW w:w="1722" w:type="dxa"/>
          </w:tcPr>
          <w:p>
            <w:pPr>
              <w:ind w:left="0"/>
              <w:rPr>
                <w:sz w:val="20"/>
                <w:szCs w:val="20"/>
                <w:lang w:eastAsia="en-NZ"/>
              </w:rPr>
            </w:pPr>
            <w:r>
              <w:rPr>
                <w:sz w:val="20"/>
                <w:szCs w:val="20"/>
                <w:lang w:eastAsia="en-NZ"/>
              </w:rPr>
              <w:t>CI</w:t>
            </w:r>
          </w:p>
        </w:tc>
        <w:tc>
          <w:tcPr>
            <w:tcW w:w="5909"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HDS(IPC)S.2008</w:t>
            </w:r>
          </w:p>
        </w:tc>
        <w:tc>
          <w:tcPr>
            <w:tcW w:w="2140" w:type="dxa"/>
          </w:tcPr>
          <w:p>
            <w:pPr>
              <w:ind w:left="0"/>
              <w:rPr>
                <w:sz w:val="20"/>
                <w:szCs w:val="20"/>
                <w:lang w:eastAsia="en-NZ"/>
              </w:rPr>
            </w:pPr>
            <w:r>
              <w:rPr>
                <w:sz w:val="20"/>
                <w:szCs w:val="20"/>
                <w:lang w:eastAsia="en-NZ"/>
              </w:rPr>
              <w:t>Criterion 3.2.1</w:t>
            </w:r>
          </w:p>
        </w:tc>
        <w:tc>
          <w:tcPr>
            <w:tcW w:w="3062" w:type="dxa"/>
          </w:tcPr>
          <w:p>
            <w:pPr>
              <w:ind w:left="0"/>
              <w:rPr>
                <w:sz w:val="20"/>
                <w:szCs w:val="20"/>
                <w:lang w:eastAsia="en-NZ"/>
              </w:rPr>
            </w:pPr>
            <w:r>
              <w:rPr>
                <w:sz w:val="20"/>
                <w:szCs w:val="20"/>
                <w:lang w:eastAsia="en-NZ"/>
              </w:rPr>
              <w:t xml:space="preserve">The infection control team/personnel and/or committee shall comprise, or have access to, persons with </w:t>
            </w:r>
            <w:r>
              <w:rPr>
                <w:sz w:val="20"/>
                <w:szCs w:val="20"/>
                <w:lang w:eastAsia="en-NZ"/>
              </w:rPr>
              <w:lastRenderedPageBreak/>
              <w:t>the range of skills, expertise, and resources necessary to achieve the requirements of this Standard.</w:t>
            </w:r>
          </w:p>
        </w:tc>
        <w:tc>
          <w:tcPr>
            <w:tcW w:w="1722" w:type="dxa"/>
          </w:tcPr>
          <w:p>
            <w:pPr>
              <w:ind w:left="0"/>
              <w:rPr>
                <w:sz w:val="20"/>
                <w:szCs w:val="20"/>
                <w:lang w:eastAsia="en-NZ"/>
              </w:rPr>
            </w:pPr>
            <w:r>
              <w:rPr>
                <w:sz w:val="20"/>
                <w:szCs w:val="20"/>
                <w:lang w:eastAsia="en-NZ"/>
              </w:rPr>
              <w:lastRenderedPageBreak/>
              <w:t>CI</w:t>
            </w:r>
          </w:p>
        </w:tc>
        <w:tc>
          <w:tcPr>
            <w:tcW w:w="5909" w:type="dxa"/>
          </w:tcPr>
          <w:p>
            <w:pPr>
              <w:ind w:left="0"/>
              <w:rPr>
                <w:sz w:val="20"/>
                <w:szCs w:val="20"/>
                <w:lang w:eastAsia="en-NZ"/>
              </w:rPr>
            </w:pPr>
            <w:r>
              <w:rPr>
                <w:sz w:val="20"/>
                <w:szCs w:val="20"/>
                <w:lang w:eastAsia="en-NZ"/>
              </w:rPr>
              <w:t xml:space="preserve">St Joan’s has been strongly involved in the running of the WISS group – the Waikato infection control group for all aged care facilities in the region.  The group meets bi monthly to provide mutual support around surveillance, outbreaks, meeting the </w:t>
            </w:r>
            <w:r>
              <w:rPr>
                <w:sz w:val="20"/>
                <w:szCs w:val="20"/>
                <w:lang w:eastAsia="en-NZ"/>
              </w:rPr>
              <w:lastRenderedPageBreak/>
              <w:t xml:space="preserve">health and disability service standards and education.  The St Joan’s infection control coordinator is the treasurer for the group.  The St Joan’s infection control coordinator identified that while it was not feasible for the group to meet more regularly there was a need for more support among members and that often issues could not wait two months.  To address this he created a yahoo group which is an interactive group where conversations can be cre4ated by any member and any post or question asked by a member and any replies can be seen by all members.  The site also includes links to other infection control topics and is a place where education resources can be shared.  Topics covered have included </w:t>
            </w:r>
            <w:proofErr w:type="spellStart"/>
            <w:r>
              <w:rPr>
                <w:sz w:val="20"/>
                <w:szCs w:val="20"/>
                <w:lang w:eastAsia="en-NZ"/>
              </w:rPr>
              <w:t>Pathlab</w:t>
            </w:r>
            <w:proofErr w:type="spellEnd"/>
            <w:r>
              <w:rPr>
                <w:sz w:val="20"/>
                <w:szCs w:val="20"/>
                <w:lang w:eastAsia="en-NZ"/>
              </w:rPr>
              <w:t>, Public Health, information provided by Smith and Nephew around wounds and outbreak management.  The infection control coordinator reports this group is beneficial to all members and that he can gain advice quickly from other members if he requires this.</w:t>
            </w:r>
          </w:p>
        </w:tc>
      </w:tr>
    </w:tbl>
    <w:p>
      <w:pPr>
        <w:ind w:left="0"/>
        <w:rPr>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365F91" w:themeColor="accent1" w:themeShade="BF"/>
        </w:rPr>
      </w:pPr>
      <w:r>
        <w:rPr>
          <w:color w:val="365F91" w:themeColor="accent1" w:themeShade="BF"/>
        </w:rPr>
        <w:t>Standard 1.1.1: Consumer Rights During Service Delivery</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an implemented code of rights policy and procedure.  Discussions with five health care assistants (two who work in the hospital, two who work in the rest home and one who works across both) and three registered nurses and two enrolled nurses identified their familiarity with the code.  Interviews with 10 residents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confirmed service is provided in line with the code of rights.  Code of rights/advocacy/complaints training was last provided in January 2014 (34 attended).  </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provides information to residents that include the code of rights, complaints and advocacy information.  There </w:t>
            </w:r>
            <w:proofErr w:type="gramStart"/>
            <w:r>
              <w:rPr>
                <w:rFonts w:cs="Arial"/>
                <w:sz w:val="20"/>
                <w:szCs w:val="20"/>
              </w:rPr>
              <w:t>is access interpreter services</w:t>
            </w:r>
            <w:proofErr w:type="gramEnd"/>
            <w:r>
              <w:rPr>
                <w:rFonts w:cs="Arial"/>
                <w:sz w:val="20"/>
                <w:szCs w:val="20"/>
              </w:rPr>
              <w:t xml:space="preserve"> if required.  Information is given to next of kin or EPOA to read to and/or discuss with the resident.  Interviews with 10 residents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identified they are well informed about the code of rights.  The service provides an open-door policy for concerns or complaints.</w:t>
            </w:r>
            <w:r>
              <w:rPr>
                <w:rFonts w:cs="Arial"/>
                <w:sz w:val="20"/>
                <w:szCs w:val="20"/>
              </w:rPr>
              <w:br/>
              <w:t xml:space="preserve">Monthly resident/relative meetings (minutes sighted) are held providing the opportunity to raise concerns in a group setting.  </w:t>
            </w:r>
            <w:r>
              <w:rPr>
                <w:rFonts w:cs="Arial"/>
                <w:sz w:val="20"/>
                <w:szCs w:val="20"/>
              </w:rPr>
              <w:br/>
              <w:t>Advocacy pamphlets are included in the information pack.  Advocacy service pamphlets available in facility that include contact details.  The service has an advocacy policy that includes a definition of advocacy, objectives and process/procedure/guidelines.</w:t>
            </w:r>
            <w:r>
              <w:rPr>
                <w:rFonts w:cs="Arial"/>
                <w:sz w:val="20"/>
                <w:szCs w:val="20"/>
              </w:rPr>
              <w:br/>
            </w:r>
            <w:r>
              <w:rPr>
                <w:rFonts w:cs="Arial"/>
                <w:sz w:val="20"/>
                <w:szCs w:val="20"/>
              </w:rPr>
              <w:br/>
              <w:t>D6, 2 and D16.1b.iii: The information pack provided to residents on entry includes how to make a complaint, code of rights pamphlet, advocacy and H&amp;D Commission information.</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1.1.3: Independence, Personal Privacy, Dignity, And Respect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r>
              <w:rPr>
                <w:rFonts w:cs="Arial"/>
                <w:sz w:val="20"/>
                <w:szCs w:val="20"/>
              </w:rPr>
              <w:br/>
              <w:t xml:space="preserve">Discussions with 10 residents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confirmed personal belongings are not used as communal property.  Property is recorded on admission with direction from the resident and family.  </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documented and included in resident files.</w:t>
            </w:r>
            <w:r>
              <w:rPr>
                <w:rFonts w:cs="Arial"/>
                <w:sz w:val="20"/>
                <w:szCs w:val="20"/>
              </w:rPr>
              <w:br/>
              <w:t xml:space="preserve">The spiritual and religious beliefs policy guides practice from an organizational perspective.  Interdenominational services are held weekly.  There are also fortnightly Catholic Masses and monthly Catholic communion services.  A representative of the Sisters of the Lady of the Mission visit one resident who is a Catholic sister daily and this resident receives communion several times a week.  This representative was interviewed and reports the </w:t>
            </w:r>
            <w:proofErr w:type="gramStart"/>
            <w:r>
              <w:rPr>
                <w:rFonts w:cs="Arial"/>
                <w:sz w:val="20"/>
                <w:szCs w:val="20"/>
              </w:rPr>
              <w:t>staff are</w:t>
            </w:r>
            <w:proofErr w:type="gramEnd"/>
            <w:r>
              <w:rPr>
                <w:rFonts w:cs="Arial"/>
                <w:sz w:val="20"/>
                <w:szCs w:val="20"/>
              </w:rPr>
              <w:t xml:space="preserve"> very sensitive and supportive of resident’s spiritual needs.  Contact details of any spiritual/religious advisors are available to staff.  Religious dietary requirements identified through assessment and care planning and met as required.  All relatives interviewed (five from the rest home and five from the hospital including two with physical disabilities)   and 10 residents (five from the rest home and five from the hospital including two with physical disabilities) confirm the service is respectful.</w:t>
            </w:r>
            <w:r>
              <w:rPr>
                <w:rFonts w:cs="Arial"/>
                <w:sz w:val="20"/>
                <w:szCs w:val="20"/>
              </w:rPr>
              <w:br/>
              <w:t>A client satisfaction survey is carried out annually to gain feedback.  In the survey completed in September 2013, respondents indicated they were satisfied that cultural and spiritual/religious needs are being met.</w:t>
            </w:r>
            <w:r>
              <w:rPr>
                <w:rFonts w:cs="Arial"/>
                <w:sz w:val="20"/>
                <w:szCs w:val="20"/>
              </w:rPr>
              <w:br/>
              <w:t>D4.1a: Resident files reviewed identified that cultural and /or spiritual values, individual preferences are identified.</w:t>
            </w:r>
            <w:r>
              <w:rPr>
                <w:rFonts w:cs="Arial"/>
                <w:sz w:val="20"/>
                <w:szCs w:val="20"/>
              </w:rPr>
              <w:br/>
              <w:t xml:space="preserve">The information pack provided to residents and their families includes the home's philosophy of care.  Discussions with 10 residents (five from the rest home and five from the hospital including two with physical disabilities) confirmed that residents are able to choose to engage in activities and access community resources.  Residents and </w:t>
            </w:r>
            <w:r>
              <w:rPr>
                <w:rFonts w:cs="Arial"/>
                <w:sz w:val="20"/>
                <w:szCs w:val="20"/>
              </w:rPr>
              <w:lastRenderedPageBreak/>
              <w:t xml:space="preserve">family members confirmed that they have adequate rights to choose within the constraints of the service, for example, meal times.  </w:t>
            </w:r>
            <w:r>
              <w:rPr>
                <w:rFonts w:cs="Arial"/>
                <w:sz w:val="20"/>
                <w:szCs w:val="20"/>
              </w:rPr>
              <w:br/>
            </w:r>
            <w:r>
              <w:rPr>
                <w:rFonts w:cs="Arial"/>
                <w:sz w:val="20"/>
                <w:szCs w:val="20"/>
              </w:rPr>
              <w:br/>
              <w:t>Ten care plans reviewed – seven from the hospital and three from the rest home (including one with a physical disability and one with an intellectual disability) identified specific individual likes and dislikes.</w:t>
            </w:r>
            <w:r>
              <w:rPr>
                <w:rFonts w:cs="Arial"/>
                <w:sz w:val="20"/>
                <w:szCs w:val="20"/>
              </w:rPr>
              <w:b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w:t>
            </w:r>
            <w:r>
              <w:rPr>
                <w:rFonts w:cs="Arial"/>
                <w:sz w:val="20"/>
                <w:szCs w:val="20"/>
              </w:rPr>
              <w:br/>
              <w:t>Code of rights training was last conducted in January 2014 and abuse and neglect training occurred in April 2014 with 13 staff attending.  Discussions with management and five healthcare assistants, three registered nurses, two enrolled nurses, the clinical nurse manager and the motivational therapist reported no incidents of abuse/neglect.</w:t>
            </w:r>
            <w:r>
              <w:rPr>
                <w:rFonts w:cs="Arial"/>
                <w:sz w:val="20"/>
                <w:szCs w:val="20"/>
              </w:rPr>
              <w:br/>
            </w:r>
            <w:r>
              <w:rPr>
                <w:rFonts w:cs="Arial"/>
                <w:sz w:val="20"/>
                <w:szCs w:val="20"/>
              </w:rPr>
              <w:br/>
              <w:t>D4.1a Resident files reviewed identified that cultural and /or spiritual values, individual preferences are identified.</w:t>
            </w:r>
          </w:p>
        </w:tc>
      </w:tr>
    </w:tbl>
    <w:p>
      <w:pPr>
        <w:pStyle w:val="OutcomeDescription"/>
        <w:rPr>
          <w:lang w:eastAsia="en-NZ"/>
        </w:rPr>
      </w:pPr>
    </w:p>
    <w:p>
      <w:pPr>
        <w:pStyle w:val="Heading5"/>
      </w:pPr>
      <w:r>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1.1.4: Recognition Of Māori Values And Beliefs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specific Maori Health care plan and a culturally safe care policy.  Discussions with five healthcare assistants, two enrolled nurses and three registered nurses confirm an understanding of the different cultural needs of residents and their </w:t>
            </w:r>
            <w:proofErr w:type="spellStart"/>
            <w:r>
              <w:rPr>
                <w:rFonts w:cs="Arial"/>
                <w:sz w:val="20"/>
                <w:szCs w:val="20"/>
              </w:rPr>
              <w:t>whānau</w:t>
            </w:r>
            <w:proofErr w:type="spellEnd"/>
            <w:r>
              <w:rPr>
                <w:rFonts w:cs="Arial"/>
                <w:sz w:val="20"/>
                <w:szCs w:val="20"/>
              </w:rPr>
              <w:t xml:space="preserve">.  There is a section in the assessment tool and care plan that includes spirituality, religion and culture, psycho-social needs and family and significant others.  In addition there is a Maori care plan available if the individual </w:t>
            </w:r>
            <w:proofErr w:type="gramStart"/>
            <w:r>
              <w:rPr>
                <w:rFonts w:cs="Arial"/>
                <w:sz w:val="20"/>
                <w:szCs w:val="20"/>
              </w:rPr>
              <w:t>residents wishes</w:t>
            </w:r>
            <w:proofErr w:type="gramEnd"/>
            <w:r>
              <w:rPr>
                <w:rFonts w:cs="Arial"/>
                <w:sz w:val="20"/>
                <w:szCs w:val="20"/>
              </w:rPr>
              <w:t xml:space="preserve">.  The five Maori residents at St Joan’s </w:t>
            </w:r>
            <w:proofErr w:type="gramStart"/>
            <w:r>
              <w:rPr>
                <w:rFonts w:cs="Arial"/>
                <w:sz w:val="20"/>
                <w:szCs w:val="20"/>
              </w:rPr>
              <w:t>has</w:t>
            </w:r>
            <w:proofErr w:type="gramEnd"/>
            <w:r>
              <w:rPr>
                <w:rFonts w:cs="Arial"/>
                <w:sz w:val="20"/>
                <w:szCs w:val="20"/>
              </w:rPr>
              <w:t xml:space="preserve"> a documented Maori health plan.  There is information and websites provided within the Maori Health Plan to provide quick reference and links with local Maori Healthcare Providers regionally within New Zealand.  </w:t>
            </w:r>
            <w:r>
              <w:rPr>
                <w:rFonts w:cs="Arial"/>
                <w:sz w:val="20"/>
                <w:szCs w:val="20"/>
              </w:rPr>
              <w:br/>
              <w:t xml:space="preserve">D20.1 i:  The service also utilises a resident’s whanau as a Maori cultural advisor.  He is of </w:t>
            </w:r>
            <w:proofErr w:type="spellStart"/>
            <w:r>
              <w:rPr>
                <w:rFonts w:cs="Arial"/>
                <w:sz w:val="20"/>
                <w:szCs w:val="20"/>
              </w:rPr>
              <w:t>Ati</w:t>
            </w:r>
            <w:proofErr w:type="spellEnd"/>
            <w:r>
              <w:rPr>
                <w:rFonts w:cs="Arial"/>
                <w:sz w:val="20"/>
                <w:szCs w:val="20"/>
              </w:rPr>
              <w:t xml:space="preserve"> </w:t>
            </w:r>
            <w:proofErr w:type="spellStart"/>
            <w:r>
              <w:rPr>
                <w:rFonts w:cs="Arial"/>
                <w:sz w:val="20"/>
                <w:szCs w:val="20"/>
              </w:rPr>
              <w:t>Hou</w:t>
            </w:r>
            <w:proofErr w:type="spellEnd"/>
            <w:r>
              <w:rPr>
                <w:rFonts w:cs="Arial"/>
                <w:sz w:val="20"/>
                <w:szCs w:val="20"/>
              </w:rPr>
              <w:t xml:space="preserve"> Nui o </w:t>
            </w:r>
            <w:proofErr w:type="spellStart"/>
            <w:r>
              <w:rPr>
                <w:rFonts w:cs="Arial"/>
                <w:sz w:val="20"/>
                <w:szCs w:val="20"/>
              </w:rPr>
              <w:t>Paparangi</w:t>
            </w:r>
            <w:proofErr w:type="spellEnd"/>
            <w:r>
              <w:rPr>
                <w:rFonts w:cs="Arial"/>
                <w:sz w:val="20"/>
                <w:szCs w:val="20"/>
              </w:rPr>
              <w:t xml:space="preserve"> iwi, </w:t>
            </w:r>
            <w:proofErr w:type="spellStart"/>
            <w:r>
              <w:rPr>
                <w:rFonts w:cs="Arial"/>
                <w:sz w:val="20"/>
                <w:szCs w:val="20"/>
              </w:rPr>
              <w:t>Ngati</w:t>
            </w:r>
            <w:proofErr w:type="spellEnd"/>
            <w:r>
              <w:rPr>
                <w:rFonts w:cs="Arial"/>
                <w:sz w:val="20"/>
                <w:szCs w:val="20"/>
              </w:rPr>
              <w:t xml:space="preserve"> </w:t>
            </w:r>
            <w:proofErr w:type="spellStart"/>
            <w:r>
              <w:rPr>
                <w:rFonts w:cs="Arial"/>
                <w:sz w:val="20"/>
                <w:szCs w:val="20"/>
              </w:rPr>
              <w:t>Ruru</w:t>
            </w:r>
            <w:proofErr w:type="spellEnd"/>
            <w:r>
              <w:rPr>
                <w:rFonts w:cs="Arial"/>
                <w:sz w:val="20"/>
                <w:szCs w:val="20"/>
              </w:rPr>
              <w:t xml:space="preserve"> </w:t>
            </w:r>
            <w:proofErr w:type="spellStart"/>
            <w:r>
              <w:rPr>
                <w:rFonts w:cs="Arial"/>
                <w:sz w:val="20"/>
                <w:szCs w:val="20"/>
              </w:rPr>
              <w:t>hapū</w:t>
            </w:r>
            <w:proofErr w:type="spellEnd"/>
            <w:r>
              <w:rPr>
                <w:rFonts w:cs="Arial"/>
                <w:sz w:val="20"/>
                <w:szCs w:val="20"/>
              </w:rPr>
              <w:t xml:space="preserve">, his </w:t>
            </w:r>
            <w:proofErr w:type="spellStart"/>
            <w:r>
              <w:rPr>
                <w:rFonts w:cs="Arial"/>
                <w:sz w:val="20"/>
                <w:szCs w:val="20"/>
              </w:rPr>
              <w:t>awa</w:t>
            </w:r>
            <w:proofErr w:type="spellEnd"/>
            <w:r>
              <w:rPr>
                <w:rFonts w:cs="Arial"/>
                <w:sz w:val="20"/>
                <w:szCs w:val="20"/>
              </w:rPr>
              <w:t xml:space="preserve"> is </w:t>
            </w:r>
            <w:proofErr w:type="spellStart"/>
            <w:r>
              <w:rPr>
                <w:rFonts w:cs="Arial"/>
                <w:sz w:val="20"/>
                <w:szCs w:val="20"/>
              </w:rPr>
              <w:t>Whanganui</w:t>
            </w:r>
            <w:proofErr w:type="spellEnd"/>
            <w:r>
              <w:rPr>
                <w:rFonts w:cs="Arial"/>
                <w:sz w:val="20"/>
                <w:szCs w:val="20"/>
              </w:rPr>
              <w:t xml:space="preserve"> and his </w:t>
            </w:r>
            <w:proofErr w:type="spellStart"/>
            <w:r>
              <w:rPr>
                <w:rFonts w:cs="Arial"/>
                <w:sz w:val="20"/>
                <w:szCs w:val="20"/>
              </w:rPr>
              <w:t>maunga</w:t>
            </w:r>
            <w:proofErr w:type="spellEnd"/>
            <w:r>
              <w:rPr>
                <w:rFonts w:cs="Arial"/>
                <w:sz w:val="20"/>
                <w:szCs w:val="20"/>
              </w:rPr>
              <w:t xml:space="preserve"> is </w:t>
            </w:r>
            <w:proofErr w:type="spellStart"/>
            <w:r>
              <w:rPr>
                <w:rFonts w:cs="Arial"/>
                <w:sz w:val="20"/>
                <w:szCs w:val="20"/>
              </w:rPr>
              <w:t>Ruapehu</w:t>
            </w:r>
            <w:proofErr w:type="spellEnd"/>
            <w:r>
              <w:rPr>
                <w:rFonts w:cs="Arial"/>
                <w:sz w:val="20"/>
                <w:szCs w:val="20"/>
              </w:rPr>
              <w:t>.</w:t>
            </w:r>
            <w:r>
              <w:rPr>
                <w:rFonts w:cs="Arial"/>
                <w:sz w:val="20"/>
                <w:szCs w:val="20"/>
              </w:rPr>
              <w:br/>
              <w:t xml:space="preserve">The Maori Health plan states that staff training sessions will be provided two yearly for all staff.  Cultural safety training was provided in March 2014.  The service has documentation relating to culturally appropriate responses in particular settings.  </w:t>
            </w:r>
            <w:r>
              <w:rPr>
                <w:rFonts w:cs="Arial"/>
                <w:sz w:val="20"/>
                <w:szCs w:val="20"/>
              </w:rPr>
              <w:br/>
              <w:t xml:space="preserve">The Maori health care plan includes reporting on significant others to be involved in care such as iwi affiliations and advocates.  Interviews with six healthcare assistants and two registered nurses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xml:space="preserve">.  </w:t>
            </w:r>
            <w:r>
              <w:rPr>
                <w:rFonts w:cs="Arial"/>
                <w:sz w:val="20"/>
                <w:szCs w:val="20"/>
              </w:rPr>
              <w:br/>
            </w:r>
            <w:r>
              <w:rPr>
                <w:rFonts w:cs="Arial"/>
                <w:sz w:val="20"/>
                <w:szCs w:val="20"/>
              </w:rPr>
              <w:br/>
              <w:t>A3.2 There is a Maori health plan includes a description of how they will achieve the requirements set out in A3.1 (a) to (e).</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1.1.6: Recognition And Respect Of The Individual's Culture, Values, And Beliefs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Care planning includes consideration of spiritual, psychological and social needs.  Ten residents interviewed (five from the rest home and five from the hospital including two with physical disabilities) indicated that they are involved in the identification of spiritual religious and or cultural beliefs.  Eleven relatives (eight from the hospital and three from the rest home including one with a family member with a physical disability and one with a family member with an intellectual disability) interviewed stated that </w:t>
            </w:r>
            <w:r>
              <w:rPr>
                <w:rFonts w:cs="Arial"/>
                <w:sz w:val="20"/>
                <w:szCs w:val="20"/>
              </w:rPr>
              <w:lastRenderedPageBreak/>
              <w:t xml:space="preserve">they felt they were valued, consulted and kept informed.  Family involvement is encouraged e.g. invitation to facility functions.  </w:t>
            </w:r>
            <w:r>
              <w:rPr>
                <w:rFonts w:cs="Arial"/>
                <w:sz w:val="20"/>
                <w:szCs w:val="20"/>
              </w:rPr>
              <w:br/>
            </w:r>
            <w:r>
              <w:rPr>
                <w:rFonts w:cs="Arial"/>
                <w:sz w:val="20"/>
                <w:szCs w:val="20"/>
              </w:rPr>
              <w:br/>
              <w:t>D3.1g The service provides a culturally appropriate service by identifying the individual needs of residents during the admission and care planning process as reported by five healthcare assistants, three registered nurses and two enrolled nurses.</w:t>
            </w:r>
            <w:r>
              <w:rPr>
                <w:rFonts w:cs="Arial"/>
                <w:sz w:val="20"/>
                <w:szCs w:val="20"/>
              </w:rPr>
              <w:br/>
              <w:t>D4.1c Care plans reviewed included the resident’s social, spiritual, cultural and recreational needs.</w:t>
            </w:r>
          </w:p>
        </w:tc>
      </w:tr>
    </w:tbl>
    <w:p>
      <w:pPr>
        <w:pStyle w:val="OutcomeDescription"/>
        <w:rPr>
          <w:lang w:eastAsia="en-NZ"/>
        </w:rPr>
      </w:pPr>
    </w:p>
    <w:p>
      <w:pPr>
        <w:pStyle w:val="Heading5"/>
      </w:pPr>
      <w:r>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1.1.7: Discrimination</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(January 2014) and communication (August 2013).  Ten residents interviewed (five from the rest home and five from the hospital including two with physical disabilities) interviewed informed they were not exposed to exploitation.</w:t>
            </w:r>
            <w:r>
              <w:rPr>
                <w:rFonts w:cs="Arial"/>
                <w:sz w:val="20"/>
                <w:szCs w:val="20"/>
              </w:rPr>
              <w:b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five healthcare assistants, two enrolled nurses, three registered nurses, the clinical nurse manager and the motivational therapist informed an understanding of professional boundaries.</w:t>
            </w:r>
          </w:p>
        </w:tc>
      </w:tr>
    </w:tbl>
    <w:p>
      <w:pPr>
        <w:pStyle w:val="OutcomeDescription"/>
        <w:rPr>
          <w:lang w:eastAsia="en-NZ"/>
        </w:rPr>
      </w:pPr>
    </w:p>
    <w:p>
      <w:pPr>
        <w:pStyle w:val="Heading5"/>
      </w:pPr>
      <w:r>
        <w:lastRenderedPageBreak/>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1.1.8: Good Practice</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implemented policies and procedures to provide assurance it is adhering to relevant standards.  Policies are reviewed and approved by the clinical management committee at an organisational level.  The good practice policy supports </w:t>
            </w:r>
            <w:proofErr w:type="gramStart"/>
            <w:r>
              <w:rPr>
                <w:rFonts w:cs="Arial"/>
                <w:sz w:val="20"/>
                <w:szCs w:val="20"/>
              </w:rPr>
              <w:t>staff</w:t>
            </w:r>
            <w:proofErr w:type="gramEnd"/>
            <w:r>
              <w:rPr>
                <w:rFonts w:cs="Arial"/>
                <w:sz w:val="20"/>
                <w:szCs w:val="20"/>
              </w:rPr>
              <w:t xml:space="preserve"> in ensuring good practice is intrinsic to care delivery.  The quality programme is designed to monitor contractual and standards compliance and the quality of service delivery in the facility.  The human resource manual includes pre-employment, the requirement to attend orientation and on-going in-service training.  </w:t>
            </w:r>
            <w:r>
              <w:rPr>
                <w:rFonts w:cs="Arial"/>
                <w:sz w:val="20"/>
                <w:szCs w:val="20"/>
              </w:rPr>
              <w:br/>
            </w:r>
            <w:r>
              <w:rPr>
                <w:rFonts w:cs="Arial"/>
                <w:sz w:val="20"/>
                <w:szCs w:val="20"/>
              </w:rPr>
              <w:br/>
              <w:t xml:space="preserve">St Joan’s facility manager oversees the internal audit and in-service education programmes with support from senior staff.  </w:t>
            </w:r>
            <w:proofErr w:type="gramStart"/>
            <w:r>
              <w:rPr>
                <w:rFonts w:cs="Arial"/>
                <w:sz w:val="20"/>
                <w:szCs w:val="20"/>
              </w:rPr>
              <w:t>Staff are</w:t>
            </w:r>
            <w:proofErr w:type="gramEnd"/>
            <w:r>
              <w:rPr>
                <w:rFonts w:cs="Arial"/>
                <w:sz w:val="20"/>
                <w:szCs w:val="20"/>
              </w:rPr>
              <w:t xml:space="preserv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organizational membership to Bug Control for infection control updates / training and expert advice.  </w:t>
            </w:r>
            <w:r>
              <w:rPr>
                <w:rFonts w:cs="Arial"/>
                <w:sz w:val="20"/>
                <w:szCs w:val="20"/>
              </w:rPr>
              <w:br/>
              <w:t xml:space="preserve">There are monthly staff and monthly resident meetings.  </w:t>
            </w:r>
            <w:r>
              <w:rPr>
                <w:rFonts w:cs="Arial"/>
                <w:sz w:val="20"/>
                <w:szCs w:val="20"/>
              </w:rPr>
              <w:br/>
              <w:t>Ten residents interviewed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interviewed spoke positively about the care and support provided.  Five healthcare assistants, two enrolled nurses, three registered nurses, the clinical nurse manager and the motivational therapist have a sound understanding of principles of aged care and state that they have been supported by the service for on-going education.</w:t>
            </w:r>
            <w:r>
              <w:rPr>
                <w:rFonts w:cs="Arial"/>
                <w:sz w:val="20"/>
                <w:szCs w:val="20"/>
              </w:rPr>
              <w:br/>
            </w:r>
            <w:r>
              <w:rPr>
                <w:rFonts w:cs="Arial"/>
                <w:sz w:val="20"/>
                <w:szCs w:val="20"/>
              </w:rPr>
              <w:br/>
              <w:t xml:space="preserve">A2.2: Services are provided at St Joan’s </w:t>
            </w:r>
            <w:proofErr w:type="gramStart"/>
            <w:r>
              <w:rPr>
                <w:rFonts w:cs="Arial"/>
                <w:sz w:val="20"/>
                <w:szCs w:val="20"/>
              </w:rPr>
              <w:t>that adhere</w:t>
            </w:r>
            <w:proofErr w:type="gramEnd"/>
            <w:r>
              <w:rPr>
                <w:rFonts w:cs="Arial"/>
                <w:sz w:val="20"/>
                <w:szCs w:val="20"/>
              </w:rPr>
              <w:t xml:space="preserve"> to the Heath &amp; Disability Services Standards (2008).  There is an implemented quality improvement programme that includes performance monitoring.</w:t>
            </w:r>
            <w:r>
              <w:rPr>
                <w:rFonts w:cs="Arial"/>
                <w:sz w:val="20"/>
                <w:szCs w:val="20"/>
              </w:rPr>
              <w:br/>
              <w:t>D1.3 All approved service standards are adhered to.</w:t>
            </w:r>
            <w:r>
              <w:rPr>
                <w:rFonts w:cs="Arial"/>
                <w:sz w:val="20"/>
                <w:szCs w:val="20"/>
              </w:rPr>
              <w:br/>
              <w:t xml:space="preserve">D17.7c.There </w:t>
            </w:r>
            <w:proofErr w:type="gramStart"/>
            <w:r>
              <w:rPr>
                <w:rFonts w:cs="Arial"/>
                <w:sz w:val="20"/>
                <w:szCs w:val="20"/>
              </w:rPr>
              <w:t>are</w:t>
            </w:r>
            <w:proofErr w:type="gramEnd"/>
            <w:r>
              <w:rPr>
                <w:rFonts w:cs="Arial"/>
                <w:sz w:val="20"/>
                <w:szCs w:val="20"/>
              </w:rPr>
              <w:t xml:space="preserve"> implemented competencies for caregivers, and registered nurses.  There are clear ethical and professional standards and boundaries within job descriptions.</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1.1.9: Communication</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an open disclosure policy.  The communication with resident’s policy includes procedures to ensure that </w:t>
            </w:r>
            <w:proofErr w:type="gramStart"/>
            <w:r>
              <w:rPr>
                <w:rFonts w:cs="Arial"/>
                <w:sz w:val="20"/>
                <w:szCs w:val="20"/>
              </w:rPr>
              <w:t>staff communicate</w:t>
            </w:r>
            <w:proofErr w:type="gramEnd"/>
            <w:r>
              <w:rPr>
                <w:rFonts w:cs="Arial"/>
                <w:sz w:val="20"/>
                <w:szCs w:val="20"/>
              </w:rPr>
              <w:t xml:space="preserve"> well with residents and family members.  There are monthly resident/relative meetings facilitated by the activities staff allowing residents/relatives to raise issues.  Ten residents (five from the rest home and five from the hospital including two with physical disabilities) stated they were welcomed on entry and were given time and explanation about services and procedures.  </w:t>
            </w:r>
            <w:r>
              <w:rPr>
                <w:rFonts w:cs="Arial"/>
                <w:sz w:val="20"/>
                <w:szCs w:val="20"/>
              </w:rPr>
              <w:br/>
            </w:r>
            <w:r>
              <w:rPr>
                <w:rFonts w:cs="Arial"/>
                <w:sz w:val="20"/>
                <w:szCs w:val="20"/>
              </w:rPr>
              <w:br/>
              <w:t>Thirteen incident reports were reviewed across the service.  All recorded family notification.  Eleven relatives (eight from the hospital and three from the rest home including one with a family member with a physical disability and one with a family member with an intellectual disability) informed they are notified of any changes in their family member’s health status.  The clinical nurse manager, who investigates incidents, informed there are processes in place to support family notification of events.</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All 11 relatives stated that they are informed when their family members health status changes.</w:t>
            </w:r>
            <w:r>
              <w:rPr>
                <w:rFonts w:cs="Arial"/>
                <w:sz w:val="20"/>
                <w:szCs w:val="20"/>
              </w:rPr>
              <w:br/>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r>
            <w:r>
              <w:rPr>
                <w:rFonts w:cs="Arial"/>
                <w:sz w:val="20"/>
                <w:szCs w:val="20"/>
              </w:rPr>
              <w:br/>
            </w:r>
            <w:r>
              <w:rPr>
                <w:rFonts w:cs="Arial"/>
                <w:sz w:val="20"/>
                <w:szCs w:val="20"/>
              </w:rPr>
              <w:lastRenderedPageBreak/>
              <w:t>D11.3:  The information pack is available in large print and advised that this can be read to residents.</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1.1.10: Informed Consent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 health care assistants identify that consents are sought in the delivery of personal cares.  Written consent includes the signed admission agreements and consent for transporting, photographs and provision of care.  All 10 resident files (seven from the hospital and three from the rest home (including one with a physical disability and one with an intellectual disability), reviewed has signed consent forms signed by the family/whanau/EPOA.  Advanced directives / resuscitation policy is implemented in 10 resident files reviewed.  All advance directives are completed by the resident where able, the GP and discussion with family members is documented.</w:t>
            </w:r>
            <w:r>
              <w:rPr>
                <w:rFonts w:cs="Arial"/>
                <w:sz w:val="20"/>
                <w:szCs w:val="20"/>
              </w:rPr>
              <w:br/>
              <w:t>D13.1: There were 10admission agreements sighted and all had been signed on the day of admission.</w:t>
            </w:r>
            <w:r>
              <w:rPr>
                <w:rFonts w:cs="Arial"/>
                <w:sz w:val="20"/>
                <w:szCs w:val="20"/>
              </w:rPr>
              <w:br/>
              <w:t>D3.1.d: Discussion with 11 relatives (eight from the hospital and three from the rest home including one with a family member with a physical disability and one with a family member with an intellectual disability) identified that the service actively involves them in decisions that affect their relative’s lives.</w:t>
            </w:r>
          </w:p>
        </w:tc>
      </w:tr>
    </w:tbl>
    <w:p>
      <w:pPr>
        <w:pStyle w:val="OutcomeDescription"/>
        <w:rPr>
          <w:lang w:eastAsia="en-NZ"/>
        </w:rPr>
      </w:pPr>
    </w:p>
    <w:p>
      <w:pPr>
        <w:pStyle w:val="Heading5"/>
      </w:pPr>
      <w:r>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1.1.11: Advocacy And Support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w:t>
            </w:r>
            <w:r>
              <w:rPr>
                <w:rFonts w:cs="Arial"/>
                <w:sz w:val="20"/>
                <w:szCs w:val="20"/>
              </w:rPr>
              <w:br/>
              <w:t>D4.1e; The resident file includes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 with 11 relatives (eight from the hospital and three from the rest home including one with a family member with a physical disability and one with a family member with an intellectual disability) identified that the service provides opportunities for the family/EPOA to be involved in decisions.</w:t>
            </w:r>
          </w:p>
        </w:tc>
      </w:tr>
    </w:tbl>
    <w:p>
      <w:pPr>
        <w:pStyle w:val="OutcomeDescription"/>
        <w:rPr>
          <w:lang w:eastAsia="en-NZ"/>
        </w:rPr>
      </w:pPr>
    </w:p>
    <w:p>
      <w:pPr>
        <w:pStyle w:val="Heading5"/>
      </w:pPr>
      <w:r>
        <w:lastRenderedPageBreak/>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client information pack informs visiting can occur at any reasonable time.  Interviews with 10 residents and 11 relatives confirm that visiting can occur at any time.  Family members were seen visiting on the days of the audit.  Key people involved in the resident's life are documented in the care plans and there is a family communications/contact sheet in resident files where staff document when family have been contacted.</w:t>
            </w:r>
            <w:r>
              <w:rPr>
                <w:rFonts w:cs="Arial"/>
                <w:sz w:val="20"/>
                <w:szCs w:val="20"/>
              </w:rPr>
              <w:br/>
              <w:t>The service has strong community support and engagement and community participation has earned them a continuous improvement rating.</w:t>
            </w:r>
            <w:r>
              <w:rPr>
                <w:rFonts w:cs="Arial"/>
                <w:sz w:val="20"/>
                <w:szCs w:val="20"/>
              </w:rPr>
              <w:br/>
              <w:t xml:space="preserve">Discussion with 10 residents and 11 relatives verified they are supported and encouraged to remain involved in the community and external groups.  There </w:t>
            </w:r>
            <w:proofErr w:type="gramStart"/>
            <w:r>
              <w:rPr>
                <w:rFonts w:cs="Arial"/>
                <w:sz w:val="20"/>
                <w:szCs w:val="20"/>
              </w:rPr>
              <w:t>are a number of ways St Joan’s support on-going access</w:t>
            </w:r>
            <w:proofErr w:type="gramEnd"/>
            <w:r>
              <w:rPr>
                <w:rFonts w:cs="Arial"/>
                <w:sz w:val="20"/>
                <w:szCs w:val="20"/>
              </w:rPr>
              <w:t xml:space="preserve"> to community services, for example: RSA, community activities.  </w:t>
            </w:r>
            <w:r>
              <w:rPr>
                <w:rFonts w:cs="Arial"/>
                <w:sz w:val="20"/>
                <w:szCs w:val="20"/>
              </w:rPr>
              <w:br/>
              <w:t>Discussion with 11 families that they are encouraged to be involved with the service and care.</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Key people involved in the resident's life are documented in the care plans and there is a family communications/contact sheet in resident files where staff document when family have been contacted.</w:t>
            </w:r>
            <w:r>
              <w:rPr>
                <w:rFonts w:cs="Arial"/>
                <w:sz w:val="20"/>
                <w:szCs w:val="20"/>
              </w:rPr>
              <w:br/>
              <w:t>The service has strong community support and engagement and community participation.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sees itself as part of the local community and links closely with many community groups.  In 2013 a group of likeminded ladies held a meeting in the rest home lounge.  It was discussed with the group that one resident was a long standing member of the National NZ Foundation and was missing the fellowship of this organization.  It was proposed to set up a chapter of the organisation at St Joan’s.  This was agreed by the National NZ Federation.  The local group from </w:t>
            </w:r>
            <w:proofErr w:type="spellStart"/>
            <w:r>
              <w:rPr>
                <w:rFonts w:cs="Arial"/>
                <w:sz w:val="20"/>
                <w:szCs w:val="20"/>
              </w:rPr>
              <w:t>Gordonton</w:t>
            </w:r>
            <w:proofErr w:type="spellEnd"/>
            <w:r>
              <w:rPr>
                <w:rFonts w:cs="Arial"/>
                <w:sz w:val="20"/>
                <w:szCs w:val="20"/>
              </w:rPr>
              <w:t xml:space="preserve"> agreed to take the St Joan’s group under their wing.  Their President was very supportive.  She was voted to chair the </w:t>
            </w:r>
            <w:proofErr w:type="gramStart"/>
            <w:r>
              <w:rPr>
                <w:rFonts w:cs="Arial"/>
                <w:sz w:val="20"/>
                <w:szCs w:val="20"/>
              </w:rPr>
              <w:t>meetings that was</w:t>
            </w:r>
            <w:proofErr w:type="gramEnd"/>
            <w:r>
              <w:rPr>
                <w:rFonts w:cs="Arial"/>
                <w:sz w:val="20"/>
                <w:szCs w:val="20"/>
              </w:rPr>
              <w:t xml:space="preserve"> going to be held once a month on the third Tuesday of the month.  This group has been actively busy within the hospital/rest home environment, bringing Quest Speakers in for a variety of subjects.  A selections of speakers have been to St Joan’s including Adopt a Greyhound, Antique Road show, a  Chiropractor, a  Bugs Man, a footwear merchant, a  pamper ladies afternoon and a floral arrangement demonstration.  This group is encouraging fellowship among the ladies in the rest home and hospital and continues to be active.  </w:t>
            </w:r>
            <w:r>
              <w:rPr>
                <w:rFonts w:cs="Arial"/>
                <w:sz w:val="20"/>
                <w:szCs w:val="20"/>
              </w:rPr>
              <w:br/>
              <w:t xml:space="preserve">The service has a close relationship with the local stroke club.  The home visitor from the stroke club interviewed reports that caregivers support groups are held monthly for St Joan’s families.  Initially these were held at the facility but the group now meets at a variety of local cafes or restaurants.  A group of around six residents (this varies each fortnight) attend the fortnightly stroke club and are supported by a St Joan’s staff member throughout the Stroke club to enable them to attend.  In support of the stoke club, the service arranged an antiques show.  This is the third year this event has run.  The date was set with the Field Officer and President of Stroke Support Group for the afternoon.  Contact was made with an antique value regarding the afternoon date and time and he agreed to donate his time.  Notices were put up on all notice boards and St Joan’s informed other rest homes.  Contact the Local Hamilton Press was made regarding the afternoon, and both the stroke club and the motivational therapist had an interview with the reporter.  The resulted article was reported by the family and motivational therapist interviewed to have been very informative.  Part of the afternoon plan included a Devonshire Tea and additional chairs, cups, saucers and plates were hired from a local company.  On the day the Doris </w:t>
            </w:r>
            <w:proofErr w:type="spellStart"/>
            <w:r>
              <w:rPr>
                <w:rFonts w:cs="Arial"/>
                <w:sz w:val="20"/>
                <w:szCs w:val="20"/>
              </w:rPr>
              <w:t>Jebson</w:t>
            </w:r>
            <w:proofErr w:type="spellEnd"/>
            <w:r>
              <w:rPr>
                <w:rFonts w:cs="Arial"/>
                <w:sz w:val="20"/>
                <w:szCs w:val="20"/>
              </w:rPr>
              <w:t xml:space="preserve"> Lounge was set up with chairs and two long trestles.  Twenty nine residents and 41 members of the public attended.  The </w:t>
            </w:r>
            <w:proofErr w:type="spellStart"/>
            <w:r>
              <w:rPr>
                <w:rFonts w:cs="Arial"/>
                <w:sz w:val="20"/>
                <w:szCs w:val="20"/>
              </w:rPr>
              <w:t>valuer</w:t>
            </w:r>
            <w:proofErr w:type="spellEnd"/>
            <w:r>
              <w:rPr>
                <w:rFonts w:cs="Arial"/>
                <w:sz w:val="20"/>
                <w:szCs w:val="20"/>
              </w:rPr>
              <w:t xml:space="preserve"> gave a report on each Antique item.  Many questions from the floor were asked and the afternoon ended with Devonshire Tea.  A gold coin donation was given by each attendee as a token to the Hamilton Stroke Carers Group.</w:t>
            </w:r>
            <w:r>
              <w:rPr>
                <w:rFonts w:cs="Arial"/>
                <w:sz w:val="20"/>
                <w:szCs w:val="20"/>
              </w:rPr>
              <w:br/>
              <w:t xml:space="preserve">The service has had a relationship with the American Classic Car Club that dates back 10 years to when an individual resident’s interest in cars sparked the on-going relationship.  The president of the club was interviewed and reports the joy gained by club members in participating in something so obviously enjoyed by the residents.  There is now an annual car club event with residents of the service taking part in a fun run annually.  2914 was the 10th anniversary event.  The residents, families and staff are able to go for a ride within the city’s borough.  There is also the visual participation for residents not able to actively participate.  The owner of the Car Museum also organised a car display.  Two large gazebos were purchased for the car display and luncheon and the cook provided a picnic for all involved (drivers, staff, residents and family).  Notices were provided to families and the local </w:t>
            </w:r>
            <w:proofErr w:type="gramStart"/>
            <w:r>
              <w:rPr>
                <w:rFonts w:cs="Arial"/>
                <w:sz w:val="20"/>
                <w:szCs w:val="20"/>
              </w:rPr>
              <w:t>newspaper were</w:t>
            </w:r>
            <w:proofErr w:type="gramEnd"/>
            <w:r>
              <w:rPr>
                <w:rFonts w:cs="Arial"/>
                <w:sz w:val="20"/>
                <w:szCs w:val="20"/>
              </w:rPr>
              <w:t xml:space="preserve"> invited and subsequently printed an article and photos about the event.  The local rock and roll club also provided a display.  32 cars transported residents and families for the event and residents and families interviewed spoke of the event as a highlight of the year.  </w:t>
            </w:r>
            <w:r>
              <w:rPr>
                <w:rFonts w:cs="Arial"/>
                <w:sz w:val="20"/>
                <w:szCs w:val="20"/>
              </w:rPr>
              <w:br/>
              <w:t xml:space="preserve">The need was identified for residents with hearing impairment to have the opportunity to receive free hearing aid checks and monitoring of their equipment.  Contact was </w:t>
            </w:r>
            <w:r>
              <w:rPr>
                <w:rFonts w:cs="Arial"/>
                <w:sz w:val="20"/>
                <w:szCs w:val="20"/>
              </w:rPr>
              <w:lastRenderedPageBreak/>
              <w:t>made with the Hearing Association in Hamilton regarding the setting up of a clinic at St Joan’s.  The Hearing Association is registered under the Charities Act CC24229 and was therefore identified as a suitable charitable service for providing a clinic at St Joan’s.  The motivational team offered to provide their room as a clinic room.  This room has a sink and bench facilities adequate to provide a clinic appropriate for the needs of the Hearing Association.  Discussion with Hearing Association clarified pricing if residents require further interventions i.e. batteries, tubing etc.  The initial appointment, advice and cleaning of aids are free of charge.  Residents were informed of this service through resident meetings, by the motivation therapists and by RN/EN staff.  Lists for residents requiring services are put in wards, RN/EN staff to complete prior to clinic visits.  These lists provide the next clinic schedule and timeframes for each resident’s appointment.  First clinic appointment was set in August 2013.  The clinical nurse manager identified residents most in need and the clinic bookings were full.  New schedule sheets are in place for the now two monthly clinics.</w:t>
            </w:r>
            <w:r>
              <w:rPr>
                <w:rFonts w:cs="Arial"/>
                <w:sz w:val="20"/>
                <w:szCs w:val="20"/>
              </w:rPr>
              <w:br/>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Pr>
                <w:rFonts w:cs="Arial"/>
                <w:sz w:val="20"/>
                <w:szCs w:val="20"/>
              </w:rPr>
              <w:br/>
            </w:r>
            <w:r>
              <w:rPr>
                <w:rFonts w:cs="Arial"/>
                <w:sz w:val="20"/>
                <w:szCs w:val="20"/>
              </w:rPr>
              <w:br/>
              <w:t>A client’s complaint procedure flow chart is included in the policy and is included in the information pack for residents on entry.  Policy states that complaints process is to be visible and available in public areas.</w:t>
            </w:r>
            <w:r>
              <w:rPr>
                <w:rFonts w:cs="Arial"/>
                <w:sz w:val="20"/>
                <w:szCs w:val="20"/>
              </w:rPr>
              <w:br/>
            </w:r>
            <w:r>
              <w:rPr>
                <w:rFonts w:cs="Arial"/>
                <w:sz w:val="20"/>
                <w:szCs w:val="20"/>
              </w:rPr>
              <w:br/>
              <w:t xml:space="preserve">Interviews with 10 residents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were familiar with the complaints procedure and state all concerns /complaints are addressed.  </w:t>
            </w:r>
            <w:r>
              <w:rPr>
                <w:rFonts w:cs="Arial"/>
                <w:sz w:val="20"/>
                <w:szCs w:val="20"/>
              </w:rPr>
              <w:br/>
              <w:t>The complaints log/register includes date of incident, complainant, summary of complaint, signature off as complete.  There have been four complaints in 2014 to date.  All have documentation of full investigation and resolution including communication with complainants is documented for all complaints.  The DHB has had a complaint from a long-term supports, chronic health conditions client since the surveillance audit.  The complaint was from a complex client and the facility and senior management have kept the DHB informed of actions taken with regard to this client.  The DHB investigated and is satisfied that the provider has acted appropriately.</w:t>
            </w:r>
            <w:r>
              <w:rPr>
                <w:rFonts w:cs="Arial"/>
                <w:sz w:val="20"/>
                <w:szCs w:val="20"/>
              </w:rPr>
              <w:br/>
              <w:t>D13.3h.  A complaints procedure is provided to residents within the information pack at entry.</w:t>
            </w:r>
          </w:p>
        </w:tc>
      </w:tr>
    </w:tbl>
    <w:p>
      <w:pPr>
        <w:pStyle w:val="OutcomeDescription"/>
        <w:rPr>
          <w:lang w:eastAsia="en-NZ"/>
        </w:rPr>
      </w:pPr>
    </w:p>
    <w:p>
      <w:pPr>
        <w:pStyle w:val="Heading5"/>
      </w:pPr>
      <w:r>
        <w:lastRenderedPageBreak/>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365F91" w:themeColor="accent1" w:themeShade="BF"/>
        </w:rPr>
      </w:pPr>
      <w:r>
        <w:rPr>
          <w:color w:val="365F91" w:themeColor="accent1" w:themeShade="BF"/>
        </w:rPr>
        <w:lastRenderedPageBreak/>
        <w:t>Standard 1.2.1: Governance</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Radius St Joan’s Care Centre is part of the Radius Residential Care Group.  St Joan’s cares for residents requiring hospital, rest home and residential disability (intellectual and physical) level care.  On the day of the audit there were 29 residents receiving rest home level care and 59 receiving hospital level care (this includes one resident under an intellectual disability contract and nine under a physical disability contract).  Three hospital residents are receiving palliative care under the medical aspect of the contract.  </w:t>
            </w:r>
            <w:r>
              <w:rPr>
                <w:rFonts w:cs="Arial"/>
                <w:sz w:val="20"/>
                <w:szCs w:val="20"/>
              </w:rPr>
              <w:br/>
              <w:t>The facility manager is a registered nurse with many years of aged care management experience and masters in nursing.  She has been at the service since January 2013 and is supported by a clinical manager and Radius regional manager.</w:t>
            </w:r>
            <w:r>
              <w:rPr>
                <w:rFonts w:cs="Arial"/>
                <w:sz w:val="20"/>
                <w:szCs w:val="20"/>
              </w:rPr>
              <w:br/>
              <w:t>The facility manager reports monthly to the regional manager on a range of operational matters in relation to St Joan’s including strategic and operational issues, incidents and accidents, complaints, health and safety.  Radius mission statement states that:</w:t>
            </w:r>
            <w:r>
              <w:rPr>
                <w:rFonts w:cs="Arial"/>
                <w:sz w:val="20"/>
                <w:szCs w:val="20"/>
              </w:rPr>
              <w:br/>
              <w:t>"We deliver a quality lifestyle with an innovative approach to care that enables us to maintain the wellbeing, dignity and independence of our residents"</w:t>
            </w:r>
            <w:r>
              <w:rPr>
                <w:rFonts w:cs="Arial"/>
                <w:sz w:val="20"/>
                <w:szCs w:val="20"/>
              </w:rPr>
              <w:br/>
              <w:t xml:space="preserve">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St Joan’s has developed site specific objectives including:  </w:t>
            </w:r>
            <w:r>
              <w:rPr>
                <w:rFonts w:cs="Arial"/>
                <w:sz w:val="20"/>
                <w:szCs w:val="20"/>
              </w:rPr>
              <w:br/>
              <w:t>1. Clinical and Operational key performance indicators</w:t>
            </w:r>
            <w:r>
              <w:rPr>
                <w:rFonts w:cs="Arial"/>
                <w:sz w:val="20"/>
                <w:szCs w:val="20"/>
              </w:rPr>
              <w:br/>
              <w:t>2.  Clinical effectiveness</w:t>
            </w:r>
            <w:r>
              <w:rPr>
                <w:rFonts w:cs="Arial"/>
                <w:sz w:val="20"/>
                <w:szCs w:val="20"/>
              </w:rPr>
              <w:br/>
              <w:t>3.  Consumer participation</w:t>
            </w:r>
            <w:r>
              <w:rPr>
                <w:rFonts w:cs="Arial"/>
                <w:sz w:val="20"/>
                <w:szCs w:val="20"/>
              </w:rPr>
              <w:br/>
              <w:t>4.  Workforce effectiveness</w:t>
            </w:r>
            <w:r>
              <w:rPr>
                <w:rFonts w:cs="Arial"/>
                <w:sz w:val="20"/>
                <w:szCs w:val="20"/>
              </w:rPr>
              <w:br/>
              <w:t>5.  Risk management</w:t>
            </w:r>
            <w:r>
              <w:rPr>
                <w:rFonts w:cs="Arial"/>
                <w:sz w:val="20"/>
                <w:szCs w:val="20"/>
              </w:rPr>
              <w:br/>
              <w:t>6.  Taking ownership of the business and services provided</w:t>
            </w:r>
            <w:r>
              <w:rPr>
                <w:rFonts w:cs="Arial"/>
                <w:sz w:val="20"/>
                <w:szCs w:val="20"/>
              </w:rPr>
              <w:br/>
              <w:t>7.  Effective financial leadership and management</w:t>
            </w:r>
            <w:r>
              <w:rPr>
                <w:rFonts w:cs="Arial"/>
                <w:sz w:val="20"/>
                <w:szCs w:val="20"/>
              </w:rPr>
              <w:br/>
              <w:t>8.  Cost containment and reduction.</w:t>
            </w:r>
            <w:r>
              <w:rPr>
                <w:rFonts w:cs="Arial"/>
                <w:sz w:val="20"/>
                <w:szCs w:val="20"/>
              </w:rPr>
              <w:br/>
              <w:t xml:space="preserve">The service has a documented structure that supports continuity of management and care delivery.  </w:t>
            </w:r>
            <w:r>
              <w:rPr>
                <w:rFonts w:cs="Arial"/>
                <w:sz w:val="20"/>
                <w:szCs w:val="20"/>
              </w:rPr>
              <w:br/>
              <w:t xml:space="preserve">The organisation provides annual conferences for their managers and annual regional conferences.  </w:t>
            </w:r>
            <w:r>
              <w:rPr>
                <w:rFonts w:cs="Arial"/>
                <w:sz w:val="20"/>
                <w:szCs w:val="20"/>
              </w:rPr>
              <w:br/>
            </w:r>
            <w:r>
              <w:rPr>
                <w:rFonts w:cs="Arial"/>
                <w:sz w:val="20"/>
                <w:szCs w:val="20"/>
              </w:rPr>
              <w:br/>
              <w:t>ARC,D17.3di (rest home), D17.4b (hospital), The manager has maintained at least eight hours annually of professional development activities related to managing a hospital including attending Radius managers conferences and mini conferences, ARC forums and NZACA meetings.</w:t>
            </w:r>
          </w:p>
        </w:tc>
      </w:tr>
    </w:tbl>
    <w:p>
      <w:pPr>
        <w:pStyle w:val="OutcomeDescription"/>
        <w:rPr>
          <w:lang w:eastAsia="en-NZ"/>
        </w:rPr>
      </w:pPr>
    </w:p>
    <w:p>
      <w:pPr>
        <w:pStyle w:val="Heading5"/>
      </w:pPr>
      <w:r>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During the temporary absence of the manager, St Joan’s is managed by the clinical nurse manager with support from the regional manager.  The clinical nurse manager has been at the facility for since September 2013 and in this role since January 2014.</w:t>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pPr>
        <w:pStyle w:val="OutcomeDescription"/>
        <w:rPr>
          <w:lang w:eastAsia="en-NZ"/>
        </w:rPr>
      </w:pPr>
    </w:p>
    <w:p>
      <w:pPr>
        <w:pStyle w:val="Heading5"/>
      </w:pPr>
      <w:r>
        <w:lastRenderedPageBreak/>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1.2.3: Quality And Risk Management Systems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an organisational quality/risk management plan - 2014 that includes clinical/care related risks, human resources; health and safety; environmental/service; financial; as well as site specific risks/goals identified for St Joan’s.  </w:t>
            </w:r>
            <w:r>
              <w:rPr>
                <w:rFonts w:cs="Arial"/>
                <w:sz w:val="20"/>
                <w:szCs w:val="20"/>
              </w:rPr>
              <w:b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St Joan’s.  </w:t>
            </w:r>
            <w:proofErr w:type="gramStart"/>
            <w:r>
              <w:rPr>
                <w:rFonts w:cs="Arial"/>
                <w:sz w:val="20"/>
                <w:szCs w:val="20"/>
              </w:rPr>
              <w:t>Staff have</w:t>
            </w:r>
            <w:proofErr w:type="gramEnd"/>
            <w:r>
              <w:rPr>
                <w:rFonts w:cs="Arial"/>
                <w:sz w:val="20"/>
                <w:szCs w:val="20"/>
              </w:rPr>
              <w:t xml:space="preserve"> designated portfolios including incidents and accidents, training, restraint, health and safety and infection control.  Interviews with five healthcare assistants, two enrolled nurses and three registered nurses confirmed that quality data is discussed at monthly staff meetings (staff and RN meeting minutes reviewed).  The facility manager advised that she is responsible for providing oversight of the quality programme.  There is also a monthly health and safety, infection control and quality meeting where all quality data and indicators are discussed.  Minutes of these meetings are made available to all staff.</w:t>
            </w:r>
            <w:r>
              <w:rPr>
                <w:rFonts w:cs="Arial"/>
                <w:sz w:val="20"/>
                <w:szCs w:val="20"/>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r>
              <w:rPr>
                <w:rFonts w:cs="Arial"/>
                <w:sz w:val="20"/>
                <w:szCs w:val="20"/>
              </w:rPr>
              <w:br/>
              <w:t xml:space="preserve">D5.4 The service has the appropriate policies and procedures to support service delivery;   </w:t>
            </w:r>
            <w:r>
              <w:rPr>
                <w:rFonts w:cs="Arial"/>
                <w:sz w:val="20"/>
                <w:szCs w:val="20"/>
              </w:rPr>
              <w:br/>
              <w:t xml:space="preserve">Policy manuals are reviewed two yearly.  New/updated policies are sent from head office.  New policies/procedures are put in the staff room with a signing sheet for staff to sign once they have read and understood the documentation (verified at interview with five healthcare assistants, two enrolled nurses and three registered nurses).  </w:t>
            </w:r>
            <w:proofErr w:type="gramStart"/>
            <w:r>
              <w:rPr>
                <w:rFonts w:cs="Arial"/>
                <w:sz w:val="20"/>
                <w:szCs w:val="20"/>
              </w:rPr>
              <w:t>Staff have</w:t>
            </w:r>
            <w:proofErr w:type="gramEnd"/>
            <w:r>
              <w:rPr>
                <w:rFonts w:cs="Arial"/>
                <w:sz w:val="20"/>
                <w:szCs w:val="20"/>
              </w:rPr>
              <w:t xml:space="preserve"> access to manuals (nurse’s stations and staff room).  Policies are up to date and are located electronically on 'P' drive.</w:t>
            </w:r>
            <w:r>
              <w:rPr>
                <w:rFonts w:cs="Arial"/>
                <w:sz w:val="20"/>
                <w:szCs w:val="20"/>
              </w:rPr>
              <w:br/>
              <w:t xml:space="preserve">Monthly reports by the facility manager to the regional manager are provided on service indicators.  The St Joan’s meetings are </w:t>
            </w:r>
            <w:proofErr w:type="spellStart"/>
            <w:r>
              <w:rPr>
                <w:rFonts w:cs="Arial"/>
                <w:sz w:val="20"/>
                <w:szCs w:val="20"/>
              </w:rPr>
              <w:t>minuted</w:t>
            </w:r>
            <w:proofErr w:type="spellEnd"/>
            <w:r>
              <w:rPr>
                <w:rFonts w:cs="Arial"/>
                <w:sz w:val="20"/>
                <w:szCs w:val="20"/>
              </w:rPr>
              <w:t xml:space="preserve"> and with a set agenda including </w:t>
            </w:r>
            <w:r>
              <w:rPr>
                <w:rFonts w:cs="Arial"/>
                <w:sz w:val="20"/>
                <w:szCs w:val="20"/>
              </w:rPr>
              <w:lastRenderedPageBreak/>
              <w:t xml:space="preserve">(but not limited to): health &amp; safety, incident and accidents, complaints/compliments.  Information is taken to staff through the various meetings, staff notice boards.  </w:t>
            </w:r>
            <w:r>
              <w:rPr>
                <w:rFonts w:cs="Arial"/>
                <w:sz w:val="20"/>
                <w:szCs w:val="20"/>
              </w:rPr>
              <w:br/>
            </w:r>
            <w:r>
              <w:rPr>
                <w:rFonts w:cs="Arial"/>
                <w:sz w:val="20"/>
                <w:szCs w:val="20"/>
              </w:rPr>
              <w:br/>
              <w:t xml:space="preserve">a) There are monthly accident/incident reports completed by the facility manager that break down the data collected across the service.  </w:t>
            </w:r>
            <w:r>
              <w:rPr>
                <w:rFonts w:cs="Arial"/>
                <w:sz w:val="20"/>
                <w:szCs w:val="20"/>
              </w:rPr>
              <w:br/>
              <w:t>b)  The service has linked the complaints process with its quality management system.  Monthly manager reports to the regional manager include complaints.  Staff meeting minutes identify discussion of complaints.</w:t>
            </w:r>
            <w:r>
              <w:rPr>
                <w:rFonts w:cs="Arial"/>
                <w:sz w:val="20"/>
                <w:szCs w:val="20"/>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cs="Arial"/>
                <w:sz w:val="20"/>
                <w:szCs w:val="20"/>
              </w:rPr>
              <w:br/>
              <w:t xml:space="preserve">d) Health and safety is an agenda item of the staff meeting.  Any new hazards are discussed.  </w:t>
            </w:r>
            <w:r>
              <w:rPr>
                <w:rFonts w:cs="Arial"/>
                <w:sz w:val="20"/>
                <w:szCs w:val="20"/>
              </w:rPr>
              <w:br/>
              <w:t>e) Advised that the restraint committee report through the health and safety, infection control and quality meeting, feedback is provided to staff and RN meetings.  Restraint use is also fed back to the organization through the clinical indicator reports.  Restraint internal audits are completed yearly and results are also forwarded through monthly manager meetings</w:t>
            </w:r>
            <w:r>
              <w:rPr>
                <w:rFonts w:cs="Arial"/>
                <w:sz w:val="20"/>
                <w:szCs w:val="20"/>
              </w:rPr>
              <w:b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St Joan’s by the facility manager.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RN meetings verified audit results are discussed.</w:t>
            </w:r>
            <w:r>
              <w:rPr>
                <w:rFonts w:cs="Arial"/>
                <w:sz w:val="20"/>
                <w:szCs w:val="20"/>
              </w:rPr>
              <w:br/>
              <w:t>Radius policy informs a corrective action plan is required where compliance is under a predetermined threshold.  Corrective action plans were developed for incident reports (sighted) and all audits where there has been less than 95% conformity.</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aggregating data monthly that includes considering time of occurrence</w:t>
            </w:r>
            <w:r>
              <w:rPr>
                <w:rFonts w:cs="Arial"/>
                <w:sz w:val="20"/>
                <w:szCs w:val="20"/>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terms of reference for the H&amp;S committee defining membership to include healthcare assistants and a household representative.</w:t>
            </w:r>
          </w:p>
        </w:tc>
      </w:tr>
    </w:tbl>
    <w:p>
      <w:pPr>
        <w:pStyle w:val="OutcomeDescription"/>
        <w:rPr>
          <w:lang w:eastAsia="en-NZ"/>
        </w:rPr>
      </w:pPr>
    </w:p>
    <w:p>
      <w:pPr>
        <w:pStyle w:val="Heading5"/>
      </w:pPr>
      <w:r>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color w:val="365F91" w:themeColor="accent1" w:themeShade="BF"/>
        </w:rPr>
        <w:t xml:space="preserve"> (</w:t>
      </w:r>
      <w:proofErr w:type="gramEnd"/>
      <w:r>
        <w:rPr>
          <w:color w:val="365F91" w:themeColor="accent1"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and medication and pressure areas.  </w:t>
            </w:r>
            <w:r>
              <w:rPr>
                <w:rFonts w:cs="Arial"/>
                <w:sz w:val="20"/>
                <w:szCs w:val="20"/>
              </w:rPr>
              <w:br/>
            </w:r>
            <w:r>
              <w:rPr>
                <w:rFonts w:cs="Arial"/>
                <w:sz w:val="20"/>
                <w:szCs w:val="20"/>
              </w:rPr>
              <w:br/>
              <w:t xml:space="preserve">When an incident </w:t>
            </w:r>
            <w:proofErr w:type="gramStart"/>
            <w:r>
              <w:rPr>
                <w:rFonts w:cs="Arial"/>
                <w:sz w:val="20"/>
                <w:szCs w:val="20"/>
              </w:rPr>
              <w:t>occurs</w:t>
            </w:r>
            <w:proofErr w:type="gramEnd"/>
            <w:r>
              <w:rPr>
                <w:rFonts w:cs="Arial"/>
                <w:sz w:val="20"/>
                <w:szCs w:val="20"/>
              </w:rPr>
              <w:t xml:space="preserve"> the healthcare assistant (or staff discovering the incident) completes the form and the RN will undertake an initial assessment.  The RN will notify family and GP as required.  The clinical nurse </w:t>
            </w:r>
            <w:proofErr w:type="gramStart"/>
            <w:r>
              <w:rPr>
                <w:rFonts w:cs="Arial"/>
                <w:sz w:val="20"/>
                <w:szCs w:val="20"/>
              </w:rPr>
              <w:t>manager collects incident reports daily and review</w:t>
            </w:r>
            <w:proofErr w:type="gramEnd"/>
            <w:r>
              <w:rPr>
                <w:rFonts w:cs="Arial"/>
                <w:sz w:val="20"/>
                <w:szCs w:val="20"/>
              </w:rPr>
              <w:t xml:space="preserve"> both the incident and actions taken.  Where the action taken is not considered to have been comprehensive, the clinical nurse manager will investigate and escalate to the facility manager.  Thirteen incident forms sampled evidence detailed investigations and corrective action plans following incidents.</w:t>
            </w:r>
            <w:r>
              <w:rPr>
                <w:rFonts w:cs="Arial"/>
                <w:sz w:val="20"/>
                <w:szCs w:val="20"/>
              </w:rPr>
              <w:br/>
              <w:t>Monthly data is taken to the health and safety, infection control and quality meeting.  The five healthcare assistants, two enrolled nurses and three registered nurses interviewed could describe the process for management and reporting of incidents and accidents.</w:t>
            </w:r>
            <w:r>
              <w:rPr>
                <w:rFonts w:cs="Arial"/>
                <w:sz w:val="20"/>
                <w:szCs w:val="20"/>
              </w:rPr>
              <w:br/>
            </w:r>
            <w:r>
              <w:rPr>
                <w:rFonts w:cs="Arial"/>
                <w:sz w:val="20"/>
                <w:szCs w:val="20"/>
              </w:rPr>
              <w:br/>
              <w:t>D19.3b; There is an accident/incident reporting policy that includes definitions and outlines responsibilities including immediate action, reporting, monitoring and corrective action to minimise and debriefing.</w:t>
            </w:r>
            <w:r>
              <w:rPr>
                <w:rFonts w:cs="Arial"/>
                <w:sz w:val="20"/>
                <w:szCs w:val="20"/>
              </w:rPr>
              <w:br/>
            </w:r>
            <w:r>
              <w:rPr>
                <w:rFonts w:cs="Arial"/>
                <w:sz w:val="20"/>
                <w:szCs w:val="20"/>
              </w:rPr>
              <w:br/>
              <w:t xml:space="preserve">D19.3c Discussions with the service (regional manager, and facility manager) confirms an awareness of the requirement to notify relevant authorities (DHB) in relation to essential notifications.  The DHB and public health were informed of the norovirus outbreak in March 2014.  </w:t>
            </w:r>
            <w:r>
              <w:rPr>
                <w:rFonts w:cs="Arial"/>
                <w:sz w:val="20"/>
                <w:szCs w:val="20"/>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health and safety, infection control and quality and staff meetings.  </w:t>
            </w:r>
            <w:r>
              <w:rPr>
                <w:rFonts w:cs="Arial"/>
                <w:sz w:val="20"/>
                <w:szCs w:val="20"/>
              </w:rPr>
              <w:br/>
            </w:r>
            <w:r>
              <w:rPr>
                <w:rFonts w:cs="Arial"/>
                <w:sz w:val="20"/>
                <w:szCs w:val="20"/>
              </w:rPr>
              <w:br/>
              <w:t xml:space="preserve">Thirteen incident forms were reviewed across the service and clinical actions were well documented.  Actions taken to minimise risk to individual residents are recorded.  </w:t>
            </w:r>
          </w:p>
        </w:tc>
      </w:tr>
    </w:tbl>
    <w:p>
      <w:pPr>
        <w:pStyle w:val="OutcomeDescription"/>
        <w:rPr>
          <w:lang w:eastAsia="en-NZ"/>
        </w:rPr>
      </w:pPr>
    </w:p>
    <w:p>
      <w:pPr>
        <w:pStyle w:val="Heading5"/>
      </w:pPr>
      <w:r>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Of the ten staff files reviewed three were registered staff - current practicing certificates were able to be reviewed.  The facility manager reported a system is in place to check expiry dates.  New registered </w:t>
            </w:r>
            <w:proofErr w:type="gramStart"/>
            <w:r>
              <w:rPr>
                <w:rFonts w:cs="Arial"/>
                <w:sz w:val="20"/>
                <w:szCs w:val="20"/>
              </w:rPr>
              <w:t>staff are</w:t>
            </w:r>
            <w:proofErr w:type="gramEnd"/>
            <w:r>
              <w:rPr>
                <w:rFonts w:cs="Arial"/>
                <w:sz w:val="20"/>
                <w:szCs w:val="20"/>
              </w:rPr>
              <w:t xml:space="preserve"> required to provide a practising certificate as part of the recruitment process.  Practising certificates are sighted for: GP's, physiotherapist, pharmacy, podiatrist and dietician.</w:t>
            </w:r>
            <w:r>
              <w:rPr>
                <w:rFonts w:cs="Arial"/>
                <w:sz w:val="20"/>
                <w:szCs w:val="20"/>
              </w:rPr>
              <w:br/>
              <w:t xml:space="preserve">Recruitment, selection and appointment of staff policy </w:t>
            </w:r>
            <w:proofErr w:type="gramStart"/>
            <w:r>
              <w:rPr>
                <w:rFonts w:cs="Arial"/>
                <w:sz w:val="20"/>
                <w:szCs w:val="20"/>
              </w:rPr>
              <w:t>is</w:t>
            </w:r>
            <w:proofErr w:type="gramEnd"/>
            <w:r>
              <w:rPr>
                <w:rFonts w:cs="Arial"/>
                <w:sz w:val="20"/>
                <w:szCs w:val="20"/>
              </w:rPr>
              <w:t xml:space="preserve"> in place.  Ten staff files were reviewed and all have a current performance appraisal.  </w:t>
            </w:r>
            <w:r>
              <w:rPr>
                <w:rFonts w:cs="Arial"/>
                <w:sz w:val="20"/>
                <w:szCs w:val="20"/>
              </w:rPr>
              <w:br/>
              <w:t xml:space="preserve">The organisation has a staff orientation policy.  St Joan’s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five healthcare assistants, two enrolled nurses and three registered nurses informed there is an orientation process provided that included a period of being buddied.  </w:t>
            </w:r>
            <w:r>
              <w:rPr>
                <w:rFonts w:cs="Arial"/>
                <w:sz w:val="20"/>
                <w:szCs w:val="20"/>
              </w:rPr>
              <w:br/>
            </w:r>
            <w:r>
              <w:rPr>
                <w:rFonts w:cs="Arial"/>
                <w:sz w:val="20"/>
                <w:szCs w:val="20"/>
              </w:rPr>
              <w:br/>
              <w:t xml:space="preserve">In all ten staff files reviewed there was a record that an orientation had been completed.  </w:t>
            </w:r>
            <w:r>
              <w:rPr>
                <w:rFonts w:cs="Arial"/>
                <w:sz w:val="20"/>
                <w:szCs w:val="20"/>
              </w:rPr>
              <w:br/>
              <w:t xml:space="preserve">The service has an internal training programme directed by head office.  There is an assigned in-service training manual that includes sessions required at orientation and then yearly.  All sessions include a quiz which is used at St Joan’s to embed information from the sessions provided.  Challenging Behaviour and dementia are part of the training programme.  </w:t>
            </w:r>
            <w:r>
              <w:rPr>
                <w:rFonts w:cs="Arial"/>
                <w:sz w:val="20"/>
                <w:szCs w:val="20"/>
              </w:rPr>
              <w:b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2014.</w:t>
            </w:r>
            <w:r>
              <w:rPr>
                <w:rFonts w:cs="Arial"/>
                <w:sz w:val="20"/>
                <w:szCs w:val="20"/>
              </w:rPr>
              <w:br/>
            </w:r>
            <w:r>
              <w:rPr>
                <w:rFonts w:cs="Arial"/>
                <w:sz w:val="20"/>
                <w:szCs w:val="20"/>
              </w:rPr>
              <w:lastRenderedPageBreak/>
              <w:br/>
              <w:t>D17.7d:  RN competencies include: hand washing, manual handling, restraint, medication, CAPD, syringe driver.  As for above a tracking process is in place to monitor requirements.</w:t>
            </w:r>
          </w:p>
        </w:tc>
      </w:tr>
    </w:tbl>
    <w:p>
      <w:pPr>
        <w:pStyle w:val="OutcomeDescription"/>
        <w:rPr>
          <w:lang w:eastAsia="en-NZ"/>
        </w:rPr>
      </w:pPr>
    </w:p>
    <w:p>
      <w:pPr>
        <w:pStyle w:val="Heading5"/>
      </w:pPr>
      <w:r>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color w:val="365F91" w:themeColor="accent1" w:themeShade="BF"/>
        </w:rPr>
        <w:t xml:space="preserve"> (</w:t>
      </w:r>
      <w:proofErr w:type="gramEnd"/>
      <w:r>
        <w:rPr>
          <w:color w:val="365F91" w:themeColor="accent1"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Acuity and clinical staffing ratio policy in place that includes a documented rationale for staffing the service.  Staffing rosters were sighted and staff on duty to match needs of different shifts.  The facility manager and clinical nurse manager, both registered nurses work full time.  </w:t>
            </w:r>
            <w:r>
              <w:rPr>
                <w:rFonts w:cs="Arial"/>
                <w:sz w:val="20"/>
                <w:szCs w:val="20"/>
              </w:rPr>
              <w:br/>
              <w:t xml:space="preserve">Staff turnover is low.  The five healthcare assistants, two enrolled nurses and three registered nurses interviewed stated that there is adequate staffing to manage their </w:t>
            </w:r>
            <w:r>
              <w:rPr>
                <w:rFonts w:cs="Arial"/>
                <w:sz w:val="20"/>
                <w:szCs w:val="20"/>
              </w:rPr>
              <w:lastRenderedPageBreak/>
              <w:t>workload on any shift.</w:t>
            </w:r>
            <w:r>
              <w:rPr>
                <w:rFonts w:cs="Arial"/>
                <w:sz w:val="20"/>
                <w:szCs w:val="20"/>
              </w:rPr>
              <w:br/>
              <w:t>The GP was interviewed and confirmed that staffing is appropriate to meet the needs of residents.</w:t>
            </w:r>
            <w:r>
              <w:rPr>
                <w:rFonts w:cs="Arial"/>
                <w:sz w:val="20"/>
                <w:szCs w:val="20"/>
              </w:rPr>
              <w:br/>
              <w:t>Ten residents interviewed (five from the rest home and five from the hospital including two with physical disabilities) and 11 relatives (eight from the hospital and three from the rest home including one with a family member with a physical disability and one with a family member with an intellectual disability) interviewed confirm that there are sufficient staff on site at all times and staff are approachable and in their opinion, competent and friendly.</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color w:val="365F91" w:themeColor="accent1" w:themeShade="BF"/>
        </w:rPr>
        <w:t xml:space="preserve"> (</w:t>
      </w:r>
      <w:proofErr w:type="gramEnd"/>
      <w:r>
        <w:rPr>
          <w:color w:val="365F91" w:themeColor="accent1"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resident files appropriate to the service type.  Residents entering the service have all relevant initial information recorded within 48 hours of entry into the residents’ individual record and service register.  These are paper-based files.</w:t>
            </w:r>
            <w:r>
              <w:rPr>
                <w:rFonts w:cs="Arial"/>
                <w:sz w:val="20"/>
                <w:szCs w:val="20"/>
              </w:rPr>
              <w:b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r>
              <w:rPr>
                <w:rFonts w:cs="Arial"/>
                <w:sz w:val="20"/>
                <w:szCs w:val="20"/>
              </w:rPr>
              <w:br/>
              <w:t>D7.1 Entries are legible, dates and signed by the relevant caregiver or RN including designation</w:t>
            </w:r>
            <w:r>
              <w:rPr>
                <w:rFonts w:cs="Arial"/>
                <w:sz w:val="20"/>
                <w:szCs w:val="20"/>
              </w:rPr>
              <w:br/>
              <w:t>Care plans and notes are legible and where necessary signed and dated.  Policies contain service name.  All resident records contain the name of resident and the person completing the form/entry.</w:t>
            </w:r>
            <w:r>
              <w:rPr>
                <w:rFonts w:cs="Arial"/>
                <w:sz w:val="20"/>
                <w:szCs w:val="20"/>
              </w:rPr>
              <w:br/>
              <w:t xml:space="preserve">Individual resident files kept demonstrate service integration that also contains GP notes and the allied health professionals and specialists records if applicable.  </w:t>
            </w:r>
            <w:r>
              <w:rPr>
                <w:rFonts w:cs="Arial"/>
                <w:sz w:val="20"/>
                <w:szCs w:val="20"/>
              </w:rPr>
              <w:br/>
              <w:t>Communication with families is documented in the communication form and this was well used in 10 files reviewed.</w:t>
            </w:r>
          </w:p>
        </w:tc>
      </w:tr>
    </w:tbl>
    <w:p>
      <w:pPr>
        <w:pStyle w:val="OutcomeDescription"/>
        <w:rPr>
          <w:lang w:eastAsia="en-NZ"/>
        </w:rPr>
      </w:pPr>
    </w:p>
    <w:p>
      <w:pPr>
        <w:pStyle w:val="Heading5"/>
      </w:pPr>
      <w:r>
        <w:lastRenderedPageBreak/>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color w:val="365F91" w:themeColor="accent1" w:themeShade="BF"/>
        </w:rPr>
        <w:t xml:space="preserve"> (</w:t>
      </w:r>
      <w:proofErr w:type="gramEnd"/>
      <w:r>
        <w:rPr>
          <w:color w:val="365F91" w:themeColor="accent1"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policy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hospital and acute GP care.  The pack includes all relevant aspects of service delivery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H&amp;D Code of Rights,' complaints  information, advocacy, and admission agreement.  Ten residents (five from the rest home and five from the hospital including two with physical disabilities) and 11 relatives/whanau (eight from the hospital and three from the rest home including one with a family member with a physical disability and one with a family member with an intellectual disability) interviewed stated that they had received the information pack and had received sufficient information prior to and on entry to the service.  Ten residents (five from the rest home and </w:t>
            </w:r>
            <w:r>
              <w:rPr>
                <w:rFonts w:cs="Arial"/>
                <w:sz w:val="20"/>
                <w:szCs w:val="20"/>
              </w:rPr>
              <w:lastRenderedPageBreak/>
              <w:t>five from the hospital including two with physical disabilities), were reviewed.  Ten files sampled had NASC approval and signed service agreements.</w:t>
            </w:r>
            <w:r>
              <w:rPr>
                <w:rFonts w:cs="Arial"/>
                <w:sz w:val="20"/>
                <w:szCs w:val="20"/>
              </w:rPr>
              <w:br/>
              <w:t>D13.3: The admission agreement reviewed aligns with a) - k) of the ARC contract.</w:t>
            </w:r>
            <w:r>
              <w:rPr>
                <w:rFonts w:cs="Arial"/>
                <w:sz w:val="20"/>
                <w:szCs w:val="20"/>
              </w:rPr>
              <w:br/>
              <w:t>D 13.3 k: The admission agreement includes information about when a resident may be required to leave the facility.</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r>
          </w:p>
        </w:tc>
      </w:tr>
    </w:tbl>
    <w:p>
      <w:pPr>
        <w:pStyle w:val="OutcomeDescription"/>
        <w:rPr>
          <w:lang w:eastAsia="en-NZ"/>
        </w:rPr>
      </w:pPr>
    </w:p>
    <w:p>
      <w:pPr>
        <w:pStyle w:val="Heading5"/>
      </w:pPr>
      <w:r>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color w:val="365F91" w:themeColor="accent1" w:themeShade="BF"/>
        </w:rPr>
        <w:t xml:space="preserve"> (</w:t>
      </w:r>
      <w:proofErr w:type="gramEnd"/>
      <w:r>
        <w:rPr>
          <w:color w:val="365F91" w:themeColor="accent1"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declining entry section in the admission procedure.  The service records </w:t>
            </w:r>
            <w:proofErr w:type="gramStart"/>
            <w:r>
              <w:rPr>
                <w:rFonts w:cs="Arial"/>
                <w:sz w:val="20"/>
                <w:szCs w:val="20"/>
              </w:rPr>
              <w:t>document the 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w:t>
            </w:r>
          </w:p>
        </w:tc>
      </w:tr>
    </w:tbl>
    <w:p>
      <w:pPr>
        <w:pStyle w:val="OutcomeDescription"/>
        <w:rPr>
          <w:lang w:eastAsia="en-NZ"/>
        </w:rPr>
      </w:pPr>
    </w:p>
    <w:p>
      <w:pPr>
        <w:pStyle w:val="Heading5"/>
      </w:pPr>
      <w:r>
        <w:lastRenderedPageBreak/>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1.3.3: Service Provision Requirements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pBdr>
                <w:top w:val="single" w:sz="4" w:space="4" w:color="auto"/>
                <w:left w:val="single" w:sz="4" w:space="4" w:color="auto"/>
                <w:bottom w:val="single" w:sz="4" w:space="4" w:color="auto"/>
                <w:right w:val="single" w:sz="4" w:space="4" w:color="auto"/>
              </w:pBdr>
              <w:ind w:left="0"/>
              <w:rPr>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the assessments on admission, with the initial support plan completed within 24 hours of admission.  </w:t>
            </w:r>
            <w:r>
              <w:rPr>
                <w:rFonts w:cs="Arial"/>
                <w:sz w:val="20"/>
                <w:szCs w:val="20"/>
              </w:rPr>
              <w:br/>
              <w:t>Activity assessments and the activities sections care plans have been completed by the motivational therapist.</w:t>
            </w:r>
            <w:r>
              <w:rPr>
                <w:rFonts w:cs="Arial"/>
                <w:sz w:val="20"/>
                <w:szCs w:val="20"/>
              </w:rPr>
              <w:br/>
            </w:r>
            <w:r>
              <w:rPr>
                <w:rFonts w:cs="Arial"/>
                <w:sz w:val="20"/>
                <w:szCs w:val="20"/>
              </w:rPr>
              <w:br/>
              <w:t xml:space="preserve">Staff could describe a verbal handover at the end of each duty that maintains a continuity of service delivery.  </w:t>
            </w:r>
            <w:r>
              <w:rPr>
                <w:rFonts w:cs="Arial"/>
                <w:sz w:val="20"/>
                <w:szCs w:val="20"/>
              </w:rPr>
              <w:br/>
              <w:t>All ten files identified integration of allied health including district nurses, orthopaedics, oncology, DHB nurse specialist, physiotherapy and podiatry.  It was noted in resident files reviewed that the GP has assessed the resident as stable and is to be seen 1- 3 monthly.  The GP interviewed spoke very positively about the service and describes effective communication processes.</w:t>
            </w:r>
            <w:r>
              <w:rPr>
                <w:rFonts w:cs="Arial"/>
                <w:sz w:val="20"/>
                <w:szCs w:val="20"/>
              </w:rPr>
              <w:br/>
            </w:r>
            <w:r>
              <w:rPr>
                <w:rFonts w:cs="Arial"/>
                <w:sz w:val="20"/>
                <w:szCs w:val="20"/>
              </w:rPr>
              <w:br/>
              <w:t>The 10 residents (seven from the hospital and three from the rest home (including one with a physical disability and one with an intellectual disability), identified that in all ten files a nursing assessment was completed within 24 hours and ten of ten files identify that the long term care plan was completed within three weeks.  There is documented evidence that the care plan were reviewed by a RN and amended when current health changes.  Six of ten care plans reviewed evidenced evaluations completed at least six monthly.  Four residents (including one respite) had been in the facility less than six months.</w:t>
            </w:r>
            <w:r>
              <w:rPr>
                <w:rFonts w:cs="Arial"/>
                <w:sz w:val="20"/>
                <w:szCs w:val="20"/>
              </w:rPr>
              <w:br/>
            </w:r>
            <w:r>
              <w:rPr>
                <w:rFonts w:cs="Arial"/>
                <w:sz w:val="20"/>
                <w:szCs w:val="20"/>
              </w:rPr>
              <w:br/>
              <w:t xml:space="preserve">Tracer Methodology hospital:  </w:t>
            </w:r>
            <w:r>
              <w:rPr>
                <w:rFonts w:cs="Arial"/>
                <w:sz w:val="20"/>
                <w:szCs w:val="20"/>
              </w:rPr>
              <w:br/>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pPr>
              <w:spacing w:before="60"/>
              <w:ind w:left="0"/>
              <w:rPr>
                <w:rFonts w:cs="Arial"/>
                <w:sz w:val="20"/>
                <w:szCs w:val="20"/>
              </w:rPr>
            </w:pPr>
            <w:r>
              <w:rPr>
                <w:rFonts w:cs="Arial"/>
                <w:sz w:val="20"/>
                <w:szCs w:val="20"/>
              </w:rPr>
              <w:br/>
              <w:t xml:space="preserve">Tracer methodology rest home:  </w:t>
            </w:r>
            <w:r>
              <w:rPr>
                <w:rFonts w:cs="Arial"/>
                <w:sz w:val="20"/>
                <w:szCs w:val="20"/>
              </w:rPr>
              <w:br/>
            </w:r>
            <w:proofErr w:type="gramStart"/>
            <w:r>
              <w:rPr>
                <w:i/>
                <w:sz w:val="20"/>
                <w:szCs w:val="20"/>
              </w:rPr>
              <w:lastRenderedPageBreak/>
              <w:t>XXXXXX  This</w:t>
            </w:r>
            <w:proofErr w:type="gramEnd"/>
            <w:r>
              <w:rPr>
                <w:i/>
                <w:sz w:val="20"/>
                <w:szCs w:val="20"/>
              </w:rPr>
              <w:t xml:space="preserve"> information has been deleted as it is specific to the health care of a resident</w:t>
            </w:r>
            <w:r>
              <w:rPr>
                <w:rFonts w:cs="Arial"/>
                <w:sz w:val="20"/>
                <w:szCs w:val="20"/>
              </w:rPr>
              <w:t xml:space="preserve">.  </w:t>
            </w:r>
            <w:r>
              <w:rPr>
                <w:rFonts w:cs="Arial"/>
                <w:sz w:val="20"/>
                <w:szCs w:val="20"/>
              </w:rPr>
              <w:br/>
            </w:r>
            <w:r>
              <w:rPr>
                <w:rFonts w:cs="Arial"/>
                <w:sz w:val="20"/>
                <w:szCs w:val="20"/>
              </w:rPr>
              <w:br/>
              <w:t xml:space="preserve">Tracer methodology physical disability:  </w:t>
            </w:r>
            <w:r>
              <w:rPr>
                <w:rFonts w:cs="Arial"/>
                <w:sz w:val="20"/>
                <w:szCs w:val="20"/>
              </w:rPr>
              <w:br/>
            </w:r>
            <w:r>
              <w:rPr>
                <w:i/>
                <w:sz w:val="20"/>
                <w:szCs w:val="20"/>
              </w:rPr>
              <w:t>XXXXXX  This information has been deleted as it is specific to the health care of a resident</w:t>
            </w:r>
            <w:r>
              <w:rPr>
                <w:rFonts w:cs="Arial"/>
                <w:sz w:val="20"/>
                <w:szCs w:val="20"/>
              </w:rPr>
              <w:br/>
            </w:r>
            <w:r>
              <w:rPr>
                <w:rFonts w:cs="Arial"/>
                <w:sz w:val="20"/>
                <w:szCs w:val="20"/>
              </w:rPr>
              <w:br/>
              <w:t xml:space="preserve">Tracer methodology intellectual disability: </w:t>
            </w:r>
            <w:r>
              <w:rPr>
                <w:rFonts w:cs="Arial"/>
                <w:sz w:val="20"/>
                <w:szCs w:val="20"/>
              </w:rPr>
              <w:br/>
            </w:r>
            <w:r>
              <w:rPr>
                <w:i/>
                <w:sz w:val="20"/>
                <w:szCs w:val="20"/>
              </w:rPr>
              <w:t>XXXXXX  This information has been deleted as it is specific to the health care of a resident</w:t>
            </w: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Heading4"/>
        <w:rPr>
          <w:rStyle w:val="Heading4Char"/>
          <w:b/>
          <w:bCs/>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color w:val="365F91" w:themeColor="accent1" w:themeShade="BF"/>
        </w:rPr>
        <w:t xml:space="preserve"> (</w:t>
      </w:r>
      <w:proofErr w:type="gramEnd"/>
      <w:r>
        <w:rPr>
          <w:color w:val="365F91" w:themeColor="accent1"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BP's are monitored on a weekly to monthly basis dependant on needs.  Assessments are conducted in an appropriate and private manner.  All residents interviewed are satisfied with the support provided.  </w:t>
            </w:r>
            <w:r>
              <w:rPr>
                <w:rFonts w:cs="Arial"/>
                <w:sz w:val="20"/>
                <w:szCs w:val="20"/>
              </w:rPr>
              <w:br/>
              <w:t xml:space="preserve">Assessment process and the outcomes are communicated to staff at shift handovers, via communication books, progress notes, initial assessment and care plans.  </w:t>
            </w:r>
            <w:r>
              <w:rPr>
                <w:rFonts w:cs="Arial"/>
                <w:sz w:val="20"/>
                <w:szCs w:val="20"/>
              </w:rPr>
              <w:br/>
              <w:t>Ten residents (five from the rest home and five from the hospital including two with physical disabilities) and 11 relatives/whanau (eight from the hospital and three from the rest home including one with a family member with a physical disability and one with a family member with an intellectual disability), stated they were informed and involved in the assessment process.</w:t>
            </w:r>
          </w:p>
        </w:tc>
      </w:tr>
    </w:tbl>
    <w:p>
      <w:pPr>
        <w:pStyle w:val="OutcomeDescription"/>
        <w:rPr>
          <w:lang w:eastAsia="en-NZ"/>
        </w:rPr>
      </w:pPr>
    </w:p>
    <w:p>
      <w:pPr>
        <w:pStyle w:val="Heading5"/>
      </w:pPr>
      <w:r>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color w:val="365F91" w:themeColor="accent1" w:themeShade="BF"/>
        </w:rPr>
        <w:t xml:space="preserve"> (</w:t>
      </w:r>
      <w:proofErr w:type="gramEnd"/>
      <w:r>
        <w:rPr>
          <w:color w:val="365F91" w:themeColor="accent1" w:themeShade="BF"/>
        </w:rP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r>
              <w:rPr>
                <w:rFonts w:cs="Arial"/>
                <w:sz w:val="20"/>
                <w:szCs w:val="20"/>
              </w:rPr>
              <w:br/>
              <w:t>Care plans are individually developed with the resident and family/</w:t>
            </w:r>
            <w:proofErr w:type="spellStart"/>
            <w:r>
              <w:rPr>
                <w:rFonts w:cs="Arial"/>
                <w:sz w:val="20"/>
                <w:szCs w:val="20"/>
              </w:rPr>
              <w:t>whānau</w:t>
            </w:r>
            <w:proofErr w:type="spellEnd"/>
            <w:r>
              <w:rPr>
                <w:rFonts w:cs="Arial"/>
                <w:sz w:val="20"/>
                <w:szCs w:val="20"/>
              </w:rPr>
              <w:t xml:space="preserve"> involvement is included where appropriate.  All eight care plans reviewed were evidenced to be up to date.  Goals and outcomes are identified and agreed and how care is to be delivered is explained.</w:t>
            </w:r>
            <w:r>
              <w:rPr>
                <w:rFonts w:cs="Arial"/>
                <w:sz w:val="20"/>
                <w:szCs w:val="20"/>
              </w:rPr>
              <w:br/>
              <w:t xml:space="preserve">All rest home and hospital residents have an individualised long term care plan that covers all areas of need identified.  Areas covered in the ten resident files (five from the rest home, five from the hospital), sampled include (but are not limited to): behaviour, social and emotional needs, cultural needs, </w:t>
            </w:r>
            <w:proofErr w:type="gramStart"/>
            <w:r>
              <w:rPr>
                <w:rFonts w:cs="Arial"/>
                <w:sz w:val="20"/>
                <w:szCs w:val="20"/>
              </w:rPr>
              <w:t>falls</w:t>
            </w:r>
            <w:proofErr w:type="gramEnd"/>
            <w:r>
              <w:rPr>
                <w:rFonts w:cs="Arial"/>
                <w:sz w:val="20"/>
                <w:szCs w:val="20"/>
              </w:rPr>
              <w:t xml:space="preserve"> risk,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Notes are well maintained.  Significant events and communication with families are well documented.  </w:t>
            </w:r>
            <w:r>
              <w:rPr>
                <w:rFonts w:cs="Arial"/>
                <w:sz w:val="20"/>
                <w:szCs w:val="20"/>
              </w:rPr>
              <w:br/>
              <w:t>D16.3k: Short term care plans are in use for changes in health status.</w:t>
            </w:r>
            <w:r>
              <w:rPr>
                <w:rFonts w:cs="Arial"/>
                <w:sz w:val="20"/>
                <w:szCs w:val="20"/>
              </w:rPr>
              <w:br/>
              <w:t>Ten resident files – seven from the hospital and three from the rest home (including one with a physical disability and one with an intellectual disability) identified that family/whanau were involved.</w:t>
            </w:r>
          </w:p>
        </w:tc>
      </w:tr>
    </w:tbl>
    <w:p>
      <w:pPr>
        <w:pStyle w:val="OutcomeDescription"/>
        <w:rPr>
          <w:lang w:eastAsia="en-NZ"/>
        </w:rPr>
      </w:pPr>
    </w:p>
    <w:p>
      <w:pPr>
        <w:pStyle w:val="Heading5"/>
      </w:pPr>
      <w:r>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color w:val="365F91" w:themeColor="accent1" w:themeShade="BF"/>
        </w:rPr>
        <w:t xml:space="preserve"> (</w:t>
      </w:r>
      <w:proofErr w:type="gramEnd"/>
      <w:r>
        <w:rPr>
          <w:color w:val="365F91" w:themeColor="accent1"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provides services for residents requiring rest home and hospital level care.  Care plans are completed comprehensively.  </w:t>
            </w:r>
            <w:r>
              <w:rPr>
                <w:rFonts w:cs="Arial"/>
                <w:sz w:val="20"/>
                <w:szCs w:val="20"/>
              </w:rPr>
              <w:br/>
              <w:t xml:space="preserve">Ten residents files – seven from the hospital and three from the rest home (including one with a physical disability and one with an intellectual disability), were reviewed for this audit: </w:t>
            </w:r>
            <w:r>
              <w:rPr>
                <w:rFonts w:cs="Arial"/>
                <w:sz w:val="20"/>
                <w:szCs w:val="20"/>
              </w:rPr>
              <w:br/>
              <w:t xml:space="preserve">Rest home – resident who identifies as Maori, resident for respite care, resident who is a frequent faller.  </w:t>
            </w:r>
            <w:r>
              <w:rPr>
                <w:rFonts w:cs="Arial"/>
                <w:sz w:val="20"/>
                <w:szCs w:val="20"/>
              </w:rPr>
              <w:br/>
              <w:t>Hospital – resident for palliative care, resident on controlled drugs for chronic pain, resident with wound, resident with diabetes, resident with physical disability, and resident with intellectual disability.</w:t>
            </w:r>
            <w:r>
              <w:rPr>
                <w:rFonts w:cs="Arial"/>
                <w:sz w:val="20"/>
                <w:szCs w:val="20"/>
              </w:rPr>
              <w:br/>
              <w:t xml:space="preserve">Wound care plans, infection control plans, diabetes specific plans, fluid balance management plans and pain management plans are evident.  Six care plans evidenced at least six monthly care plan reviews.  Four residents (including one respite) had not been at the facility for six months.  The use of short term care plans is evident.  The care being provided is consistent with the needs of residents, this is evidenced by discussions with five health care assistants (two who work in the hospital, two who work in the rest home and one who works across both) and three registered nurses and two enrolled nurses, 11 relatives/whanau (eight from the hospital and three from the rest home including one with a family/whanau member with a physical disability and one with a family/whanau member with an intellectual disability), the clinical nurse manager (RN) and the facility manager.  The GP interviewed stated the facility applied changes of care advice immediately and was highly complementary about the quality of service delivery provided.  Residents' needs are assessed prior to admission and resident’s primary care is provided by the house GP from South City Health.  </w:t>
            </w:r>
            <w:r>
              <w:rPr>
                <w:rFonts w:cs="Arial"/>
                <w:sz w:val="20"/>
                <w:szCs w:val="20"/>
              </w:rPr>
              <w:br/>
              <w:t>There is evidence of referrals to specialist services such as podiatry, physiotherapy, district nurses and gerontology nurse specialist.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r>
            <w:r>
              <w:rPr>
                <w:rFonts w:cs="Arial"/>
                <w:sz w:val="20"/>
                <w:szCs w:val="20"/>
              </w:rPr>
              <w:lastRenderedPageBreak/>
              <w:t>Specialist continence advice is available as needed and this could be described.</w:t>
            </w:r>
            <w:r>
              <w:rPr>
                <w:rFonts w:cs="Arial"/>
                <w:sz w:val="20"/>
                <w:szCs w:val="20"/>
              </w:rPr>
              <w:br/>
              <w:t>Continence management in-services and wound management in-service have been provided.  Wound assessment and wound management plans are in place for 19 residents with wounds.  Seven residents have pressure areas and these are being well managed.  All complex wounds are photographed regularly so progress can be followed by others without the wound being disturbed.  Photographs were sighted for the seven current complex wounds.  On interview the three RN’s and the clinical nurse manager stated that they could access the DHB wound or continence specialist nurse if they assessed that this was required.  There is evidence in files of the wound specialist referrals.</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1.3.7: Planned Activities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motivational therapist who works 36 hours per week and is supported by two motivational assistants who work 20 hours and six hours respectively.  They work over five days but flexibility allows them to work weekend days if there are special events happening.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r>
              <w:rPr>
                <w:rFonts w:cs="Arial"/>
                <w:sz w:val="20"/>
                <w:szCs w:val="20"/>
              </w:rPr>
              <w:br/>
              <w:t xml:space="preserve">Activities are age appropriate and have been comprehensively planned.  Activities provided are meaningful and reflect ordinary patterns of life.  Activities include entertainers, crafts, exercise, music/sing along, bingo movies and outings.  Community involvement is a large part of the activities programme.  Residents go out to attend community groups such as the stroke club and the RSA.  There are weekly visits to town and the local MacDonald’s.  The beauty therapist visits on a regular basis and appointments are attended by men and women </w:t>
            </w:r>
            <w:r>
              <w:rPr>
                <w:rFonts w:cs="Arial"/>
                <w:sz w:val="20"/>
                <w:szCs w:val="20"/>
              </w:rPr>
              <w:br/>
              <w:t xml:space="preserve">The </w:t>
            </w:r>
            <w:proofErr w:type="gramStart"/>
            <w:r>
              <w:rPr>
                <w:rFonts w:cs="Arial"/>
                <w:sz w:val="20"/>
                <w:szCs w:val="20"/>
              </w:rPr>
              <w:t>under</w:t>
            </w:r>
            <w:proofErr w:type="gramEnd"/>
            <w:r>
              <w:rPr>
                <w:rFonts w:cs="Arial"/>
                <w:sz w:val="20"/>
                <w:szCs w:val="20"/>
              </w:rPr>
              <w:t xml:space="preserve"> 65 year old residents have regular meetings called the 'salt and pepper' club and at these meetings activities for this group are arranged.  Examples have included ten pin bowling, dinner and a show, movies, a visiting beauty therapist, shopping trips and entertainment with music for younger people.  The motivational therapist provides a weekly programme which is varied each week so it does not become monotonous for the residents.  The programme is posted every Monday on the </w:t>
            </w:r>
            <w:r>
              <w:rPr>
                <w:rFonts w:cs="Arial"/>
                <w:sz w:val="20"/>
                <w:szCs w:val="20"/>
              </w:rPr>
              <w:lastRenderedPageBreak/>
              <w:t xml:space="preserve">whiteboards in the hallways and each resident gets their own copy.  The motivational therapist noted that some of the women residents missed the involvement in the Women’s Institute.  She researched and after planning established a sub group of the </w:t>
            </w:r>
            <w:proofErr w:type="spellStart"/>
            <w:r>
              <w:rPr>
                <w:rFonts w:cs="Arial"/>
                <w:sz w:val="20"/>
                <w:szCs w:val="20"/>
              </w:rPr>
              <w:t>Gordonton</w:t>
            </w:r>
            <w:proofErr w:type="spellEnd"/>
            <w:r>
              <w:rPr>
                <w:rFonts w:cs="Arial"/>
                <w:sz w:val="20"/>
                <w:szCs w:val="20"/>
              </w:rPr>
              <w:t xml:space="preserve"> Women’s Institute (parent group) at the facility.  The residents pay a small sub and hold monthly meetings.  This is supported by the parent group.  The service has been awarded a continuous improvement rating around activities.  </w:t>
            </w:r>
            <w:r>
              <w:rPr>
                <w:rFonts w:cs="Arial"/>
                <w:sz w:val="20"/>
                <w:szCs w:val="20"/>
              </w:rPr>
              <w:br/>
              <w:t xml:space="preserve">All 11 relatives/whanau (eight from the hospital and three from the rest home including one with a family member with a physical disability and one with a family member with an intellectual disability) interviewed stated that activities are a strong focus in the home.  They find them appropriate, stimulating and varied.  They were all impressed by the community involvement.  One family/whanau commented that they brought their father (under 65 years) to the home after speaking with the motivational therapist and because the activity programme catered for their dad’s needs.  </w:t>
            </w:r>
            <w:r>
              <w:rPr>
                <w:rFonts w:cs="Arial"/>
                <w:sz w:val="20"/>
                <w:szCs w:val="20"/>
              </w:rPr>
              <w:br/>
              <w:t>The 10 residents (five from the rest home and five from the hospital including two with physical disabilities) interviewed stated they were happy with the activities available and are given a choice regarding attendance.</w:t>
            </w:r>
            <w:r>
              <w:rPr>
                <w:rFonts w:cs="Arial"/>
                <w:sz w:val="20"/>
                <w:szCs w:val="20"/>
              </w:rPr>
              <w:br/>
              <w:t xml:space="preserve">D16.5d: Six of ten resident files reviewed identified that the individual activity plan is reviewed at the time of care plan review.  Four resident files (including one respite) viewed had been in the facility less than six months.  </w:t>
            </w:r>
            <w:r>
              <w:rPr>
                <w:rFonts w:cs="Arial"/>
                <w:sz w:val="20"/>
                <w:szCs w:val="20"/>
              </w:rPr>
              <w:br/>
            </w:r>
          </w:p>
        </w:tc>
      </w:tr>
    </w:tbl>
    <w:p>
      <w:pPr>
        <w:pStyle w:val="OutcomeDescription"/>
        <w:rPr>
          <w:lang w:eastAsia="en-NZ"/>
        </w:rPr>
      </w:pPr>
    </w:p>
    <w:p>
      <w:pPr>
        <w:ind w:left="0"/>
        <w:rPr>
          <w:rFonts w:cs="Arial"/>
          <w:b/>
          <w:sz w:val="20"/>
          <w:szCs w:val="20"/>
        </w:rPr>
      </w:pPr>
      <w:r>
        <w:br w:type="page"/>
      </w:r>
    </w:p>
    <w:tbl>
      <w:tblPr>
        <w:tblStyle w:val="TableGrid"/>
        <w:tblW w:w="0" w:type="auto"/>
        <w:tblLook w:val="04A0" w:firstRow="1" w:lastRow="0" w:firstColumn="1" w:lastColumn="0" w:noHBand="0" w:noVBand="1"/>
      </w:tblPr>
      <w:tblGrid>
        <w:gridCol w:w="15276"/>
      </w:tblGrid>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pStyle w:val="Heading5"/>
            </w:pPr>
            <w:r>
              <w:lastRenderedPageBreak/>
              <w:t>Timeframe (days):        (e.g. for 1 week choose 7, for 1 month choose 30, for 6 months choose 180, etc.) 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050"/>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motivational therapist who works 36 hours per week and is supported by two motivational assistants who work 20 hours and six hours respectively.  They work over five days but flexibility allows them to work weekend days if there are special events happening.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r>
                    <w:rPr>
                      <w:rFonts w:cs="Arial"/>
                      <w:sz w:val="20"/>
                      <w:szCs w:val="20"/>
                    </w:rPr>
                    <w:br/>
                    <w:t>Activities are age appropriate and have been comprehensively planned.  Activities provided are meaningful and reflect ordinary patterns of life.  Activities include entertainers, crafts, exercise, music/sing along, bingo movies and outings.  Community involvement is a large part of the activities programme.  Residents go out to attend community groups such as the stroke club and the RSA.  There are weekly visits to town and the local MacDonald’s.  The beauty therapist visits on a regular basis and appointments are attended by men and women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led by the motivational therapist provides activities that are individualised to each resident including their past and current interests and hobbies.  Families interviewed (11) and residents interviewed (10) all spoke of an exceptional activities programme.  Some of the examples observed or spoken about during the audit include:  </w:t>
                  </w:r>
                  <w:r>
                    <w:rPr>
                      <w:rFonts w:cs="Arial"/>
                      <w:sz w:val="20"/>
                      <w:szCs w:val="20"/>
                    </w:rPr>
                    <w:br/>
                    <w:t xml:space="preserve">A resident’s wife reported how he was the only resident in the facility who was a returned serviceman on Anzac day. Staff supported the resident to rise and showered and dressed him in his suit at 4.30 am so he could be collected to attend the parade at 5.30 am.  Staff identified that a resident’s mood had deteriorated.  They also noted that this resident had a love for cats.  The resident was supported to obtain a kitten (now five months old) and </w:t>
                  </w:r>
                  <w:proofErr w:type="gramStart"/>
                  <w:r>
                    <w:rPr>
                      <w:rFonts w:cs="Arial"/>
                      <w:sz w:val="20"/>
                      <w:szCs w:val="20"/>
                    </w:rPr>
                    <w:t>staff support</w:t>
                  </w:r>
                  <w:proofErr w:type="gramEnd"/>
                  <w:r>
                    <w:rPr>
                      <w:rFonts w:cs="Arial"/>
                      <w:sz w:val="20"/>
                      <w:szCs w:val="20"/>
                    </w:rPr>
                    <w:t xml:space="preserve"> the resident to care appropriately for the kitten as the resident is not able to do this independently.</w:t>
                  </w:r>
                  <w:r>
                    <w:rPr>
                      <w:rFonts w:cs="Arial"/>
                      <w:sz w:val="20"/>
                      <w:szCs w:val="20"/>
                    </w:rPr>
                    <w:br/>
                    <w:t>St Joan’s organises a service for residents (generally those having palliative care) where they are able to tell their life story to a volunteer who records the story and then types the story out as it is spoken.  The resident then checks the story before the final version is bound (often more than one copy is provided) for the resident and their family.  Two family and one resident spoke of how appreciated this service is.</w:t>
                  </w:r>
                  <w:r>
                    <w:rPr>
                      <w:rFonts w:cs="Arial"/>
                      <w:sz w:val="20"/>
                      <w:szCs w:val="20"/>
                    </w:rPr>
                    <w:br/>
                    <w:t>One resident enjoys arranging flowers and provides floral arrangements for the dining room tables frequently.  She picks flowers from the garden, although due to her restricted mobility this is difficult.  The service has linked with a variety of organisation (link 1.1.12) to have raised garden beds built so the resident can have a more steady supply of flowers and be able to remain independent but safe whole picking them.</w:t>
                  </w:r>
                  <w:r>
                    <w:rPr>
                      <w:rFonts w:cs="Arial"/>
                      <w:sz w:val="20"/>
                      <w:szCs w:val="20"/>
                    </w:rPr>
                    <w:br/>
                    <w:t>The staff became aware that it was a resident’s 61st wedding anniversary.  They organised a special card for him to give his wife and then organised with him a surprise ‘date’ so he could take his wife to Opera.  This included arranging and funding a wheelchair taxi.  This same resident had a previous interest in art.  He now joins in art classes every Wednesday.</w:t>
                  </w:r>
                  <w:r>
                    <w:rPr>
                      <w:rFonts w:cs="Arial"/>
                      <w:sz w:val="20"/>
                      <w:szCs w:val="20"/>
                    </w:rPr>
                    <w:br/>
                    <w:t>A palliative care resident was finding adjusting to being in care difficult.  The staff identified his passion for aeroplanes and arranged for the secretary of the local aero club to visit him.  They have been able to organise regular visits from a social worker who has involvement with the aero club.  The maintenance man went to the resident’s home and collected a number of his planes and models and a table and chair were set up in the resident’s room to accommodate these.  The resident now has his room decorated with planes and is able to continue enjoying his hobby.  The president of the aero club is coming to St Joan’s for a display on the week following the audit.</w:t>
                  </w:r>
                </w:p>
                <w:p>
                  <w:pPr>
                    <w:spacing w:before="60"/>
                    <w:ind w:left="0"/>
                    <w:rPr>
                      <w:rFonts w:cs="Arial"/>
                      <w:sz w:val="20"/>
                      <w:szCs w:val="20"/>
                    </w:rPr>
                  </w:pPr>
                  <w:r>
                    <w:rPr>
                      <w:rFonts w:cs="Arial"/>
                      <w:sz w:val="20"/>
                      <w:szCs w:val="20"/>
                    </w:rPr>
                    <w:t>A resident loves Bruce Springsteen and was able to attend his concert.  The motivational therapist contacted the stage managers and arranged for a happy birthday message for the resident to be displayed on the big screen during the concert and the artist wished the resident happy birthday during the concert.  The resident is a royal follower and was recently supported to travel to Cambridge to see the royals during the royal tour.  She also very much enjoys the regular ladies ‘high tea’ at a variety of local venues.</w:t>
                  </w:r>
                  <w:r>
                    <w:rPr>
                      <w:rFonts w:cs="Arial"/>
                      <w:sz w:val="20"/>
                      <w:szCs w:val="20"/>
                    </w:rPr>
                    <w:br/>
                    <w:t>A resident who was unable to stand was able to identify that she missed feeling useful.  As a result of this she is now supported to make soup for the residents evening meal once a month and she reports this provides her great joy.  She also joins a group who play 500 weekly and her resident joins her in playing 500 with the group every Thursday and Friday.</w:t>
                  </w:r>
                </w:p>
              </w:tc>
            </w:tr>
          </w:tbl>
          <w:p>
            <w:pPr>
              <w:spacing w:before="60"/>
              <w:ind w:left="0"/>
              <w:rPr>
                <w:rFonts w:cs="Arial"/>
                <w:i/>
                <w:sz w:val="20"/>
                <w:szCs w:val="20"/>
              </w:rPr>
            </w:pP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color w:val="365F91" w:themeColor="accent1" w:themeShade="BF"/>
        </w:rPr>
        <w:t xml:space="preserve"> (</w:t>
      </w:r>
      <w:proofErr w:type="gramEnd"/>
      <w:r>
        <w:rPr>
          <w:color w:val="365F91" w:themeColor="accent1"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All initial care plans were developed by an RN within three weeks of admission.  Six of ten resident files were evaluated at least six monthly.  Four resident files (including one respite) viewed had been in the facility less than six months.  There is evidence that care plans are evaluated if there is a change in health status.  There is a three monthly review by the GP.  There was documented evidence that evaluations were up to date in all six care plans reviewed.  Overall changes in health status are documented and followed up.  Care plan reviews are signed as completed by an RN.  GP's review residents medication at least three monthly or when requested if issues arise or health status changes.</w:t>
            </w:r>
            <w:r>
              <w:rPr>
                <w:rFonts w:cs="Arial"/>
                <w:sz w:val="20"/>
                <w:szCs w:val="20"/>
              </w:rPr>
              <w:br/>
              <w:t>D16.4a Care plans are evaluated six monthly or more frequently when clinically indicated.</w:t>
            </w:r>
            <w:r>
              <w:rPr>
                <w:rFonts w:cs="Arial"/>
                <w:sz w:val="20"/>
                <w:szCs w:val="20"/>
              </w:rPr>
              <w:br/>
              <w:t>D16.3c: All initial care plans were evaluated by the RN within three weeks of admission.</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facilitates access to other medical and non-medical services.  Referral forms and documentation are maintained on resident files.</w:t>
            </w:r>
            <w:r>
              <w:rPr>
                <w:rFonts w:cs="Arial"/>
                <w:sz w:val="20"/>
                <w:szCs w:val="20"/>
              </w:rPr>
              <w:br/>
              <w:t>There is information available pre-admission and in the admission documentation on the health and disability code of rights, advocacy, health practitioners code of conduct and informed consent.  Follow up occurs as appropriate.</w:t>
            </w:r>
            <w:r>
              <w:rPr>
                <w:rFonts w:cs="Arial"/>
                <w:sz w:val="20"/>
                <w:szCs w:val="20"/>
              </w:rPr>
              <w:br/>
              <w:t>D16.4c: The service provided an archived example of when a resident’s condition had changed and the resident was reassessed for a higher level of care.  Currently no residents are awaiting a NASC reassessment.</w:t>
            </w:r>
            <w:r>
              <w:rPr>
                <w:rFonts w:cs="Arial"/>
                <w:sz w:val="20"/>
                <w:szCs w:val="20"/>
              </w:rPr>
              <w:br/>
              <w:t>D 20.1: Discussions with registered nurses identified that the facility has direct access to services including  DHB nurse specialists, district nurses, podiatrist and physiotherapy services</w:t>
            </w:r>
          </w:p>
        </w:tc>
      </w:tr>
    </w:tbl>
    <w:p>
      <w:pPr>
        <w:pStyle w:val="OutcomeDescription"/>
        <w:rPr>
          <w:lang w:eastAsia="en-NZ"/>
        </w:rPr>
      </w:pPr>
    </w:p>
    <w:p>
      <w:pPr>
        <w:pStyle w:val="Heading5"/>
      </w:pPr>
      <w:r>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color w:val="365F91" w:themeColor="accent1" w:themeShade="BF"/>
        </w:rPr>
        <w:t xml:space="preserve"> (</w:t>
      </w:r>
      <w:proofErr w:type="gramEnd"/>
      <w:r>
        <w:rPr>
          <w:color w:val="365F91" w:themeColor="accent1"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w:t>
            </w:r>
            <w:proofErr w:type="gramStart"/>
            <w:r>
              <w:rPr>
                <w:rFonts w:cs="Arial"/>
                <w:sz w:val="20"/>
                <w:szCs w:val="20"/>
              </w:rPr>
              <w:t>a policy that describes guidelines for death, discharge, transfer, documentation and follow</w:t>
            </w:r>
            <w:proofErr w:type="gramEnd"/>
            <w:r>
              <w:rPr>
                <w:rFonts w:cs="Arial"/>
                <w:sz w:val="20"/>
                <w:szCs w:val="20"/>
              </w:rPr>
              <w:t xml:space="preserve"> up.  A record is kept and a copy of which is kept on the resident’s file.  This was sighted in one resident file transferred to hospital.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tc>
      </w:tr>
    </w:tbl>
    <w:p>
      <w:pPr>
        <w:pStyle w:val="OutcomeDescription"/>
        <w:rPr>
          <w:lang w:eastAsia="en-NZ"/>
        </w:rPr>
      </w:pPr>
    </w:p>
    <w:p>
      <w:pPr>
        <w:pStyle w:val="Heading5"/>
      </w:pPr>
      <w:r>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color w:val="365F91" w:themeColor="accent1" w:themeShade="BF"/>
        </w:rPr>
        <w:t xml:space="preserve"> (</w:t>
      </w:r>
      <w:proofErr w:type="gramEnd"/>
      <w:r>
        <w:rPr>
          <w:color w:val="365F91" w:themeColor="accent1"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t>Designated staff is listed on the medication competency register which shows signatures/initials to identify the administering staff member.</w:t>
            </w:r>
            <w:r>
              <w:rPr>
                <w:rFonts w:cs="Arial"/>
                <w:sz w:val="20"/>
                <w:szCs w:val="20"/>
              </w:rPr>
              <w:br/>
              <w:t xml:space="preserve">Resident medication charts are identified with demographic details and photographs.  The fridges that medications are kept in have a weekly temperature check.  The </w:t>
            </w:r>
            <w:r>
              <w:rPr>
                <w:rFonts w:cs="Arial"/>
                <w:sz w:val="20"/>
                <w:szCs w:val="20"/>
              </w:rPr>
              <w:lastRenderedPageBreak/>
              <w:t xml:space="preserve">medication policy covers all aspects of medicine management i.e. prescribing, dispensing, administration, review, storage and disposal.  Allergies are identified on the medication record.  All 20 medication charts had allergies (or nil known), documented.  The service documents adverse reactions and errors on incident/accident forms.  </w:t>
            </w:r>
            <w:r>
              <w:rPr>
                <w:rFonts w:cs="Arial"/>
                <w:sz w:val="20"/>
                <w:szCs w:val="20"/>
              </w:rPr>
              <w:br/>
              <w:t xml:space="preserve">There is a locked cupboard that is used for controlled drugs in each of the three wings where controlled drugs are stored.  There are drug trolleys that are kept in the nurses’ station which are locked when not in use.  There were no expired medications sighted.  </w:t>
            </w:r>
            <w:r>
              <w:rPr>
                <w:rFonts w:cs="Arial"/>
                <w:sz w:val="20"/>
                <w:szCs w:val="20"/>
              </w:rPr>
              <w:br/>
              <w:t>Medication round observed; all practice is appropriate.</w:t>
            </w:r>
            <w:r>
              <w:rPr>
                <w:rFonts w:cs="Arial"/>
                <w:sz w:val="20"/>
                <w:szCs w:val="20"/>
              </w:rPr>
              <w:br/>
              <w:t xml:space="preserve">Eleven of twenty medication charts sampled have PRN medications prescribed but no documented indication for use.  This is an area requiring improvement.  There is a current correction action plan to address documentation around prn drugs.  There are no gaps on the administration signing sheets.  </w:t>
            </w:r>
            <w:r>
              <w:rPr>
                <w:rFonts w:cs="Arial"/>
                <w:sz w:val="20"/>
                <w:szCs w:val="20"/>
              </w:rPr>
              <w:br/>
              <w:t xml:space="preserve">On two occasions verbal orders were taken and documented by one RN and not signed as witnessed and have not been signed by the GP within seven days.  An improvement is required.  </w:t>
            </w:r>
            <w:r>
              <w:rPr>
                <w:rFonts w:cs="Arial"/>
                <w:sz w:val="20"/>
                <w:szCs w:val="20"/>
              </w:rPr>
              <w:br/>
              <w:t xml:space="preserve">A medication competency has been completed annually by all staff who </w:t>
            </w:r>
            <w:proofErr w:type="gramStart"/>
            <w:r>
              <w:rPr>
                <w:rFonts w:cs="Arial"/>
                <w:sz w:val="20"/>
                <w:szCs w:val="20"/>
              </w:rPr>
              <w:t>administer</w:t>
            </w:r>
            <w:proofErr w:type="gramEnd"/>
            <w:r>
              <w:rPr>
                <w:rFonts w:cs="Arial"/>
                <w:sz w:val="20"/>
                <w:szCs w:val="20"/>
              </w:rPr>
              <w:t xml:space="preserve"> medication.  </w:t>
            </w:r>
            <w:r>
              <w:rPr>
                <w:rFonts w:cs="Arial"/>
                <w:sz w:val="20"/>
                <w:szCs w:val="20"/>
              </w:rPr>
              <w:br/>
              <w:t>There is a policy and process that describes self-administered medicines.  There are currently eight residents who self-administer medication.  All eight residents have current annual competency checks.</w:t>
            </w:r>
            <w:r>
              <w:rPr>
                <w:rFonts w:cs="Arial"/>
                <w:sz w:val="20"/>
                <w:szCs w:val="20"/>
              </w:rPr>
              <w:br/>
              <w:t>D16.5.e.i.2: Twenty medication charts reviewed identified that the GP had seen the reviewed the resident three monthly and the medication chart was signed.</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t xml:space="preserve">Resident medication charts are identified with demographic details and photographs.  The fridges that medications are kept in have a weekly temperature check.  The medication policy covers all aspects of medicine management i.e. prescribing, dispensing, administration, review, storage and disposal.  Allergies are identified on the medication record.  All 20 medication charts had allergies (or nil known), documented.  The service documents adverse reactions and errors on incident/accident forms.  </w:t>
            </w:r>
            <w:r>
              <w:rPr>
                <w:rFonts w:cs="Arial"/>
                <w:sz w:val="20"/>
                <w:szCs w:val="20"/>
              </w:rPr>
              <w:br/>
              <w:t>There is a locked cupboard that is used for controlled drugs in each of the three wings where controlled drugs are stored.  There are drug trolleys that are kept in the nurses’ station which are locked when not in use.  There were no expired medications sighted.  The two current residents with oxygen both have this documented on their medication charts.  This is also an improvement since the previous audit</w:t>
            </w:r>
            <w:r>
              <w:rPr>
                <w:rFonts w:cs="Arial"/>
                <w:sz w:val="20"/>
                <w:szCs w:val="20"/>
              </w:rPr>
              <w:br/>
              <w:t>Medication round observed; all practice is appropriate.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Eleven of twenty medication charts sampled have PRN medications prescribed but no documented indication for use.  Ii) On two occasions verbal orders were taken and documented by one RN and not signed as witnessed and have not been signed by the GP within seven days.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PRN medications document an indication for use.  Ii) Ensure verbal orders are witnessed and signed by a second person and that the GP signs verbal orders.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1.3.13: Nutrition, Safe Food, And Fluid Management</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a large workable kitchen.  The kitchen and the equipment are well maintained.  The service employs 10 kitchen staff (three cooks and seven kitchen hands) to provide meal services over seven days a week.  There is a rotating four weekly menu in place that was designed by a </w:t>
            </w:r>
            <w:proofErr w:type="spellStart"/>
            <w:r>
              <w:rPr>
                <w:rFonts w:cs="Arial"/>
                <w:sz w:val="20"/>
                <w:szCs w:val="20"/>
              </w:rPr>
              <w:t>dietitian</w:t>
            </w:r>
            <w:proofErr w:type="spellEnd"/>
            <w:r>
              <w:rPr>
                <w:rFonts w:cs="Arial"/>
                <w:sz w:val="20"/>
                <w:szCs w:val="20"/>
              </w:rPr>
              <w:t>.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r>
              <w:rPr>
                <w:rFonts w:cs="Arial"/>
                <w:sz w:val="20"/>
                <w:szCs w:val="20"/>
              </w:rPr>
              <w:br/>
              <w:t>Food safety information and a kitchen manual is available in the kitchen.  Food served on the day of audit was hot and well presented.</w:t>
            </w:r>
            <w:r>
              <w:rPr>
                <w:rFonts w:cs="Arial"/>
                <w:sz w:val="20"/>
                <w:szCs w:val="20"/>
              </w:rPr>
              <w:br/>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r>
              <w:rPr>
                <w:rFonts w:cs="Arial"/>
                <w:sz w:val="20"/>
                <w:szCs w:val="20"/>
              </w:rPr>
              <w:b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r>
              <w:rPr>
                <w:rFonts w:cs="Arial"/>
                <w:sz w:val="20"/>
                <w:szCs w:val="20"/>
              </w:rPr>
              <w:br/>
              <w:t>Food audits are carried out as per the yearly audit schedule.</w:t>
            </w:r>
            <w:r>
              <w:rPr>
                <w:rFonts w:cs="Arial"/>
                <w:sz w:val="20"/>
                <w:szCs w:val="20"/>
              </w:rPr>
              <w:br/>
              <w:t xml:space="preserve">D19.2: Kitchen </w:t>
            </w:r>
            <w:proofErr w:type="gramStart"/>
            <w:r>
              <w:rPr>
                <w:rFonts w:cs="Arial"/>
                <w:sz w:val="20"/>
                <w:szCs w:val="20"/>
              </w:rPr>
              <w:t>staff have</w:t>
            </w:r>
            <w:proofErr w:type="gramEnd"/>
            <w:r>
              <w:rPr>
                <w:rFonts w:cs="Arial"/>
                <w:sz w:val="20"/>
                <w:szCs w:val="20"/>
              </w:rPr>
              <w:t xml:space="preserve"> been trained in safe food handling.</w:t>
            </w:r>
          </w:p>
        </w:tc>
      </w:tr>
    </w:tbl>
    <w:p>
      <w:pPr>
        <w:pStyle w:val="OutcomeDescription"/>
        <w:rPr>
          <w:lang w:eastAsia="en-NZ"/>
        </w:rPr>
      </w:pPr>
    </w:p>
    <w:p>
      <w:pPr>
        <w:pStyle w:val="Heading5"/>
      </w:pPr>
      <w:r>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color w:val="365F91" w:themeColor="accent1" w:themeShade="BF"/>
        </w:rPr>
        <w:t xml:space="preserve"> (</w:t>
      </w:r>
      <w:proofErr w:type="gramEnd"/>
      <w:r>
        <w:rPr>
          <w:color w:val="365F91" w:themeColor="accent1"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rPr>
                <w:rFonts w:cs="Arial"/>
                <w:sz w:val="20"/>
                <w:szCs w:val="20"/>
              </w:rPr>
              <w:t>are no incident</w:t>
            </w:r>
            <w:proofErr w:type="gramEnd"/>
            <w:r>
              <w:rPr>
                <w:rFonts w:cs="Arial"/>
                <w:sz w:val="20"/>
                <w:szCs w:val="20"/>
              </w:rPr>
              <w:t xml:space="preserve"> / accident reports reviewed involving waste, infectious material, body substances or hazardous substances.  There is an emergency manual available to staff which includes hazardous substances.  Five health care assistants (two who work in the </w:t>
            </w:r>
            <w:proofErr w:type="gramStart"/>
            <w:r>
              <w:rPr>
                <w:rFonts w:cs="Arial"/>
                <w:sz w:val="20"/>
                <w:szCs w:val="20"/>
              </w:rPr>
              <w:t>hospital, two who work</w:t>
            </w:r>
            <w:proofErr w:type="gramEnd"/>
            <w:r>
              <w:rPr>
                <w:rFonts w:cs="Arial"/>
                <w:sz w:val="20"/>
                <w:szCs w:val="20"/>
              </w:rPr>
              <w:t xml:space="preserve"> in the rest home and one who works across both) and three registered nurses and two enrolled nurses, one clinical nurse manager and one facility manager interviewed were able to describe hazard management.  </w:t>
            </w:r>
            <w:r>
              <w:rPr>
                <w:rFonts w:cs="Arial"/>
                <w:sz w:val="20"/>
                <w:szCs w:val="20"/>
              </w:rPr>
              <w:br/>
              <w:t>There is an emergency plan to respond to significant waste or hazardous substance management.  Waste management/chemical training occurs annually.</w:t>
            </w:r>
            <w:r>
              <w:rPr>
                <w:rFonts w:cs="Arial"/>
                <w:sz w:val="20"/>
                <w:szCs w:val="20"/>
              </w:rPr>
              <w:br/>
              <w:t>All chemicals sighted were appropriately stored in locked areas.  Chemicals are appropriately labelled.  Sufficient gloves, aprons, and goggles are available for staff.  Infection control policies state specific tasks and duties for which protective equipment is to be worn.</w:t>
            </w:r>
          </w:p>
        </w:tc>
      </w:tr>
    </w:tbl>
    <w:p>
      <w:pPr>
        <w:pStyle w:val="OutcomeDescription"/>
        <w:rPr>
          <w:lang w:eastAsia="en-NZ"/>
        </w:rPr>
      </w:pPr>
    </w:p>
    <w:p>
      <w:pPr>
        <w:pStyle w:val="Heading5"/>
      </w:pPr>
      <w:r>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color w:val="365F91" w:themeColor="accent1" w:themeShade="BF"/>
        </w:rPr>
        <w:t xml:space="preserve"> (</w:t>
      </w:r>
      <w:proofErr w:type="gramEnd"/>
      <w:r>
        <w:rPr>
          <w:color w:val="365F91" w:themeColor="accent1"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building holds a current warrant of fitness which expires in November 2014.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w:t>
            </w:r>
            <w:r>
              <w:rPr>
                <w:rFonts w:cs="Arial"/>
                <w:sz w:val="20"/>
                <w:szCs w:val="20"/>
              </w:rPr>
              <w:br/>
              <w:t xml:space="preserve">The facility's amenities, fixtures, equipment and furniture are appropriate for rest home and hospital care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r>
              <w:rPr>
                <w:rFonts w:cs="Arial"/>
                <w:sz w:val="20"/>
                <w:szCs w:val="20"/>
              </w:rPr>
              <w:br/>
              <w:t>D15.3d The lounge area is designed so that space and seating arrangements provide for individual and group activities.</w:t>
            </w:r>
            <w:r>
              <w:rPr>
                <w:rFonts w:cs="Arial"/>
                <w:sz w:val="20"/>
                <w:szCs w:val="20"/>
              </w:rPr>
              <w:br/>
              <w:t xml:space="preserve">D15.3; The following equipment is available, pressure relieving mattresses, shower chairs, hoists, heel protectors, lifting aids.  </w:t>
            </w:r>
          </w:p>
        </w:tc>
      </w:tr>
    </w:tbl>
    <w:p>
      <w:pPr>
        <w:pStyle w:val="OutcomeDescription"/>
        <w:rPr>
          <w:lang w:eastAsia="en-NZ"/>
        </w:rPr>
      </w:pPr>
    </w:p>
    <w:p>
      <w:pPr>
        <w:pStyle w:val="Heading5"/>
      </w:pPr>
      <w:r>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1.4.3: Toilet, Shower, And Bathing Facilities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adequate numbers of toilets and showers, all toilets/bathrooms have signs and locks to show when in use.  </w:t>
            </w:r>
            <w:r>
              <w:rPr>
                <w:rFonts w:cs="Arial"/>
                <w:sz w:val="20"/>
                <w:szCs w:val="20"/>
              </w:rPr>
              <w:br/>
              <w:t>The location of the toilets means there is easy distance access to the lounge and dining rooms.</w:t>
            </w:r>
            <w:r>
              <w:rPr>
                <w:rFonts w:cs="Arial"/>
                <w:sz w:val="20"/>
                <w:szCs w:val="20"/>
              </w:rPr>
              <w:br/>
              <w:t>Communal toilets have adequate signage.  There are separate staff / visitor toilets.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vinyl.  The facility was clean and well presented.</w:t>
            </w:r>
          </w:p>
        </w:tc>
      </w:tr>
    </w:tbl>
    <w:p>
      <w:pPr>
        <w:pStyle w:val="OutcomeDescription"/>
        <w:rPr>
          <w:lang w:eastAsia="en-NZ"/>
        </w:rPr>
      </w:pPr>
    </w:p>
    <w:p>
      <w:pPr>
        <w:pStyle w:val="Heading5"/>
      </w:pPr>
      <w:r>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color w:val="365F91" w:themeColor="accent1" w:themeShade="BF"/>
        </w:rPr>
        <w:t xml:space="preserve"> (</w:t>
      </w:r>
      <w:proofErr w:type="gramEnd"/>
      <w:r>
        <w:rPr>
          <w:color w:val="365F91" w:themeColor="accent1"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adequate space in all bedrooms for residents and staff.  Five health care assistants were asked if there was sufficient room and they confirmed they were able to move freely to provide cares.  Doorways into residents' rooms and communal areas are wide enough for wheelchair, trolley and bed access.  </w:t>
            </w:r>
            <w:r>
              <w:rPr>
                <w:rFonts w:cs="Arial"/>
                <w:sz w:val="20"/>
                <w:szCs w:val="20"/>
              </w:rPr>
              <w:br/>
            </w:r>
            <w:r>
              <w:rPr>
                <w:rFonts w:cs="Arial"/>
                <w:sz w:val="20"/>
                <w:szCs w:val="20"/>
              </w:rPr>
              <w:lastRenderedPageBreak/>
              <w:t>Ten residents (five from the rest home and five from the hospital including two with physical disabilities) are happy with their rooms.</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1.4.5: Communal Areas For Entertainment, Recreation, And Dining</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a main lounge and separate dining area.  There are smaller lounge areas within the facility.  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the main lounge and residents are able to access their rooms for privacy when required.  Ten residents (five from the rest home and five from the hospital including two with physical disabilities) are happy with the communal areas.</w:t>
            </w:r>
            <w:r>
              <w:rPr>
                <w:rFonts w:cs="Arial"/>
                <w:sz w:val="20"/>
                <w:szCs w:val="20"/>
              </w:rPr>
              <w:br/>
            </w:r>
          </w:p>
        </w:tc>
      </w:tr>
    </w:tbl>
    <w:p>
      <w:pPr>
        <w:pStyle w:val="OutcomeDescription"/>
        <w:rPr>
          <w:lang w:eastAsia="en-NZ"/>
        </w:rPr>
      </w:pPr>
    </w:p>
    <w:p>
      <w:pPr>
        <w:pStyle w:val="Heading5"/>
      </w:pPr>
      <w:r>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1.4.6: Cleaning And Laundry Services</w:t>
      </w:r>
      <w:r>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cleaning policies and processes.  Cleaning audits occur.  Corrective actions required are followed through the quality/risk management and staff meetings.  The laundry and cleaning room are designated areas and clearly labelled.  Chemicals are stored in a locked room.  All chemicals are labelled with manufacturer’s labels.  There are sluice rooms for the disposal of soiled water or waste.  These are locked when unattended.</w:t>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color w:val="365F91" w:themeColor="accent1" w:themeShade="BF"/>
        </w:rPr>
        <w:t xml:space="preserve"> (</w:t>
      </w:r>
      <w:proofErr w:type="gramEnd"/>
      <w:r>
        <w:rPr>
          <w:color w:val="365F91" w:themeColor="accent1"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backpacks are available in each wing (sighted).  The facility manager stated that they have spare blankets and alternative cooking methods if required (viewed).  There is sufficient water stored in tanks to ensure for three litres per day for three days per resident.</w:t>
            </w:r>
            <w:r>
              <w:rPr>
                <w:rFonts w:cs="Arial"/>
                <w:sz w:val="20"/>
                <w:szCs w:val="20"/>
              </w:rPr>
              <w:br/>
              <w:t>The staffing level provided adequate numbers of staff to facilitate safe care to rest home, hospital level and acute GP care residents.  First aid training has been provided for staff and there is at least one staff member on duty at all times with a first aid certificate.  The NZ Fire Service approved the evacuation scheme on 25 June 1999.  Fire drills have occurred six monthly, last in January 2014.</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r>
              <w:rPr>
                <w:rFonts w:cs="Arial"/>
                <w:sz w:val="20"/>
                <w:szCs w:val="20"/>
              </w:rPr>
              <w:br/>
              <w:t>D19.6: There are emergency management plans in place to ensure health, civil defence and other emergencies are included.</w:t>
            </w:r>
          </w:p>
        </w:tc>
      </w:tr>
    </w:tbl>
    <w:p>
      <w:pPr>
        <w:pStyle w:val="OutcomeDescription"/>
        <w:rPr>
          <w:lang w:eastAsia="en-NZ"/>
        </w:rPr>
      </w:pPr>
    </w:p>
    <w:p>
      <w:pPr>
        <w:pStyle w:val="Heading5"/>
      </w:pPr>
      <w:r>
        <w:lastRenderedPageBreak/>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color w:val="365F91" w:themeColor="accent1" w:themeShade="BF"/>
        </w:rPr>
        <w:t xml:space="preserve"> (</w:t>
      </w:r>
      <w:proofErr w:type="gramEnd"/>
      <w:r>
        <w:rPr>
          <w:color w:val="365F91" w:themeColor="accent1"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General living areas and resident rooms are appropriately heated and ventilated.  Gas radiator heaters are located within all units and ensure warmth; all areas are warm and well ventilated.  All bedrooms and communal areas have at least one external window.</w:t>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365F91" w:themeColor="accent1" w:themeShade="BF"/>
        </w:rPr>
      </w:pPr>
      <w:r>
        <w:rPr>
          <w:color w:val="365F91" w:themeColor="accent1" w:themeShade="BF"/>
        </w:rPr>
        <w:t>Standard 2.1.1: Restraint minimisation</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Fonts w:cs="Arial"/>
                <w:sz w:val="20"/>
                <w:szCs w:val="20"/>
              </w:rPr>
              <w:t>i</w:t>
            </w:r>
            <w:proofErr w:type="spellEnd"/>
            <w:r>
              <w:rPr>
                <w:rFonts w:cs="Arial"/>
                <w:sz w:val="20"/>
                <w:szCs w:val="20"/>
              </w:rPr>
              <w:t>) restraint care, j) monitoring and removal, k) restraint episode evaluation, l) risks associated with restraint, m) restraint coordinator, n) staff training, o) restraint meetings, and p) maintenance.</w:t>
            </w:r>
            <w:r>
              <w:rPr>
                <w:rFonts w:cs="Arial"/>
                <w:sz w:val="20"/>
                <w:szCs w:val="20"/>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cs="Arial"/>
                <w:sz w:val="20"/>
                <w:szCs w:val="20"/>
              </w:rPr>
              <w:br/>
              <w:t xml:space="preserve">The service philosophy around restraint is that it is used as an intervention that requires a rationale and is regarded as a last intervention when all other interventions or calming/defusing strategies have not worked.  Restraint use at St Joan’s is gradually decreasing.  </w:t>
            </w:r>
            <w:r>
              <w:rPr>
                <w:rFonts w:cs="Arial"/>
                <w:sz w:val="20"/>
                <w:szCs w:val="20"/>
              </w:rPr>
              <w:br/>
              <w:t xml:space="preserve">There is a regional restraint group at the organisational level and a restraint group at the facility where restraint is reviewed.  </w:t>
            </w:r>
            <w:r>
              <w:rPr>
                <w:rFonts w:cs="Arial"/>
                <w:sz w:val="20"/>
                <w:szCs w:val="20"/>
              </w:rPr>
              <w:br/>
              <w:t xml:space="preserve">There are five residents with enablers in the form of bedsides.  These were requested by the residents as documented in two files sampled for residents with enablers.  </w:t>
            </w:r>
            <w:r>
              <w:rPr>
                <w:rFonts w:cs="Arial"/>
                <w:sz w:val="20"/>
                <w:szCs w:val="20"/>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cs="Arial"/>
                <w:sz w:val="20"/>
                <w:szCs w:val="20"/>
              </w:rPr>
              <w:br/>
              <w:t>The assessment process ensures enablers are voluntary and the least restrictive option.  This was evident in review of the file of the resident with an enabler.</w:t>
            </w:r>
            <w:r>
              <w:rPr>
                <w:rFonts w:cs="Arial"/>
                <w:sz w:val="20"/>
                <w:szCs w:val="20"/>
              </w:rPr>
              <w:br/>
              <w:t>There are nine residents using restraint in the form of wheelchair brakes, furniture table tops, bed rails and lap belts.</w:t>
            </w:r>
          </w:p>
        </w:tc>
      </w:tr>
    </w:tbl>
    <w:p>
      <w:pPr>
        <w:pStyle w:val="OutcomeDescription"/>
        <w:rPr>
          <w:lang w:eastAsia="en-NZ"/>
        </w:rPr>
      </w:pPr>
    </w:p>
    <w:p>
      <w:pPr>
        <w:pStyle w:val="Heading5"/>
      </w:pPr>
      <w:r>
        <w:lastRenderedPageBreak/>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color w:val="365F91" w:themeColor="accent1" w:themeShade="BF"/>
        </w:rPr>
      </w:pPr>
      <w:r>
        <w:rPr>
          <w:color w:val="365F91" w:themeColor="accent1" w:themeShade="BF"/>
        </w:rPr>
        <w:t>Standard 2.2.1: Restraint approval and processes</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St Joan’s and as part of the care plan review and multidisciplinary review that involves family/whanau.  This had occurred for each of the three files reviewed for residents using restraint.</w:t>
            </w:r>
          </w:p>
        </w:tc>
      </w:tr>
    </w:tbl>
    <w:p>
      <w:pPr>
        <w:pStyle w:val="OutcomeDescription"/>
        <w:rPr>
          <w:lang w:eastAsia="en-NZ"/>
        </w:rPr>
      </w:pPr>
    </w:p>
    <w:p>
      <w:pPr>
        <w:pStyle w:val="Heading5"/>
      </w:pPr>
      <w:r>
        <w:lastRenderedPageBreak/>
        <w:t>Criterion 2.2.1.1 (</w:t>
      </w:r>
      <w:proofErr w:type="gramStart"/>
      <w:r>
        <w:t>HDS(</w:t>
      </w:r>
      <w:proofErr w:type="gramEnd"/>
      <w:r>
        <w:t>RMSP)S.2008:2.2.1.1)</w:t>
      </w:r>
    </w:p>
    <w:p>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2.2.2: Assessment</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Assessments are undertaken by suitably qualified and skilled staff in partnership with the resident and their family/whanau.  All assessments are reviewed by the clinical nurse leader as sighted in the four files sampled for residents who use restraints.</w:t>
            </w:r>
            <w:r>
              <w:rPr>
                <w:rFonts w:cs="Arial"/>
                <w:sz w:val="20"/>
                <w:szCs w:val="20"/>
              </w:rPr>
              <w:br/>
              <w:t>Assessments are completed as required for individual residents.  The three files sampled identified that a restraint assessment, discussion and alternatives form and restraint discussion and consent form were completed for the three residents requiring restraint whose files were sampled and an enabler assessment and consent form is completed for the two residents requiring an enabler whose files were sampled.</w:t>
            </w:r>
          </w:p>
        </w:tc>
      </w:tr>
    </w:tbl>
    <w:p>
      <w:pPr>
        <w:pStyle w:val="OutcomeDescription"/>
        <w:rPr>
          <w:lang w:eastAsia="en-NZ"/>
        </w:rPr>
      </w:pPr>
    </w:p>
    <w:p>
      <w:pPr>
        <w:pStyle w:val="Heading5"/>
      </w:pPr>
      <w:r>
        <w:lastRenderedPageBreak/>
        <w:t>Criterion 2.2.2.1 (</w:t>
      </w:r>
      <w:proofErr w:type="gramStart"/>
      <w:r>
        <w:t>HDS(</w:t>
      </w:r>
      <w:proofErr w:type="gramEnd"/>
      <w:r>
        <w:t>RMSP)S.2008:2.2.2.1)</w:t>
      </w:r>
    </w:p>
    <w:p>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2.2.3: Safe Restraint Use</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cs="Arial"/>
          <w:sz w:val="20"/>
          <w:szCs w:val="20"/>
        </w:rPr>
      </w:pPr>
      <w:r>
        <w:rPr>
          <w:rFonts w:cs="Arial"/>
          <w:sz w:val="20"/>
          <w:szCs w:val="20"/>
        </w:rPr>
        <w:t>Services use restraint safely</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restraint team includes the restraint co-ordinator who is a registered nurse and overseen by facility manager, the resident's general practitioner and family/whanau.</w:t>
            </w:r>
            <w:r>
              <w:rPr>
                <w:rFonts w:cs="Arial"/>
                <w:sz w:val="20"/>
                <w:szCs w:val="20"/>
              </w:rPr>
              <w:br/>
              <w:t>The service has an approval process (as part of the restraint minimisation and safe practice policy) that is applicable to the service.</w:t>
            </w:r>
            <w:r>
              <w:rPr>
                <w:rFonts w:cs="Arial"/>
                <w:sz w:val="20"/>
                <w:szCs w:val="20"/>
              </w:rPr>
              <w:br/>
              <w:t xml:space="preserve">There are approved restraints documented in the policy.  </w:t>
            </w:r>
            <w:r>
              <w:rPr>
                <w:rFonts w:cs="Arial"/>
                <w:sz w:val="20"/>
                <w:szCs w:val="20"/>
              </w:rPr>
              <w:br/>
              <w:t>The approval process includes ensuring the environment is appropriate and safe.</w:t>
            </w:r>
            <w:r>
              <w:rPr>
                <w:rFonts w:cs="Arial"/>
                <w:sz w:val="20"/>
                <w:szCs w:val="20"/>
              </w:rPr>
              <w:br/>
              <w:t xml:space="preserve">The restraint assessment identifies specific interventions or strategies to try (as appropriate) before using restraint.  </w:t>
            </w:r>
            <w:r>
              <w:rPr>
                <w:rFonts w:cs="Arial"/>
                <w:sz w:val="20"/>
                <w:szCs w:val="20"/>
              </w:rPr>
              <w:br/>
              <w:t xml:space="preserve">Restraint monitoring forms include type of restraint used, risks associated with type of restraint, times restraint on/off, toileting, wheelchair lap belt use and repositioning of a resident when in bed.  Two of three restraint monitoring forms sampled had an eight hour period in the past 72 hours where restraint had not been monitored and this is an area requiring improvement.  Forms include assessment, monitoring, risks, consent and alternatives to restraint.  </w:t>
            </w:r>
            <w:r>
              <w:rPr>
                <w:rFonts w:cs="Arial"/>
                <w:sz w:val="20"/>
                <w:szCs w:val="20"/>
              </w:rPr>
              <w:br/>
              <w:t>Three files reviewed had a consent form detailing the reason for restraint/enabler and the restraint/enabler to be used.  A monthly evaluation of restraint and enablers was completed.</w:t>
            </w:r>
            <w:r>
              <w:rPr>
                <w:rFonts w:cs="Arial"/>
                <w:sz w:val="20"/>
                <w:szCs w:val="20"/>
              </w:rPr>
              <w:br/>
              <w:t xml:space="preserve">The service has a restraint register and </w:t>
            </w:r>
            <w:proofErr w:type="gramStart"/>
            <w:r>
              <w:rPr>
                <w:rFonts w:cs="Arial"/>
                <w:sz w:val="20"/>
                <w:szCs w:val="20"/>
              </w:rPr>
              <w:t>an enablers</w:t>
            </w:r>
            <w:proofErr w:type="gramEnd"/>
            <w:r>
              <w:rPr>
                <w:rFonts w:cs="Arial"/>
                <w:sz w:val="20"/>
                <w:szCs w:val="20"/>
              </w:rPr>
              <w:t xml:space="preserve"> register that records sufficient information to provide an auditable record of restraint use.</w:t>
            </w:r>
          </w:p>
        </w:tc>
      </w:tr>
    </w:tbl>
    <w:p>
      <w:pPr>
        <w:pStyle w:val="OutcomeDescription"/>
        <w:rPr>
          <w:lang w:eastAsia="en-NZ"/>
        </w:rPr>
      </w:pPr>
    </w:p>
    <w:p>
      <w:pPr>
        <w:pStyle w:val="Heading5"/>
      </w:pPr>
      <w:r>
        <w:lastRenderedPageBreak/>
        <w:t>Criterion 2.2.3.2 (</w:t>
      </w:r>
      <w:proofErr w:type="gramStart"/>
      <w:r>
        <w:t>HDS(</w:t>
      </w:r>
      <w:proofErr w:type="gramEnd"/>
      <w:r>
        <w:t>RMSP)S.2008:2.2.3.2)</w:t>
      </w:r>
    </w:p>
    <w:p>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2.2.3.4 (</w:t>
      </w:r>
      <w:proofErr w:type="gramStart"/>
      <w:r>
        <w:t>HDS(</w:t>
      </w:r>
      <w:proofErr w:type="gramEnd"/>
      <w:r>
        <w:t>RMSP)S.2008:2.2.3.4)</w:t>
      </w:r>
    </w:p>
    <w:p>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Restraint monitoring forms include type of restraint used, risks associated with type of restraint, times restraint on/off, toileting, wheelchair lap belt use and repositioning of a resident when in bed.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Two of three restraint monitoring forms sampled had an eight hour period in the past 72 hours where restraint monitoring had not been documented.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restraint monitoring occurs in the specified timeframes when restraint is in use.</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2.2.3.5 (</w:t>
      </w:r>
      <w:proofErr w:type="gramStart"/>
      <w:r>
        <w:t>HDS(</w:t>
      </w:r>
      <w:proofErr w:type="gramEnd"/>
      <w:r>
        <w:t>RMSP)S.2008:2.2.3.5)</w:t>
      </w:r>
    </w:p>
    <w:p>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t>Standard 2.2.4: Evaluation</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cs="Arial"/>
          <w:sz w:val="20"/>
          <w:szCs w:val="20"/>
        </w:rPr>
      </w:pPr>
      <w:r>
        <w:rPr>
          <w:rFonts w:cs="Arial"/>
          <w:sz w:val="20"/>
          <w:szCs w:val="20"/>
        </w:rPr>
        <w:t>Services evaluate all episodes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files reviewed of residents requiring restraint have been evaluated three monthly.  Family/whanau </w:t>
            </w:r>
            <w:proofErr w:type="gramStart"/>
            <w:r>
              <w:rPr>
                <w:rFonts w:cs="Arial"/>
                <w:sz w:val="20"/>
                <w:szCs w:val="20"/>
              </w:rPr>
              <w:t>participate</w:t>
            </w:r>
            <w:proofErr w:type="gramEnd"/>
            <w:r>
              <w:rPr>
                <w:rFonts w:cs="Arial"/>
                <w:sz w:val="20"/>
                <w:szCs w:val="20"/>
              </w:rPr>
              <w:t xml:space="preserve"> in evaluations and also at the residents' multidisciplinary review.  Use of restraint is discussed at monthly staff meetings.  The restraint evaluation includes the areas identified in 2.2.4.1 a) – k).</w:t>
            </w:r>
            <w:r>
              <w:rPr>
                <w:rFonts w:cs="Arial"/>
                <w:sz w:val="20"/>
                <w:szCs w:val="20"/>
              </w:rPr>
              <w:br/>
              <w:t>Restraint practices are reviewed on a formal basis in the staff meetings and health and safety, infection control and quality meetings.  A restraint evaluation is completed of the restraint care plan three monthly.  Evaluation timeframes are determined by risk levels.  Family/whanau is involved in review at residents' annual multidisciplinary review.</w:t>
            </w:r>
          </w:p>
        </w:tc>
      </w:tr>
    </w:tbl>
    <w:p>
      <w:pPr>
        <w:pStyle w:val="OutcomeDescription"/>
        <w:rPr>
          <w:lang w:eastAsia="en-NZ"/>
        </w:rPr>
      </w:pPr>
    </w:p>
    <w:p>
      <w:pPr>
        <w:pStyle w:val="Heading5"/>
      </w:pPr>
      <w:r>
        <w:t>Criterion 2.2.4.1 (</w:t>
      </w:r>
      <w:proofErr w:type="gramStart"/>
      <w:r>
        <w:t>HDS(</w:t>
      </w:r>
      <w:proofErr w:type="gramEnd"/>
      <w:r>
        <w:t>RMSP)S.2008:2.2.4.1)</w:t>
      </w:r>
    </w:p>
    <w:p>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r>
      <w:r>
        <w:rPr>
          <w:sz w:val="20"/>
          <w:szCs w:val="20"/>
        </w:rPr>
        <w:lastRenderedPageBreak/>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2.2.4.2 (</w:t>
      </w:r>
      <w:proofErr w:type="gramStart"/>
      <w:r>
        <w:t>HDS(</w:t>
      </w:r>
      <w:proofErr w:type="gramEnd"/>
      <w:r>
        <w:t>RMSP)S.2008:2.2.4.2)</w:t>
      </w:r>
    </w:p>
    <w:p>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365F91" w:themeColor="accent1" w:themeShade="BF"/>
        </w:rPr>
      </w:pPr>
      <w:r>
        <w:rPr>
          <w:color w:val="365F91" w:themeColor="accent1" w:themeShade="BF"/>
        </w:rPr>
        <w:lastRenderedPageBreak/>
        <w:t>Standard 2.2.5: Restraint Monitoring and Quality Review</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cs="Arial"/>
          <w:sz w:val="20"/>
          <w:szCs w:val="20"/>
        </w:rPr>
      </w:pPr>
      <w:r>
        <w:rPr>
          <w:rFonts w:cs="Arial"/>
          <w:sz w:val="20"/>
          <w:szCs w:val="20"/>
        </w:rPr>
        <w:t>Services demonstrate the monitoring and quality review of their use of restraint.</w:t>
      </w:r>
    </w:p>
    <w:p>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Approved restraint for each individual is reviewed at least three monthly by the restraint approval group and as part of the annual multidisciplinary review with family/whanau involvement.</w:t>
            </w:r>
            <w:r>
              <w:rPr>
                <w:rFonts w:cs="Arial"/>
                <w:sz w:val="20"/>
                <w:szCs w:val="20"/>
              </w:rPr>
              <w:br/>
              <w:t>Restraint usage across the facility is monitored monthly and advised that it is discussed at three monthly staff and monthly quality, infection control and health and safety meetings.  Restraint usage is also benchmarked across the organisation and is reviewed at the organisational level.</w:t>
            </w:r>
          </w:p>
        </w:tc>
      </w:tr>
    </w:tbl>
    <w:p>
      <w:pPr>
        <w:pStyle w:val="OutcomeDescription"/>
        <w:rPr>
          <w:lang w:eastAsia="en-NZ"/>
        </w:rPr>
      </w:pPr>
    </w:p>
    <w:p>
      <w:pPr>
        <w:pStyle w:val="Heading5"/>
      </w:pPr>
      <w:r>
        <w:t>Criterion 2.2.5.1 (</w:t>
      </w:r>
      <w:proofErr w:type="gramStart"/>
      <w:r>
        <w:t>HDS(</w:t>
      </w:r>
      <w:proofErr w:type="gramEnd"/>
      <w:r>
        <w:t>RMSP)S.2008:2.2.5.1)</w:t>
      </w:r>
    </w:p>
    <w:p>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b/>
          <w:bCs/>
          <w:iCs/>
          <w:color w:val="365F91" w:themeColor="accent1" w:themeShade="BF"/>
        </w:rPr>
      </w:pPr>
      <w:r>
        <w:rPr>
          <w:color w:val="365F91" w:themeColor="accent1" w:themeShade="BF"/>
        </w:rPr>
        <w:t>Standard 3.1: Infection control management</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an infection control (IC) programme for 2013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r>
              <w:rPr>
                <w:rFonts w:cs="Arial"/>
                <w:sz w:val="20"/>
                <w:szCs w:val="20"/>
              </w:rPr>
              <w:b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r>
              <w:rPr>
                <w:rFonts w:cs="Arial"/>
                <w:sz w:val="20"/>
                <w:szCs w:val="20"/>
              </w:rPr>
              <w:br/>
              <w:t xml:space="preserve">The IC coordinator could describe how an outbreak would be managed and reported.  There was a norovirus outbreak in March 2014 and staff and relatives interviewed report his was well managed.  There are guidelines and staff health policies for staff to prevent the spread of infection.  These include, but not limited to; outbreak management policy and flow chart, pandemic plan and policy, food handlers sickness policy and hand hygiene policy.  </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Standard 3.2: Implementing the infection control programme</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IC coordinator (a senior registered nurse) collates monitoring data and reports through to the health and safety, infection control and quality meetings.  Outcomes are reported to staff through nursing and staff meetings.  The IC Coordinator receives on-going education and attended a DHB training day in May 2014.  In the event of the </w:t>
            </w:r>
            <w:r>
              <w:rPr>
                <w:rFonts w:cs="Arial"/>
                <w:sz w:val="20"/>
                <w:szCs w:val="20"/>
              </w:rPr>
              <w:lastRenderedPageBreak/>
              <w:t xml:space="preserve">IC coordinator requiring advice this is available through the GP, </w:t>
            </w:r>
            <w:proofErr w:type="spellStart"/>
            <w:r>
              <w:rPr>
                <w:rFonts w:cs="Arial"/>
                <w:sz w:val="20"/>
                <w:szCs w:val="20"/>
              </w:rPr>
              <w:t>Pathlab</w:t>
            </w:r>
            <w:proofErr w:type="spellEnd"/>
            <w:r>
              <w:rPr>
                <w:rFonts w:cs="Arial"/>
                <w:sz w:val="20"/>
                <w:szCs w:val="20"/>
              </w:rPr>
              <w:t xml:space="preserve"> or Bug Control.  The service has been active in setting up support mechanisms and sharing of information among Waikato aged care facilities and this is an area of continuous improvement.</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IC Coordinator receives on-going education and attended a DHB training day in May 2014.  In the event of the IC coordinator requiring advice this is available through the GP, </w:t>
            </w:r>
            <w:proofErr w:type="spellStart"/>
            <w:r>
              <w:rPr>
                <w:rFonts w:cs="Arial"/>
                <w:sz w:val="20"/>
                <w:szCs w:val="20"/>
              </w:rPr>
              <w:t>Pathlab</w:t>
            </w:r>
            <w:proofErr w:type="spellEnd"/>
            <w:r>
              <w:rPr>
                <w:rFonts w:cs="Arial"/>
                <w:sz w:val="20"/>
                <w:szCs w:val="20"/>
              </w:rPr>
              <w:t xml:space="preserve"> or Bug Control.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St Joan’s has been strongly involved in the running of the WISS group – the Waikato infection control group for all aged care facilities in the region.  The group meets bi monthly to provide mutual support around surveillance, outbreaks, meeting the health and disability service standards and education.  The St Joan’s infection control coordinator is the treasurer for the group.  The St Joan’s infection control coordinator identified that while it was not feasible for the group to meet more regularly there was a need for more support among members and that often issues could not wait two months.  To address this he created a yahoo group which is an interactive group where conversations can be cre4ated by any member and any post or question asked by a member and any replies can be seen by all members.  The site also includes links to other infection control topics and is a place where education resources can be shared.  Topics covered have included </w:t>
            </w:r>
            <w:proofErr w:type="spellStart"/>
            <w:r>
              <w:rPr>
                <w:rFonts w:cs="Arial"/>
                <w:sz w:val="20"/>
                <w:szCs w:val="20"/>
              </w:rPr>
              <w:t>Pathlab</w:t>
            </w:r>
            <w:proofErr w:type="spellEnd"/>
            <w:r>
              <w:rPr>
                <w:rFonts w:cs="Arial"/>
                <w:sz w:val="20"/>
                <w:szCs w:val="20"/>
              </w:rPr>
              <w:t>, Public Health, information provided by Smith and Nephew around wounds and outbreak management.  The infection control coordinator reports this group is beneficial to all members and that he can gain advice quickly from other members if he requires this.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Standard 3.3: Policies and procedures</w:t>
      </w:r>
      <w:r>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  Associated policies include wound management policy, continence policy, and laundry and kitchen policies.  There </w:t>
            </w:r>
            <w:proofErr w:type="gramStart"/>
            <w:r>
              <w:rPr>
                <w:rFonts w:cs="Arial"/>
                <w:sz w:val="20"/>
                <w:szCs w:val="20"/>
              </w:rPr>
              <w:t>is</w:t>
            </w:r>
            <w:proofErr w:type="gramEnd"/>
            <w:r>
              <w:rPr>
                <w:rFonts w:cs="Arial"/>
                <w:sz w:val="20"/>
                <w:szCs w:val="20"/>
              </w:rPr>
              <w:t xml:space="preserve"> comprehensive Infection Control policies that support the Infection Control Standard SNZ HB 8134:2008.  The infection control policies link to other documentation and uses references where appropriate.</w:t>
            </w:r>
            <w:r>
              <w:rPr>
                <w:rFonts w:cs="Arial"/>
                <w:sz w:val="20"/>
                <w:szCs w:val="20"/>
              </w:rPr>
              <w:br/>
            </w:r>
            <w:r>
              <w:rPr>
                <w:rFonts w:cs="Arial"/>
                <w:sz w:val="20"/>
                <w:szCs w:val="20"/>
              </w:rPr>
              <w:lastRenderedPageBreak/>
              <w:t>Infection control policies are reviewed as part of the policy review process by Radius input is sought form facilities when reviewing policies.</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color w:val="365F91" w:themeColor="accent1" w:themeShade="BF"/>
        </w:rPr>
        <w:t xml:space="preserve"> (</w:t>
      </w:r>
      <w:proofErr w:type="gramEnd"/>
      <w:r>
        <w:rPr>
          <w:color w:val="365F91" w:themeColor="accent1"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IC coordinator undertook infection control training through the DHB in May 2014 The IC coordinator ensures training is provided to staff.  Informal education is also provided - availability of education was confirmed by five healthcare assistants interviewed.</w:t>
            </w:r>
            <w:r>
              <w:rPr>
                <w:rFonts w:cs="Arial"/>
                <w:sz w:val="20"/>
                <w:szCs w:val="20"/>
              </w:rPr>
              <w:br/>
              <w:t>The orientation package includes specific training around hand washing and standard precautions.  Training on infection control was last provided in September 2013.  Hand washing is an annual competency.</w:t>
            </w:r>
            <w:r>
              <w:rPr>
                <w:rFonts w:cs="Arial"/>
                <w:sz w:val="20"/>
                <w:szCs w:val="20"/>
              </w:rPr>
              <w:br/>
              <w:t>Resident education is expected to occur as part of providing daily cares.  Support plans can include ways to assist staff in ensuring this occurs.  Visitors are advised of any outbreaks of infection and are advised not to attend until the outbreak has been resolved.</w:t>
            </w:r>
          </w:p>
        </w:tc>
      </w:tr>
    </w:tbl>
    <w:p>
      <w:pPr>
        <w:ind w:left="0"/>
        <w:rPr>
          <w:lang w:eastAsia="en-NZ"/>
        </w:rPr>
      </w:pPr>
    </w:p>
    <w:p>
      <w:pPr>
        <w:pStyle w:val="Heading5"/>
      </w:pPr>
      <w:r>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365F91" w:themeColor="accent1" w:themeShade="BF"/>
        </w:rPr>
      </w:pPr>
      <w:r>
        <w:rPr>
          <w:color w:val="365F91" w:themeColor="accent1" w:themeShade="BF"/>
        </w:rPr>
        <w:t>Standard 3.5: Surveillance</w:t>
      </w:r>
      <w:r>
        <w:rPr>
          <w:rStyle w:val="Heading4Char"/>
          <w:b/>
          <w:bCs/>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surveillance policy describes and outlines the purpose and methodology for the surveillance of infections and internal (process) monitoring is undertaken via the internal audit programme - IC surveillance audit was last undertaken March 2014 (100% compliance).  The service submits data monthly to Radius head office where benchmarking is completed.  There were no corrective action requirements from the audit programme.</w:t>
            </w:r>
            <w:r>
              <w:rPr>
                <w:rFonts w:cs="Arial"/>
                <w:sz w:val="20"/>
                <w:szCs w:val="20"/>
              </w:rPr>
              <w:br/>
              <w:t xml:space="preserve">The surveillance of infection data assists in evaluating compliance with infection control practices.  Infections are collated monthly - including urinary tract, upper respiratory and skin.  This data is reported to the monthly health and safety, infection control and quality meeting and also to staff meetings.  Monthly data was seen in staff areas.  The staff interviewed report the norovirus outbreak in March 2014 was well managed and </w:t>
            </w:r>
            <w:proofErr w:type="gramStart"/>
            <w:r>
              <w:rPr>
                <w:rFonts w:cs="Arial"/>
                <w:sz w:val="20"/>
                <w:szCs w:val="20"/>
              </w:rPr>
              <w:t>staff were</w:t>
            </w:r>
            <w:proofErr w:type="gramEnd"/>
            <w:r>
              <w:rPr>
                <w:rFonts w:cs="Arial"/>
                <w:sz w:val="20"/>
                <w:szCs w:val="20"/>
              </w:rPr>
              <w:t xml:space="preserve"> well aware of how to manage this.</w:t>
            </w:r>
          </w:p>
        </w:tc>
      </w:tr>
    </w:tbl>
    <w:p>
      <w:pPr>
        <w:ind w:left="0"/>
        <w:rPr>
          <w:lang w:eastAsia="en-NZ"/>
        </w:rPr>
      </w:pPr>
    </w:p>
    <w:p>
      <w:pPr>
        <w:pStyle w:val="Heading5"/>
      </w:pPr>
      <w:r>
        <w:lastRenderedPageBreak/>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AE042CE">
      <w:numFmt w:val="bullet"/>
      <w:lvlText w:val="-"/>
      <w:lvlJc w:val="left"/>
      <w:pPr>
        <w:tabs>
          <w:tab w:val="num" w:pos="717"/>
        </w:tabs>
        <w:ind w:left="717" w:hanging="360"/>
      </w:pPr>
      <w:rPr>
        <w:rFonts w:ascii="Calibri" w:eastAsia="Calibri" w:hAnsi="Calibri" w:cs="Times New Roman" w:hint="default"/>
      </w:rPr>
    </w:lvl>
    <w:lvl w:ilvl="1" w:tplc="3BEE9D38" w:tentative="1">
      <w:start w:val="1"/>
      <w:numFmt w:val="bullet"/>
      <w:lvlText w:val="o"/>
      <w:lvlJc w:val="left"/>
      <w:pPr>
        <w:tabs>
          <w:tab w:val="num" w:pos="1437"/>
        </w:tabs>
        <w:ind w:left="1437" w:hanging="360"/>
      </w:pPr>
      <w:rPr>
        <w:rFonts w:ascii="Courier New" w:hAnsi="Courier New" w:cs="Courier New" w:hint="default"/>
      </w:rPr>
    </w:lvl>
    <w:lvl w:ilvl="2" w:tplc="DBBE873A" w:tentative="1">
      <w:start w:val="1"/>
      <w:numFmt w:val="bullet"/>
      <w:lvlText w:val=""/>
      <w:lvlJc w:val="left"/>
      <w:pPr>
        <w:tabs>
          <w:tab w:val="num" w:pos="2157"/>
        </w:tabs>
        <w:ind w:left="2157" w:hanging="360"/>
      </w:pPr>
      <w:rPr>
        <w:rFonts w:ascii="Wingdings" w:hAnsi="Wingdings" w:hint="default"/>
      </w:rPr>
    </w:lvl>
    <w:lvl w:ilvl="3" w:tplc="445836F2" w:tentative="1">
      <w:start w:val="1"/>
      <w:numFmt w:val="bullet"/>
      <w:lvlText w:val=""/>
      <w:lvlJc w:val="left"/>
      <w:pPr>
        <w:tabs>
          <w:tab w:val="num" w:pos="2877"/>
        </w:tabs>
        <w:ind w:left="2877" w:hanging="360"/>
      </w:pPr>
      <w:rPr>
        <w:rFonts w:ascii="Symbol" w:hAnsi="Symbol" w:hint="default"/>
      </w:rPr>
    </w:lvl>
    <w:lvl w:ilvl="4" w:tplc="73A63576" w:tentative="1">
      <w:start w:val="1"/>
      <w:numFmt w:val="bullet"/>
      <w:lvlText w:val="o"/>
      <w:lvlJc w:val="left"/>
      <w:pPr>
        <w:tabs>
          <w:tab w:val="num" w:pos="3597"/>
        </w:tabs>
        <w:ind w:left="3597" w:hanging="360"/>
      </w:pPr>
      <w:rPr>
        <w:rFonts w:ascii="Courier New" w:hAnsi="Courier New" w:cs="Courier New" w:hint="default"/>
      </w:rPr>
    </w:lvl>
    <w:lvl w:ilvl="5" w:tplc="472E22FE" w:tentative="1">
      <w:start w:val="1"/>
      <w:numFmt w:val="bullet"/>
      <w:lvlText w:val=""/>
      <w:lvlJc w:val="left"/>
      <w:pPr>
        <w:tabs>
          <w:tab w:val="num" w:pos="4317"/>
        </w:tabs>
        <w:ind w:left="4317" w:hanging="360"/>
      </w:pPr>
      <w:rPr>
        <w:rFonts w:ascii="Wingdings" w:hAnsi="Wingdings" w:hint="default"/>
      </w:rPr>
    </w:lvl>
    <w:lvl w:ilvl="6" w:tplc="DC3ED5DA" w:tentative="1">
      <w:start w:val="1"/>
      <w:numFmt w:val="bullet"/>
      <w:lvlText w:val=""/>
      <w:lvlJc w:val="left"/>
      <w:pPr>
        <w:tabs>
          <w:tab w:val="num" w:pos="5037"/>
        </w:tabs>
        <w:ind w:left="5037" w:hanging="360"/>
      </w:pPr>
      <w:rPr>
        <w:rFonts w:ascii="Symbol" w:hAnsi="Symbol" w:hint="default"/>
      </w:rPr>
    </w:lvl>
    <w:lvl w:ilvl="7" w:tplc="B10A415A" w:tentative="1">
      <w:start w:val="1"/>
      <w:numFmt w:val="bullet"/>
      <w:lvlText w:val="o"/>
      <w:lvlJc w:val="left"/>
      <w:pPr>
        <w:tabs>
          <w:tab w:val="num" w:pos="5757"/>
        </w:tabs>
        <w:ind w:left="5757" w:hanging="360"/>
      </w:pPr>
      <w:rPr>
        <w:rFonts w:ascii="Courier New" w:hAnsi="Courier New" w:cs="Courier New" w:hint="default"/>
      </w:rPr>
    </w:lvl>
    <w:lvl w:ilvl="8" w:tplc="AD74C9B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F72EAB0">
      <w:start w:val="1"/>
      <w:numFmt w:val="bullet"/>
      <w:lvlText w:val=""/>
      <w:lvlJc w:val="left"/>
      <w:pPr>
        <w:ind w:left="360" w:hanging="360"/>
      </w:pPr>
      <w:rPr>
        <w:rFonts w:ascii="Symbol" w:hAnsi="Symbol" w:hint="default"/>
      </w:rPr>
    </w:lvl>
    <w:lvl w:ilvl="1" w:tplc="DF681A0E" w:tentative="1">
      <w:start w:val="1"/>
      <w:numFmt w:val="bullet"/>
      <w:lvlText w:val="o"/>
      <w:lvlJc w:val="left"/>
      <w:pPr>
        <w:ind w:left="1080" w:hanging="360"/>
      </w:pPr>
      <w:rPr>
        <w:rFonts w:ascii="Courier New" w:hAnsi="Courier New" w:cs="Courier New" w:hint="default"/>
      </w:rPr>
    </w:lvl>
    <w:lvl w:ilvl="2" w:tplc="DA78B1BE" w:tentative="1">
      <w:start w:val="1"/>
      <w:numFmt w:val="bullet"/>
      <w:lvlText w:val=""/>
      <w:lvlJc w:val="left"/>
      <w:pPr>
        <w:ind w:left="1800" w:hanging="360"/>
      </w:pPr>
      <w:rPr>
        <w:rFonts w:ascii="Wingdings" w:hAnsi="Wingdings" w:hint="default"/>
      </w:rPr>
    </w:lvl>
    <w:lvl w:ilvl="3" w:tplc="71FAFE80" w:tentative="1">
      <w:start w:val="1"/>
      <w:numFmt w:val="bullet"/>
      <w:lvlText w:val=""/>
      <w:lvlJc w:val="left"/>
      <w:pPr>
        <w:ind w:left="2520" w:hanging="360"/>
      </w:pPr>
      <w:rPr>
        <w:rFonts w:ascii="Symbol" w:hAnsi="Symbol" w:hint="default"/>
      </w:rPr>
    </w:lvl>
    <w:lvl w:ilvl="4" w:tplc="3EB87E6E" w:tentative="1">
      <w:start w:val="1"/>
      <w:numFmt w:val="bullet"/>
      <w:lvlText w:val="o"/>
      <w:lvlJc w:val="left"/>
      <w:pPr>
        <w:ind w:left="3240" w:hanging="360"/>
      </w:pPr>
      <w:rPr>
        <w:rFonts w:ascii="Courier New" w:hAnsi="Courier New" w:cs="Courier New" w:hint="default"/>
      </w:rPr>
    </w:lvl>
    <w:lvl w:ilvl="5" w:tplc="A9E690A2" w:tentative="1">
      <w:start w:val="1"/>
      <w:numFmt w:val="bullet"/>
      <w:lvlText w:val=""/>
      <w:lvlJc w:val="left"/>
      <w:pPr>
        <w:ind w:left="3960" w:hanging="360"/>
      </w:pPr>
      <w:rPr>
        <w:rFonts w:ascii="Wingdings" w:hAnsi="Wingdings" w:hint="default"/>
      </w:rPr>
    </w:lvl>
    <w:lvl w:ilvl="6" w:tplc="1BF4C876" w:tentative="1">
      <w:start w:val="1"/>
      <w:numFmt w:val="bullet"/>
      <w:lvlText w:val=""/>
      <w:lvlJc w:val="left"/>
      <w:pPr>
        <w:ind w:left="4680" w:hanging="360"/>
      </w:pPr>
      <w:rPr>
        <w:rFonts w:ascii="Symbol" w:hAnsi="Symbol" w:hint="default"/>
      </w:rPr>
    </w:lvl>
    <w:lvl w:ilvl="7" w:tplc="F32A33F0" w:tentative="1">
      <w:start w:val="1"/>
      <w:numFmt w:val="bullet"/>
      <w:lvlText w:val="o"/>
      <w:lvlJc w:val="left"/>
      <w:pPr>
        <w:ind w:left="5400" w:hanging="360"/>
      </w:pPr>
      <w:rPr>
        <w:rFonts w:ascii="Courier New" w:hAnsi="Courier New" w:cs="Courier New" w:hint="default"/>
      </w:rPr>
    </w:lvl>
    <w:lvl w:ilvl="8" w:tplc="CD12B60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98654DA">
      <w:start w:val="1"/>
      <w:numFmt w:val="bullet"/>
      <w:lvlText w:val=""/>
      <w:lvlJc w:val="left"/>
      <w:pPr>
        <w:ind w:left="1077" w:hanging="360"/>
      </w:pPr>
      <w:rPr>
        <w:rFonts w:ascii="Symbol" w:hAnsi="Symbol" w:hint="default"/>
      </w:rPr>
    </w:lvl>
    <w:lvl w:ilvl="1" w:tplc="9A6E09D4" w:tentative="1">
      <w:start w:val="1"/>
      <w:numFmt w:val="bullet"/>
      <w:lvlText w:val="o"/>
      <w:lvlJc w:val="left"/>
      <w:pPr>
        <w:ind w:left="1797" w:hanging="360"/>
      </w:pPr>
      <w:rPr>
        <w:rFonts w:ascii="Courier New" w:hAnsi="Courier New" w:cs="Courier New" w:hint="default"/>
      </w:rPr>
    </w:lvl>
    <w:lvl w:ilvl="2" w:tplc="5964A29C" w:tentative="1">
      <w:start w:val="1"/>
      <w:numFmt w:val="bullet"/>
      <w:lvlText w:val=""/>
      <w:lvlJc w:val="left"/>
      <w:pPr>
        <w:ind w:left="2517" w:hanging="360"/>
      </w:pPr>
      <w:rPr>
        <w:rFonts w:ascii="Wingdings" w:hAnsi="Wingdings" w:hint="default"/>
      </w:rPr>
    </w:lvl>
    <w:lvl w:ilvl="3" w:tplc="A3220186" w:tentative="1">
      <w:start w:val="1"/>
      <w:numFmt w:val="bullet"/>
      <w:lvlText w:val=""/>
      <w:lvlJc w:val="left"/>
      <w:pPr>
        <w:ind w:left="3237" w:hanging="360"/>
      </w:pPr>
      <w:rPr>
        <w:rFonts w:ascii="Symbol" w:hAnsi="Symbol" w:hint="default"/>
      </w:rPr>
    </w:lvl>
    <w:lvl w:ilvl="4" w:tplc="AC12E020" w:tentative="1">
      <w:start w:val="1"/>
      <w:numFmt w:val="bullet"/>
      <w:lvlText w:val="o"/>
      <w:lvlJc w:val="left"/>
      <w:pPr>
        <w:ind w:left="3957" w:hanging="360"/>
      </w:pPr>
      <w:rPr>
        <w:rFonts w:ascii="Courier New" w:hAnsi="Courier New" w:cs="Courier New" w:hint="default"/>
      </w:rPr>
    </w:lvl>
    <w:lvl w:ilvl="5" w:tplc="AF7A6D9A" w:tentative="1">
      <w:start w:val="1"/>
      <w:numFmt w:val="bullet"/>
      <w:lvlText w:val=""/>
      <w:lvlJc w:val="left"/>
      <w:pPr>
        <w:ind w:left="4677" w:hanging="360"/>
      </w:pPr>
      <w:rPr>
        <w:rFonts w:ascii="Wingdings" w:hAnsi="Wingdings" w:hint="default"/>
      </w:rPr>
    </w:lvl>
    <w:lvl w:ilvl="6" w:tplc="21180164" w:tentative="1">
      <w:start w:val="1"/>
      <w:numFmt w:val="bullet"/>
      <w:lvlText w:val=""/>
      <w:lvlJc w:val="left"/>
      <w:pPr>
        <w:ind w:left="5397" w:hanging="360"/>
      </w:pPr>
      <w:rPr>
        <w:rFonts w:ascii="Symbol" w:hAnsi="Symbol" w:hint="default"/>
      </w:rPr>
    </w:lvl>
    <w:lvl w:ilvl="7" w:tplc="C36EFF70" w:tentative="1">
      <w:start w:val="1"/>
      <w:numFmt w:val="bullet"/>
      <w:lvlText w:val="o"/>
      <w:lvlJc w:val="left"/>
      <w:pPr>
        <w:ind w:left="6117" w:hanging="360"/>
      </w:pPr>
      <w:rPr>
        <w:rFonts w:ascii="Courier New" w:hAnsi="Courier New" w:cs="Courier New" w:hint="default"/>
      </w:rPr>
    </w:lvl>
    <w:lvl w:ilvl="8" w:tplc="1C8A3F6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9C2D52E">
      <w:start w:val="1"/>
      <w:numFmt w:val="bullet"/>
      <w:lvlText w:val=""/>
      <w:lvlJc w:val="left"/>
      <w:pPr>
        <w:ind w:left="1077" w:hanging="360"/>
      </w:pPr>
      <w:rPr>
        <w:rFonts w:ascii="Symbol" w:hAnsi="Symbol" w:hint="default"/>
      </w:rPr>
    </w:lvl>
    <w:lvl w:ilvl="1" w:tplc="F81625BA" w:tentative="1">
      <w:start w:val="1"/>
      <w:numFmt w:val="bullet"/>
      <w:lvlText w:val="o"/>
      <w:lvlJc w:val="left"/>
      <w:pPr>
        <w:ind w:left="1797" w:hanging="360"/>
      </w:pPr>
      <w:rPr>
        <w:rFonts w:ascii="Courier New" w:hAnsi="Courier New" w:cs="Courier New" w:hint="default"/>
      </w:rPr>
    </w:lvl>
    <w:lvl w:ilvl="2" w:tplc="A85C8568" w:tentative="1">
      <w:start w:val="1"/>
      <w:numFmt w:val="bullet"/>
      <w:lvlText w:val=""/>
      <w:lvlJc w:val="left"/>
      <w:pPr>
        <w:ind w:left="2517" w:hanging="360"/>
      </w:pPr>
      <w:rPr>
        <w:rFonts w:ascii="Wingdings" w:hAnsi="Wingdings" w:hint="default"/>
      </w:rPr>
    </w:lvl>
    <w:lvl w:ilvl="3" w:tplc="7FC8A258" w:tentative="1">
      <w:start w:val="1"/>
      <w:numFmt w:val="bullet"/>
      <w:lvlText w:val=""/>
      <w:lvlJc w:val="left"/>
      <w:pPr>
        <w:ind w:left="3237" w:hanging="360"/>
      </w:pPr>
      <w:rPr>
        <w:rFonts w:ascii="Symbol" w:hAnsi="Symbol" w:hint="default"/>
      </w:rPr>
    </w:lvl>
    <w:lvl w:ilvl="4" w:tplc="9A3A3E48" w:tentative="1">
      <w:start w:val="1"/>
      <w:numFmt w:val="bullet"/>
      <w:lvlText w:val="o"/>
      <w:lvlJc w:val="left"/>
      <w:pPr>
        <w:ind w:left="3957" w:hanging="360"/>
      </w:pPr>
      <w:rPr>
        <w:rFonts w:ascii="Courier New" w:hAnsi="Courier New" w:cs="Courier New" w:hint="default"/>
      </w:rPr>
    </w:lvl>
    <w:lvl w:ilvl="5" w:tplc="C7A482D0" w:tentative="1">
      <w:start w:val="1"/>
      <w:numFmt w:val="bullet"/>
      <w:lvlText w:val=""/>
      <w:lvlJc w:val="left"/>
      <w:pPr>
        <w:ind w:left="4677" w:hanging="360"/>
      </w:pPr>
      <w:rPr>
        <w:rFonts w:ascii="Wingdings" w:hAnsi="Wingdings" w:hint="default"/>
      </w:rPr>
    </w:lvl>
    <w:lvl w:ilvl="6" w:tplc="C45C90D6" w:tentative="1">
      <w:start w:val="1"/>
      <w:numFmt w:val="bullet"/>
      <w:lvlText w:val=""/>
      <w:lvlJc w:val="left"/>
      <w:pPr>
        <w:ind w:left="5397" w:hanging="360"/>
      </w:pPr>
      <w:rPr>
        <w:rFonts w:ascii="Symbol" w:hAnsi="Symbol" w:hint="default"/>
      </w:rPr>
    </w:lvl>
    <w:lvl w:ilvl="7" w:tplc="D58623A0" w:tentative="1">
      <w:start w:val="1"/>
      <w:numFmt w:val="bullet"/>
      <w:lvlText w:val="o"/>
      <w:lvlJc w:val="left"/>
      <w:pPr>
        <w:ind w:left="6117" w:hanging="360"/>
      </w:pPr>
      <w:rPr>
        <w:rFonts w:ascii="Courier New" w:hAnsi="Courier New" w:cs="Courier New" w:hint="default"/>
      </w:rPr>
    </w:lvl>
    <w:lvl w:ilvl="8" w:tplc="2EDE5F6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9F8AFF4">
      <w:start w:val="1"/>
      <w:numFmt w:val="bullet"/>
      <w:lvlText w:val="–"/>
      <w:lvlJc w:val="left"/>
      <w:pPr>
        <w:tabs>
          <w:tab w:val="num" w:pos="720"/>
        </w:tabs>
        <w:ind w:left="720" w:hanging="360"/>
      </w:pPr>
      <w:rPr>
        <w:rFonts w:ascii="Times New Roman" w:hAnsi="Times New Roman" w:hint="default"/>
      </w:rPr>
    </w:lvl>
    <w:lvl w:ilvl="1" w:tplc="99ECA24A">
      <w:start w:val="1"/>
      <w:numFmt w:val="bullet"/>
      <w:lvlText w:val="–"/>
      <w:lvlJc w:val="left"/>
      <w:pPr>
        <w:tabs>
          <w:tab w:val="num" w:pos="1440"/>
        </w:tabs>
        <w:ind w:left="1440" w:hanging="360"/>
      </w:pPr>
      <w:rPr>
        <w:rFonts w:ascii="Times New Roman" w:hAnsi="Times New Roman" w:hint="default"/>
      </w:rPr>
    </w:lvl>
    <w:lvl w:ilvl="2" w:tplc="A02069CC" w:tentative="1">
      <w:start w:val="1"/>
      <w:numFmt w:val="bullet"/>
      <w:lvlText w:val="–"/>
      <w:lvlJc w:val="left"/>
      <w:pPr>
        <w:tabs>
          <w:tab w:val="num" w:pos="2160"/>
        </w:tabs>
        <w:ind w:left="2160" w:hanging="360"/>
      </w:pPr>
      <w:rPr>
        <w:rFonts w:ascii="Times New Roman" w:hAnsi="Times New Roman" w:hint="default"/>
      </w:rPr>
    </w:lvl>
    <w:lvl w:ilvl="3" w:tplc="49E64D32" w:tentative="1">
      <w:start w:val="1"/>
      <w:numFmt w:val="bullet"/>
      <w:lvlText w:val="–"/>
      <w:lvlJc w:val="left"/>
      <w:pPr>
        <w:tabs>
          <w:tab w:val="num" w:pos="2880"/>
        </w:tabs>
        <w:ind w:left="2880" w:hanging="360"/>
      </w:pPr>
      <w:rPr>
        <w:rFonts w:ascii="Times New Roman" w:hAnsi="Times New Roman" w:hint="default"/>
      </w:rPr>
    </w:lvl>
    <w:lvl w:ilvl="4" w:tplc="FE604EC2" w:tentative="1">
      <w:start w:val="1"/>
      <w:numFmt w:val="bullet"/>
      <w:lvlText w:val="–"/>
      <w:lvlJc w:val="left"/>
      <w:pPr>
        <w:tabs>
          <w:tab w:val="num" w:pos="3600"/>
        </w:tabs>
        <w:ind w:left="3600" w:hanging="360"/>
      </w:pPr>
      <w:rPr>
        <w:rFonts w:ascii="Times New Roman" w:hAnsi="Times New Roman" w:hint="default"/>
      </w:rPr>
    </w:lvl>
    <w:lvl w:ilvl="5" w:tplc="DD162E28" w:tentative="1">
      <w:start w:val="1"/>
      <w:numFmt w:val="bullet"/>
      <w:lvlText w:val="–"/>
      <w:lvlJc w:val="left"/>
      <w:pPr>
        <w:tabs>
          <w:tab w:val="num" w:pos="4320"/>
        </w:tabs>
        <w:ind w:left="4320" w:hanging="360"/>
      </w:pPr>
      <w:rPr>
        <w:rFonts w:ascii="Times New Roman" w:hAnsi="Times New Roman" w:hint="default"/>
      </w:rPr>
    </w:lvl>
    <w:lvl w:ilvl="6" w:tplc="F9A613F6" w:tentative="1">
      <w:start w:val="1"/>
      <w:numFmt w:val="bullet"/>
      <w:lvlText w:val="–"/>
      <w:lvlJc w:val="left"/>
      <w:pPr>
        <w:tabs>
          <w:tab w:val="num" w:pos="5040"/>
        </w:tabs>
        <w:ind w:left="5040" w:hanging="360"/>
      </w:pPr>
      <w:rPr>
        <w:rFonts w:ascii="Times New Roman" w:hAnsi="Times New Roman" w:hint="default"/>
      </w:rPr>
    </w:lvl>
    <w:lvl w:ilvl="7" w:tplc="0820FD98" w:tentative="1">
      <w:start w:val="1"/>
      <w:numFmt w:val="bullet"/>
      <w:lvlText w:val="–"/>
      <w:lvlJc w:val="left"/>
      <w:pPr>
        <w:tabs>
          <w:tab w:val="num" w:pos="5760"/>
        </w:tabs>
        <w:ind w:left="5760" w:hanging="360"/>
      </w:pPr>
      <w:rPr>
        <w:rFonts w:ascii="Times New Roman" w:hAnsi="Times New Roman" w:hint="default"/>
      </w:rPr>
    </w:lvl>
    <w:lvl w:ilvl="8" w:tplc="6310CA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5FADEFA">
      <w:start w:val="1"/>
      <w:numFmt w:val="bullet"/>
      <w:lvlText w:val=""/>
      <w:lvlJc w:val="left"/>
      <w:pPr>
        <w:ind w:left="1080" w:hanging="360"/>
      </w:pPr>
      <w:rPr>
        <w:rFonts w:ascii="Symbol" w:hAnsi="Symbol" w:hint="default"/>
      </w:rPr>
    </w:lvl>
    <w:lvl w:ilvl="1" w:tplc="D99CD1C8" w:tentative="1">
      <w:start w:val="1"/>
      <w:numFmt w:val="bullet"/>
      <w:lvlText w:val="o"/>
      <w:lvlJc w:val="left"/>
      <w:pPr>
        <w:ind w:left="1800" w:hanging="360"/>
      </w:pPr>
      <w:rPr>
        <w:rFonts w:ascii="Courier New" w:hAnsi="Courier New" w:cs="Courier New" w:hint="default"/>
      </w:rPr>
    </w:lvl>
    <w:lvl w:ilvl="2" w:tplc="6180EC44" w:tentative="1">
      <w:start w:val="1"/>
      <w:numFmt w:val="bullet"/>
      <w:lvlText w:val=""/>
      <w:lvlJc w:val="left"/>
      <w:pPr>
        <w:ind w:left="2520" w:hanging="360"/>
      </w:pPr>
      <w:rPr>
        <w:rFonts w:ascii="Wingdings" w:hAnsi="Wingdings" w:hint="default"/>
      </w:rPr>
    </w:lvl>
    <w:lvl w:ilvl="3" w:tplc="A6FC7B98" w:tentative="1">
      <w:start w:val="1"/>
      <w:numFmt w:val="bullet"/>
      <w:lvlText w:val=""/>
      <w:lvlJc w:val="left"/>
      <w:pPr>
        <w:ind w:left="3240" w:hanging="360"/>
      </w:pPr>
      <w:rPr>
        <w:rFonts w:ascii="Symbol" w:hAnsi="Symbol" w:hint="default"/>
      </w:rPr>
    </w:lvl>
    <w:lvl w:ilvl="4" w:tplc="EBFA5B8C" w:tentative="1">
      <w:start w:val="1"/>
      <w:numFmt w:val="bullet"/>
      <w:lvlText w:val="o"/>
      <w:lvlJc w:val="left"/>
      <w:pPr>
        <w:ind w:left="3960" w:hanging="360"/>
      </w:pPr>
      <w:rPr>
        <w:rFonts w:ascii="Courier New" w:hAnsi="Courier New" w:cs="Courier New" w:hint="default"/>
      </w:rPr>
    </w:lvl>
    <w:lvl w:ilvl="5" w:tplc="8F7E6936" w:tentative="1">
      <w:start w:val="1"/>
      <w:numFmt w:val="bullet"/>
      <w:lvlText w:val=""/>
      <w:lvlJc w:val="left"/>
      <w:pPr>
        <w:ind w:left="4680" w:hanging="360"/>
      </w:pPr>
      <w:rPr>
        <w:rFonts w:ascii="Wingdings" w:hAnsi="Wingdings" w:hint="default"/>
      </w:rPr>
    </w:lvl>
    <w:lvl w:ilvl="6" w:tplc="C7BE54C8" w:tentative="1">
      <w:start w:val="1"/>
      <w:numFmt w:val="bullet"/>
      <w:lvlText w:val=""/>
      <w:lvlJc w:val="left"/>
      <w:pPr>
        <w:ind w:left="5400" w:hanging="360"/>
      </w:pPr>
      <w:rPr>
        <w:rFonts w:ascii="Symbol" w:hAnsi="Symbol" w:hint="default"/>
      </w:rPr>
    </w:lvl>
    <w:lvl w:ilvl="7" w:tplc="DE3431E8" w:tentative="1">
      <w:start w:val="1"/>
      <w:numFmt w:val="bullet"/>
      <w:lvlText w:val="o"/>
      <w:lvlJc w:val="left"/>
      <w:pPr>
        <w:ind w:left="6120" w:hanging="360"/>
      </w:pPr>
      <w:rPr>
        <w:rFonts w:ascii="Courier New" w:hAnsi="Courier New" w:cs="Courier New" w:hint="default"/>
      </w:rPr>
    </w:lvl>
    <w:lvl w:ilvl="8" w:tplc="126872D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2C87366">
      <w:start w:val="1"/>
      <w:numFmt w:val="bullet"/>
      <w:lvlText w:val=""/>
      <w:lvlJc w:val="left"/>
      <w:pPr>
        <w:tabs>
          <w:tab w:val="num" w:pos="360"/>
        </w:tabs>
        <w:ind w:left="360" w:hanging="360"/>
      </w:pPr>
      <w:rPr>
        <w:rFonts w:ascii="Symbol" w:hAnsi="Symbol" w:hint="default"/>
      </w:rPr>
    </w:lvl>
    <w:lvl w:ilvl="1" w:tplc="83BAE550" w:tentative="1">
      <w:start w:val="1"/>
      <w:numFmt w:val="bullet"/>
      <w:lvlText w:val="o"/>
      <w:lvlJc w:val="left"/>
      <w:pPr>
        <w:tabs>
          <w:tab w:val="num" w:pos="1080"/>
        </w:tabs>
        <w:ind w:left="1080" w:hanging="360"/>
      </w:pPr>
      <w:rPr>
        <w:rFonts w:ascii="Courier New" w:hAnsi="Courier New" w:cs="Courier New" w:hint="default"/>
      </w:rPr>
    </w:lvl>
    <w:lvl w:ilvl="2" w:tplc="F0B63AEA" w:tentative="1">
      <w:start w:val="1"/>
      <w:numFmt w:val="bullet"/>
      <w:lvlText w:val=""/>
      <w:lvlJc w:val="left"/>
      <w:pPr>
        <w:tabs>
          <w:tab w:val="num" w:pos="1800"/>
        </w:tabs>
        <w:ind w:left="1800" w:hanging="360"/>
      </w:pPr>
      <w:rPr>
        <w:rFonts w:ascii="Wingdings" w:hAnsi="Wingdings" w:hint="default"/>
      </w:rPr>
    </w:lvl>
    <w:lvl w:ilvl="3" w:tplc="92707D52" w:tentative="1">
      <w:start w:val="1"/>
      <w:numFmt w:val="bullet"/>
      <w:lvlText w:val=""/>
      <w:lvlJc w:val="left"/>
      <w:pPr>
        <w:tabs>
          <w:tab w:val="num" w:pos="2520"/>
        </w:tabs>
        <w:ind w:left="2520" w:hanging="360"/>
      </w:pPr>
      <w:rPr>
        <w:rFonts w:ascii="Symbol" w:hAnsi="Symbol" w:hint="default"/>
      </w:rPr>
    </w:lvl>
    <w:lvl w:ilvl="4" w:tplc="19D2D20A" w:tentative="1">
      <w:start w:val="1"/>
      <w:numFmt w:val="bullet"/>
      <w:lvlText w:val="o"/>
      <w:lvlJc w:val="left"/>
      <w:pPr>
        <w:tabs>
          <w:tab w:val="num" w:pos="3240"/>
        </w:tabs>
        <w:ind w:left="3240" w:hanging="360"/>
      </w:pPr>
      <w:rPr>
        <w:rFonts w:ascii="Courier New" w:hAnsi="Courier New" w:cs="Courier New" w:hint="default"/>
      </w:rPr>
    </w:lvl>
    <w:lvl w:ilvl="5" w:tplc="5602FEA4" w:tentative="1">
      <w:start w:val="1"/>
      <w:numFmt w:val="bullet"/>
      <w:lvlText w:val=""/>
      <w:lvlJc w:val="left"/>
      <w:pPr>
        <w:tabs>
          <w:tab w:val="num" w:pos="3960"/>
        </w:tabs>
        <w:ind w:left="3960" w:hanging="360"/>
      </w:pPr>
      <w:rPr>
        <w:rFonts w:ascii="Wingdings" w:hAnsi="Wingdings" w:hint="default"/>
      </w:rPr>
    </w:lvl>
    <w:lvl w:ilvl="6" w:tplc="870C5876" w:tentative="1">
      <w:start w:val="1"/>
      <w:numFmt w:val="bullet"/>
      <w:lvlText w:val=""/>
      <w:lvlJc w:val="left"/>
      <w:pPr>
        <w:tabs>
          <w:tab w:val="num" w:pos="4680"/>
        </w:tabs>
        <w:ind w:left="4680" w:hanging="360"/>
      </w:pPr>
      <w:rPr>
        <w:rFonts w:ascii="Symbol" w:hAnsi="Symbol" w:hint="default"/>
      </w:rPr>
    </w:lvl>
    <w:lvl w:ilvl="7" w:tplc="122C86F4" w:tentative="1">
      <w:start w:val="1"/>
      <w:numFmt w:val="bullet"/>
      <w:lvlText w:val="o"/>
      <w:lvlJc w:val="left"/>
      <w:pPr>
        <w:tabs>
          <w:tab w:val="num" w:pos="5400"/>
        </w:tabs>
        <w:ind w:left="5400" w:hanging="360"/>
      </w:pPr>
      <w:rPr>
        <w:rFonts w:ascii="Courier New" w:hAnsi="Courier New" w:cs="Courier New" w:hint="default"/>
      </w:rPr>
    </w:lvl>
    <w:lvl w:ilvl="8" w:tplc="BA32AA5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E84459A">
      <w:start w:val="5"/>
      <w:numFmt w:val="bullet"/>
      <w:lvlText w:val="-"/>
      <w:lvlJc w:val="left"/>
      <w:pPr>
        <w:ind w:left="717" w:hanging="360"/>
      </w:pPr>
      <w:rPr>
        <w:rFonts w:ascii="Calibri" w:eastAsia="Calibri" w:hAnsi="Calibri" w:cs="Times New Roman" w:hint="default"/>
      </w:rPr>
    </w:lvl>
    <w:lvl w:ilvl="1" w:tplc="815E7F4E" w:tentative="1">
      <w:start w:val="1"/>
      <w:numFmt w:val="bullet"/>
      <w:lvlText w:val="o"/>
      <w:lvlJc w:val="left"/>
      <w:pPr>
        <w:ind w:left="1437" w:hanging="360"/>
      </w:pPr>
      <w:rPr>
        <w:rFonts w:ascii="Courier New" w:hAnsi="Courier New" w:cs="Courier New" w:hint="default"/>
      </w:rPr>
    </w:lvl>
    <w:lvl w:ilvl="2" w:tplc="71927070" w:tentative="1">
      <w:start w:val="1"/>
      <w:numFmt w:val="bullet"/>
      <w:lvlText w:val=""/>
      <w:lvlJc w:val="left"/>
      <w:pPr>
        <w:ind w:left="2157" w:hanging="360"/>
      </w:pPr>
      <w:rPr>
        <w:rFonts w:ascii="Wingdings" w:hAnsi="Wingdings" w:hint="default"/>
      </w:rPr>
    </w:lvl>
    <w:lvl w:ilvl="3" w:tplc="D39A4E36" w:tentative="1">
      <w:start w:val="1"/>
      <w:numFmt w:val="bullet"/>
      <w:lvlText w:val=""/>
      <w:lvlJc w:val="left"/>
      <w:pPr>
        <w:ind w:left="2877" w:hanging="360"/>
      </w:pPr>
      <w:rPr>
        <w:rFonts w:ascii="Symbol" w:hAnsi="Symbol" w:hint="default"/>
      </w:rPr>
    </w:lvl>
    <w:lvl w:ilvl="4" w:tplc="DD6AB3C0" w:tentative="1">
      <w:start w:val="1"/>
      <w:numFmt w:val="bullet"/>
      <w:lvlText w:val="o"/>
      <w:lvlJc w:val="left"/>
      <w:pPr>
        <w:ind w:left="3597" w:hanging="360"/>
      </w:pPr>
      <w:rPr>
        <w:rFonts w:ascii="Courier New" w:hAnsi="Courier New" w:cs="Courier New" w:hint="default"/>
      </w:rPr>
    </w:lvl>
    <w:lvl w:ilvl="5" w:tplc="5C3245BE" w:tentative="1">
      <w:start w:val="1"/>
      <w:numFmt w:val="bullet"/>
      <w:lvlText w:val=""/>
      <w:lvlJc w:val="left"/>
      <w:pPr>
        <w:ind w:left="4317" w:hanging="360"/>
      </w:pPr>
      <w:rPr>
        <w:rFonts w:ascii="Wingdings" w:hAnsi="Wingdings" w:hint="default"/>
      </w:rPr>
    </w:lvl>
    <w:lvl w:ilvl="6" w:tplc="FC841296" w:tentative="1">
      <w:start w:val="1"/>
      <w:numFmt w:val="bullet"/>
      <w:lvlText w:val=""/>
      <w:lvlJc w:val="left"/>
      <w:pPr>
        <w:ind w:left="5037" w:hanging="360"/>
      </w:pPr>
      <w:rPr>
        <w:rFonts w:ascii="Symbol" w:hAnsi="Symbol" w:hint="default"/>
      </w:rPr>
    </w:lvl>
    <w:lvl w:ilvl="7" w:tplc="7BA007F2" w:tentative="1">
      <w:start w:val="1"/>
      <w:numFmt w:val="bullet"/>
      <w:lvlText w:val="o"/>
      <w:lvlJc w:val="left"/>
      <w:pPr>
        <w:ind w:left="5757" w:hanging="360"/>
      </w:pPr>
      <w:rPr>
        <w:rFonts w:ascii="Courier New" w:hAnsi="Courier New" w:cs="Courier New" w:hint="default"/>
      </w:rPr>
    </w:lvl>
    <w:lvl w:ilvl="8" w:tplc="2C48201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59C6956">
      <w:start w:val="1"/>
      <w:numFmt w:val="bullet"/>
      <w:lvlText w:val=""/>
      <w:lvlJc w:val="left"/>
      <w:pPr>
        <w:tabs>
          <w:tab w:val="num" w:pos="360"/>
        </w:tabs>
        <w:ind w:left="360" w:hanging="360"/>
      </w:pPr>
      <w:rPr>
        <w:rFonts w:ascii="Symbol" w:hAnsi="Symbol" w:hint="default"/>
      </w:rPr>
    </w:lvl>
    <w:lvl w:ilvl="1" w:tplc="6DB2E3B0" w:tentative="1">
      <w:start w:val="1"/>
      <w:numFmt w:val="bullet"/>
      <w:lvlText w:val="o"/>
      <w:lvlJc w:val="left"/>
      <w:pPr>
        <w:tabs>
          <w:tab w:val="num" w:pos="1080"/>
        </w:tabs>
        <w:ind w:left="1080" w:hanging="360"/>
      </w:pPr>
      <w:rPr>
        <w:rFonts w:ascii="Courier New" w:hAnsi="Courier New" w:cs="Courier New" w:hint="default"/>
      </w:rPr>
    </w:lvl>
    <w:lvl w:ilvl="2" w:tplc="5B16F43C" w:tentative="1">
      <w:start w:val="1"/>
      <w:numFmt w:val="bullet"/>
      <w:lvlText w:val=""/>
      <w:lvlJc w:val="left"/>
      <w:pPr>
        <w:tabs>
          <w:tab w:val="num" w:pos="1800"/>
        </w:tabs>
        <w:ind w:left="1800" w:hanging="360"/>
      </w:pPr>
      <w:rPr>
        <w:rFonts w:ascii="Wingdings" w:hAnsi="Wingdings" w:hint="default"/>
      </w:rPr>
    </w:lvl>
    <w:lvl w:ilvl="3" w:tplc="4658FA40" w:tentative="1">
      <w:start w:val="1"/>
      <w:numFmt w:val="bullet"/>
      <w:lvlText w:val=""/>
      <w:lvlJc w:val="left"/>
      <w:pPr>
        <w:tabs>
          <w:tab w:val="num" w:pos="2520"/>
        </w:tabs>
        <w:ind w:left="2520" w:hanging="360"/>
      </w:pPr>
      <w:rPr>
        <w:rFonts w:ascii="Symbol" w:hAnsi="Symbol" w:hint="default"/>
      </w:rPr>
    </w:lvl>
    <w:lvl w:ilvl="4" w:tplc="FDF2D998" w:tentative="1">
      <w:start w:val="1"/>
      <w:numFmt w:val="bullet"/>
      <w:lvlText w:val="o"/>
      <w:lvlJc w:val="left"/>
      <w:pPr>
        <w:tabs>
          <w:tab w:val="num" w:pos="3240"/>
        </w:tabs>
        <w:ind w:left="3240" w:hanging="360"/>
      </w:pPr>
      <w:rPr>
        <w:rFonts w:ascii="Courier New" w:hAnsi="Courier New" w:cs="Courier New" w:hint="default"/>
      </w:rPr>
    </w:lvl>
    <w:lvl w:ilvl="5" w:tplc="2FE26886" w:tentative="1">
      <w:start w:val="1"/>
      <w:numFmt w:val="bullet"/>
      <w:lvlText w:val=""/>
      <w:lvlJc w:val="left"/>
      <w:pPr>
        <w:tabs>
          <w:tab w:val="num" w:pos="3960"/>
        </w:tabs>
        <w:ind w:left="3960" w:hanging="360"/>
      </w:pPr>
      <w:rPr>
        <w:rFonts w:ascii="Wingdings" w:hAnsi="Wingdings" w:hint="default"/>
      </w:rPr>
    </w:lvl>
    <w:lvl w:ilvl="6" w:tplc="42A2C2DC" w:tentative="1">
      <w:start w:val="1"/>
      <w:numFmt w:val="bullet"/>
      <w:lvlText w:val=""/>
      <w:lvlJc w:val="left"/>
      <w:pPr>
        <w:tabs>
          <w:tab w:val="num" w:pos="4680"/>
        </w:tabs>
        <w:ind w:left="4680" w:hanging="360"/>
      </w:pPr>
      <w:rPr>
        <w:rFonts w:ascii="Symbol" w:hAnsi="Symbol" w:hint="default"/>
      </w:rPr>
    </w:lvl>
    <w:lvl w:ilvl="7" w:tplc="0C709ABA" w:tentative="1">
      <w:start w:val="1"/>
      <w:numFmt w:val="bullet"/>
      <w:lvlText w:val="o"/>
      <w:lvlJc w:val="left"/>
      <w:pPr>
        <w:tabs>
          <w:tab w:val="num" w:pos="5400"/>
        </w:tabs>
        <w:ind w:left="5400" w:hanging="360"/>
      </w:pPr>
      <w:rPr>
        <w:rFonts w:ascii="Courier New" w:hAnsi="Courier New" w:cs="Courier New" w:hint="default"/>
      </w:rPr>
    </w:lvl>
    <w:lvl w:ilvl="8" w:tplc="477A79E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387D-C46E-4E72-A69A-624CF305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26904</Words>
  <Characters>153357</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2015-01-22T02:56:00Z</dcterms:created>
  <dcterms:modified xsi:type="dcterms:W3CDTF">2015-02-19T22:45:00Z</dcterms:modified>
</cp:coreProperties>
</file>