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91F92" w:rsidP="00854F70">
      <w:pPr>
        <w:pStyle w:val="Heading1"/>
      </w:pPr>
      <w:bookmarkStart w:id="0" w:name="PRMS_RIName"/>
      <w:r w:rsidRPr="00854F70">
        <w:t>Devonport Palms Retirement Limited</w:t>
      </w:r>
      <w:bookmarkEnd w:id="0"/>
    </w:p>
    <w:p w:rsidR="001237E0" w:rsidRPr="00854F70" w:rsidRDefault="00891F92" w:rsidP="00FF41C5">
      <w:pPr>
        <w:pStyle w:val="Heading2"/>
      </w:pPr>
      <w:r w:rsidRPr="00854F70">
        <w:t xml:space="preserve">Current Status: </w:t>
      </w:r>
      <w:bookmarkStart w:id="1" w:name="AuditStartDate"/>
      <w:r w:rsidRPr="00854F70">
        <w:t>26 February 2014</w:t>
      </w:r>
      <w:bookmarkEnd w:id="1"/>
    </w:p>
    <w:p w:rsidR="001237E0" w:rsidRPr="005661ED" w:rsidRDefault="00891F9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91F92" w:rsidP="00FF41C5">
      <w:pPr>
        <w:pStyle w:val="Heading2"/>
      </w:pPr>
      <w:r w:rsidRPr="005A5CEB">
        <w:t>General overview</w:t>
      </w:r>
    </w:p>
    <w:p w:rsidR="00933591" w:rsidRDefault="00891F92" w:rsidP="00891F92">
      <w:pPr>
        <w:spacing w:before="240" w:after="0" w:line="276" w:lineRule="auto"/>
        <w:ind w:left="0"/>
        <w:rPr>
          <w:sz w:val="24"/>
        </w:rPr>
      </w:pPr>
      <w:bookmarkStart w:id="3" w:name="GeneralOverview"/>
      <w:r w:rsidRPr="005A5CEB">
        <w:rPr>
          <w:sz w:val="24"/>
        </w:rPr>
        <w:t xml:space="preserve">Devonport Palms is certified to provide rest home level of care for up to 30 residents.  On the day of the audit, there were 30 residents living at the facility, which included two residents who were at the facility for respite care.  The facility manager is the owner of the facility; he is supported by a clinical manager who is a registered nurse.  </w:t>
      </w:r>
    </w:p>
    <w:p w:rsidR="00933591" w:rsidRDefault="00891F92" w:rsidP="00891F92">
      <w:pPr>
        <w:spacing w:before="240" w:after="0" w:line="276" w:lineRule="auto"/>
        <w:ind w:left="0"/>
        <w:rPr>
          <w:sz w:val="24"/>
        </w:rPr>
      </w:pPr>
      <w:r w:rsidRPr="005A5CEB">
        <w:rPr>
          <w:sz w:val="24"/>
        </w:rPr>
        <w:t xml:space="preserve">The facility has addressed six of the seven previous identified shortfalls since the last audit around investigating incidents and accidents, documenting an initial care plan as part of the admission process, ensuring care plans are individualised, ensuring the medication cupboard is kept locked at all times, and ensuring there is a staff member on duty at all times with a current first aid certificate.  </w:t>
      </w:r>
    </w:p>
    <w:p w:rsidR="00933591" w:rsidRDefault="00891F92" w:rsidP="00891F92">
      <w:pPr>
        <w:spacing w:before="240" w:after="0" w:line="276" w:lineRule="auto"/>
        <w:ind w:left="0"/>
        <w:rPr>
          <w:sz w:val="24"/>
        </w:rPr>
      </w:pPr>
      <w:r w:rsidRPr="005A5CEB">
        <w:rPr>
          <w:sz w:val="24"/>
        </w:rPr>
        <w:t xml:space="preserve">Further improvements continue to be required around pain </w:t>
      </w:r>
      <w:r>
        <w:rPr>
          <w:sz w:val="24"/>
        </w:rPr>
        <w:t>a</w:t>
      </w:r>
      <w:r w:rsidRPr="005A5CEB">
        <w:rPr>
          <w:sz w:val="24"/>
        </w:rPr>
        <w:t>ssessment</w:t>
      </w:r>
      <w:r>
        <w:rPr>
          <w:sz w:val="24"/>
        </w:rPr>
        <w:t xml:space="preserve"> and </w:t>
      </w:r>
      <w:r w:rsidRPr="005A5CEB">
        <w:rPr>
          <w:sz w:val="24"/>
        </w:rPr>
        <w:t>management.</w:t>
      </w:r>
    </w:p>
    <w:p w:rsidR="00582C77" w:rsidRPr="005A5CEB" w:rsidRDefault="00891F92" w:rsidP="00891F92">
      <w:pPr>
        <w:spacing w:before="240" w:after="0" w:line="276" w:lineRule="auto"/>
        <w:ind w:left="0"/>
        <w:rPr>
          <w:sz w:val="24"/>
        </w:rPr>
      </w:pPr>
      <w:r w:rsidRPr="005A5CEB">
        <w:rPr>
          <w:sz w:val="24"/>
        </w:rPr>
        <w:t>This audit identified improvement required around developing corrective action plans, annual performance appraisals, behaviour management plans, medication competencies, and medication standing orders.</w:t>
      </w:r>
      <w:bookmarkEnd w:id="3"/>
    </w:p>
    <w:p w:rsidR="00BA195E" w:rsidRPr="005A5CEB" w:rsidRDefault="00891F92" w:rsidP="00FF41C5">
      <w:pPr>
        <w:pStyle w:val="Heading2"/>
      </w:pPr>
      <w:r w:rsidRPr="005A5CEB">
        <w:t xml:space="preserve">Audit Summary </w:t>
      </w:r>
      <w:r>
        <w:t>as at</w:t>
      </w:r>
      <w:r w:rsidRPr="005A5CEB">
        <w:t xml:space="preserve"> </w:t>
      </w:r>
      <w:bookmarkStart w:id="4" w:name="AuditStartDate1"/>
      <w:r w:rsidRPr="005A5CEB">
        <w:t>26 February 2014</w:t>
      </w:r>
      <w:bookmarkEnd w:id="4"/>
    </w:p>
    <w:p w:rsidR="00BA195E" w:rsidRPr="005A5CEB" w:rsidRDefault="00891F92" w:rsidP="005A5CEB">
      <w:pPr>
        <w:spacing w:before="240" w:after="0" w:line="276" w:lineRule="auto"/>
        <w:ind w:left="0"/>
        <w:rPr>
          <w:sz w:val="24"/>
        </w:rPr>
      </w:pPr>
      <w:r w:rsidRPr="005A5CEB">
        <w:rPr>
          <w:sz w:val="24"/>
        </w:rPr>
        <w:t>Standards have been assessed and summarised below:</w:t>
      </w:r>
    </w:p>
    <w:p w:rsidR="00BA195E" w:rsidRPr="00854F70" w:rsidRDefault="00891F9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7374B" w:rsidTr="008633A8">
        <w:trPr>
          <w:cantSplit/>
          <w:tblHeader/>
        </w:trPr>
        <w:tc>
          <w:tcPr>
            <w:tcW w:w="1260" w:type="dxa"/>
            <w:tcBorders>
              <w:bottom w:val="single" w:sz="4" w:space="0" w:color="000000"/>
            </w:tcBorders>
            <w:vAlign w:val="center"/>
          </w:tcPr>
          <w:p w:rsidR="00BA195E" w:rsidRPr="008F484E" w:rsidRDefault="00891F9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91F9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91F92" w:rsidP="008F484E">
            <w:pPr>
              <w:spacing w:before="60"/>
              <w:ind w:left="0"/>
              <w:rPr>
                <w:b/>
                <w:sz w:val="24"/>
                <w:szCs w:val="24"/>
              </w:rPr>
            </w:pPr>
            <w:r w:rsidRPr="008F484E">
              <w:rPr>
                <w:b/>
                <w:sz w:val="24"/>
                <w:szCs w:val="24"/>
              </w:rPr>
              <w:t>Definition</w:t>
            </w:r>
          </w:p>
        </w:tc>
      </w:tr>
      <w:tr w:rsidR="0007374B" w:rsidTr="008633A8">
        <w:trPr>
          <w:cantSplit/>
          <w:trHeight w:val="1134"/>
        </w:trPr>
        <w:tc>
          <w:tcPr>
            <w:tcW w:w="1260" w:type="dxa"/>
            <w:tcBorders>
              <w:bottom w:val="single" w:sz="4" w:space="0" w:color="000000"/>
            </w:tcBorders>
            <w:shd w:val="clear" w:color="0066FF" w:fill="0000FF"/>
            <w:vAlign w:val="center"/>
          </w:tcPr>
          <w:p w:rsidR="00103A98" w:rsidRPr="008F484E" w:rsidRDefault="0093359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91F9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91F92" w:rsidP="008F484E">
            <w:pPr>
              <w:spacing w:before="60"/>
              <w:ind w:left="50"/>
              <w:rPr>
                <w:sz w:val="24"/>
                <w:szCs w:val="24"/>
              </w:rPr>
            </w:pPr>
            <w:r w:rsidRPr="008F484E">
              <w:rPr>
                <w:sz w:val="24"/>
                <w:szCs w:val="24"/>
              </w:rPr>
              <w:t>All standards applicable to this service fully attained with some standards exceeded</w:t>
            </w:r>
          </w:p>
        </w:tc>
      </w:tr>
      <w:tr w:rsidR="0007374B" w:rsidTr="008633A8">
        <w:trPr>
          <w:cantSplit/>
          <w:trHeight w:val="1134"/>
        </w:trPr>
        <w:tc>
          <w:tcPr>
            <w:tcW w:w="1260" w:type="dxa"/>
            <w:tcBorders>
              <w:bottom w:val="single" w:sz="4" w:space="0" w:color="000000"/>
            </w:tcBorders>
            <w:shd w:val="clear" w:color="33CC33" w:fill="00FF00"/>
            <w:vAlign w:val="center"/>
          </w:tcPr>
          <w:p w:rsidR="00103A98" w:rsidRPr="008F484E" w:rsidRDefault="00933591" w:rsidP="008F484E">
            <w:pPr>
              <w:spacing w:before="60"/>
              <w:ind w:left="0"/>
              <w:rPr>
                <w:sz w:val="24"/>
                <w:szCs w:val="24"/>
              </w:rPr>
            </w:pPr>
          </w:p>
        </w:tc>
        <w:tc>
          <w:tcPr>
            <w:tcW w:w="3780" w:type="dxa"/>
            <w:shd w:val="clear" w:color="auto" w:fill="auto"/>
            <w:vAlign w:val="center"/>
          </w:tcPr>
          <w:p w:rsidR="00103A98" w:rsidRPr="008F484E" w:rsidRDefault="00891F9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91F92" w:rsidP="008F484E">
            <w:pPr>
              <w:spacing w:before="60"/>
              <w:ind w:left="50"/>
              <w:rPr>
                <w:sz w:val="24"/>
                <w:szCs w:val="24"/>
              </w:rPr>
            </w:pPr>
            <w:r w:rsidRPr="008F484E">
              <w:rPr>
                <w:sz w:val="24"/>
                <w:szCs w:val="24"/>
              </w:rPr>
              <w:t xml:space="preserve">Standards applicable to this service fully attained </w:t>
            </w:r>
          </w:p>
        </w:tc>
      </w:tr>
      <w:tr w:rsidR="0007374B" w:rsidTr="008633A8">
        <w:trPr>
          <w:cantSplit/>
          <w:trHeight w:val="1134"/>
        </w:trPr>
        <w:tc>
          <w:tcPr>
            <w:tcW w:w="1260" w:type="dxa"/>
            <w:tcBorders>
              <w:bottom w:val="single" w:sz="4" w:space="0" w:color="000000"/>
            </w:tcBorders>
            <w:shd w:val="clear" w:color="auto" w:fill="FFFF00"/>
            <w:vAlign w:val="center"/>
          </w:tcPr>
          <w:p w:rsidR="00103A98" w:rsidRPr="008F484E" w:rsidRDefault="00933591" w:rsidP="008F484E">
            <w:pPr>
              <w:spacing w:before="60"/>
              <w:ind w:left="0"/>
              <w:rPr>
                <w:sz w:val="24"/>
                <w:szCs w:val="24"/>
              </w:rPr>
            </w:pPr>
          </w:p>
        </w:tc>
        <w:tc>
          <w:tcPr>
            <w:tcW w:w="3780" w:type="dxa"/>
            <w:shd w:val="clear" w:color="auto" w:fill="auto"/>
            <w:vAlign w:val="center"/>
          </w:tcPr>
          <w:p w:rsidR="00103A98" w:rsidRPr="008F484E" w:rsidRDefault="00891F9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91F92" w:rsidP="008F484E">
            <w:pPr>
              <w:spacing w:before="60"/>
              <w:ind w:left="50"/>
              <w:rPr>
                <w:sz w:val="24"/>
                <w:szCs w:val="24"/>
              </w:rPr>
            </w:pPr>
            <w:r w:rsidRPr="008F484E">
              <w:rPr>
                <w:sz w:val="24"/>
                <w:szCs w:val="24"/>
              </w:rPr>
              <w:t>Some standards applicable to this service partially attained and of low risk</w:t>
            </w:r>
          </w:p>
        </w:tc>
      </w:tr>
      <w:tr w:rsidR="0007374B" w:rsidTr="008633A8">
        <w:trPr>
          <w:cantSplit/>
          <w:trHeight w:val="1134"/>
        </w:trPr>
        <w:tc>
          <w:tcPr>
            <w:tcW w:w="1260" w:type="dxa"/>
            <w:tcBorders>
              <w:bottom w:val="single" w:sz="4" w:space="0" w:color="000000"/>
            </w:tcBorders>
            <w:shd w:val="clear" w:color="auto" w:fill="FFC800"/>
            <w:vAlign w:val="center"/>
          </w:tcPr>
          <w:p w:rsidR="00103A98" w:rsidRPr="008F484E" w:rsidRDefault="0093359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91F9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91F9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7374B" w:rsidTr="004B2721">
        <w:trPr>
          <w:cantSplit/>
          <w:trHeight w:val="1134"/>
        </w:trPr>
        <w:tc>
          <w:tcPr>
            <w:tcW w:w="1260" w:type="dxa"/>
            <w:shd w:val="clear" w:color="auto" w:fill="FF0000"/>
            <w:vAlign w:val="center"/>
          </w:tcPr>
          <w:p w:rsidR="00103A98" w:rsidRPr="008F484E" w:rsidRDefault="00933591" w:rsidP="008F484E">
            <w:pPr>
              <w:spacing w:before="60"/>
              <w:ind w:left="0"/>
              <w:rPr>
                <w:sz w:val="24"/>
                <w:szCs w:val="24"/>
              </w:rPr>
            </w:pPr>
          </w:p>
        </w:tc>
        <w:tc>
          <w:tcPr>
            <w:tcW w:w="3780" w:type="dxa"/>
            <w:shd w:val="clear" w:color="auto" w:fill="auto"/>
            <w:vAlign w:val="center"/>
          </w:tcPr>
          <w:p w:rsidR="00103A98" w:rsidRPr="008F484E" w:rsidRDefault="00891F9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91F9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91F92" w:rsidP="00FF41C5">
      <w:pPr>
        <w:pStyle w:val="Heading3"/>
      </w:pPr>
      <w:r w:rsidRPr="00FF41C5">
        <w:t xml:space="preserve">Consumer Rights as at </w:t>
      </w:r>
      <w:bookmarkStart w:id="5" w:name="AuditStartDate2"/>
      <w:r w:rsidRPr="00FF41C5">
        <w:t>26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374B" w:rsidTr="00F62C56">
        <w:trPr>
          <w:cantSplit/>
        </w:trPr>
        <w:tc>
          <w:tcPr>
            <w:tcW w:w="5529" w:type="dxa"/>
          </w:tcPr>
          <w:p w:rsidR="004B2721" w:rsidRPr="00CC002C" w:rsidRDefault="00891F9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33591" w:rsidP="008F484E">
            <w:pPr>
              <w:spacing w:after="0"/>
              <w:ind w:left="0"/>
              <w:rPr>
                <w:rFonts w:cs="Arial"/>
                <w:b/>
                <w:szCs w:val="24"/>
              </w:rPr>
            </w:pPr>
          </w:p>
        </w:tc>
        <w:tc>
          <w:tcPr>
            <w:tcW w:w="2330" w:type="dxa"/>
            <w:shd w:val="clear" w:color="auto" w:fill="FFFFFF"/>
          </w:tcPr>
          <w:p w:rsidR="004B2721" w:rsidRPr="00CC002C" w:rsidRDefault="00891F92" w:rsidP="008F484E">
            <w:pPr>
              <w:spacing w:after="0"/>
              <w:ind w:left="0"/>
              <w:rPr>
                <w:rFonts w:cs="Arial"/>
                <w:b/>
                <w:szCs w:val="24"/>
              </w:rPr>
            </w:pPr>
            <w:r>
              <w:t>Standards applicable to this service fully attained.</w:t>
            </w:r>
          </w:p>
        </w:tc>
      </w:tr>
    </w:tbl>
    <w:p w:rsidR="00FF41C5" w:rsidRPr="00FF41C5" w:rsidRDefault="00891F92" w:rsidP="00FF41C5">
      <w:pPr>
        <w:pStyle w:val="Heading3"/>
      </w:pPr>
      <w:r w:rsidRPr="00FF41C5">
        <w:t>Organisational Management</w:t>
      </w:r>
      <w:r>
        <w:t xml:space="preserve"> as at </w:t>
      </w:r>
      <w:bookmarkStart w:id="6" w:name="AuditStartDate3"/>
      <w:r w:rsidRPr="00FF41C5">
        <w:t>26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374B" w:rsidTr="00F62C56">
        <w:trPr>
          <w:cantSplit/>
        </w:trPr>
        <w:tc>
          <w:tcPr>
            <w:tcW w:w="5529" w:type="dxa"/>
          </w:tcPr>
          <w:p w:rsidR="004D2CA9" w:rsidRPr="00CC002C" w:rsidRDefault="00891F9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33591" w:rsidP="004D2CA9">
            <w:pPr>
              <w:spacing w:after="0"/>
              <w:ind w:left="0"/>
              <w:rPr>
                <w:rFonts w:cs="Arial"/>
                <w:b/>
                <w:szCs w:val="24"/>
              </w:rPr>
            </w:pPr>
          </w:p>
        </w:tc>
        <w:tc>
          <w:tcPr>
            <w:tcW w:w="2330" w:type="dxa"/>
            <w:shd w:val="clear" w:color="auto" w:fill="FFFFFF"/>
          </w:tcPr>
          <w:p w:rsidR="004D2CA9" w:rsidRPr="00CC002C" w:rsidRDefault="00891F92" w:rsidP="004D2CA9">
            <w:pPr>
              <w:spacing w:after="0"/>
              <w:ind w:left="0"/>
              <w:rPr>
                <w:rFonts w:cs="Arial"/>
                <w:b/>
                <w:szCs w:val="24"/>
              </w:rPr>
            </w:pPr>
            <w:r>
              <w:t>Some standards applicable to this service partially attained and of low risk.</w:t>
            </w:r>
          </w:p>
        </w:tc>
      </w:tr>
    </w:tbl>
    <w:p w:rsidR="00FF41C5" w:rsidRPr="00FF41C5" w:rsidRDefault="00891F92" w:rsidP="00FF41C5">
      <w:pPr>
        <w:pStyle w:val="Heading3"/>
      </w:pPr>
      <w:r w:rsidRPr="00CC002C">
        <w:t>Continuum of Service Delivery</w:t>
      </w:r>
      <w:r>
        <w:t xml:space="preserve"> as at </w:t>
      </w:r>
      <w:bookmarkStart w:id="7" w:name="AuditStartDate4"/>
      <w:r w:rsidRPr="00FF41C5">
        <w:t>26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374B" w:rsidTr="00F62C56">
        <w:trPr>
          <w:cantSplit/>
        </w:trPr>
        <w:tc>
          <w:tcPr>
            <w:tcW w:w="5529" w:type="dxa"/>
          </w:tcPr>
          <w:p w:rsidR="004D2CA9" w:rsidRPr="00CC002C" w:rsidRDefault="00891F9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33591" w:rsidP="004D2CA9">
            <w:pPr>
              <w:spacing w:after="0"/>
              <w:ind w:left="0"/>
              <w:rPr>
                <w:rFonts w:cs="Arial"/>
                <w:b/>
                <w:szCs w:val="24"/>
              </w:rPr>
            </w:pPr>
          </w:p>
        </w:tc>
        <w:tc>
          <w:tcPr>
            <w:tcW w:w="2330" w:type="dxa"/>
            <w:shd w:val="clear" w:color="auto" w:fill="FFFFFF"/>
          </w:tcPr>
          <w:p w:rsidR="004D2CA9" w:rsidRPr="00CC002C" w:rsidRDefault="00891F92" w:rsidP="004D2CA9">
            <w:pPr>
              <w:spacing w:after="0"/>
              <w:ind w:left="0"/>
              <w:rPr>
                <w:rFonts w:cs="Arial"/>
                <w:b/>
                <w:szCs w:val="24"/>
              </w:rPr>
            </w:pPr>
            <w:r>
              <w:t>Some standards applicable to this service partially attained and of medium or high risk and/or unattained and of low risk.</w:t>
            </w:r>
          </w:p>
        </w:tc>
      </w:tr>
    </w:tbl>
    <w:p w:rsidR="00FF41C5" w:rsidRDefault="00891F92" w:rsidP="00FF41C5">
      <w:pPr>
        <w:pStyle w:val="Heading3"/>
      </w:pPr>
      <w:r w:rsidRPr="00CC002C">
        <w:t>Safe and Appropriate Environment</w:t>
      </w:r>
      <w:r w:rsidRPr="00FF41C5">
        <w:t xml:space="preserve"> </w:t>
      </w:r>
      <w:r>
        <w:t xml:space="preserve">as at </w:t>
      </w:r>
      <w:bookmarkStart w:id="8" w:name="AuditStartDate5"/>
      <w:r>
        <w:t>26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374B" w:rsidTr="00F62C56">
        <w:trPr>
          <w:cantSplit/>
        </w:trPr>
        <w:tc>
          <w:tcPr>
            <w:tcW w:w="5529" w:type="dxa"/>
          </w:tcPr>
          <w:p w:rsidR="004D2CA9" w:rsidRPr="00CC002C" w:rsidRDefault="00891F9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33591" w:rsidP="004D2CA9">
            <w:pPr>
              <w:spacing w:after="0"/>
              <w:ind w:left="0"/>
              <w:rPr>
                <w:rFonts w:cs="Arial"/>
                <w:b/>
                <w:szCs w:val="24"/>
              </w:rPr>
            </w:pPr>
          </w:p>
        </w:tc>
        <w:tc>
          <w:tcPr>
            <w:tcW w:w="2330" w:type="dxa"/>
            <w:shd w:val="clear" w:color="auto" w:fill="FFFFFF"/>
          </w:tcPr>
          <w:p w:rsidR="004D2CA9" w:rsidRPr="00CC002C" w:rsidRDefault="00891F92" w:rsidP="004D2CA9">
            <w:pPr>
              <w:spacing w:after="0"/>
              <w:ind w:left="0"/>
              <w:rPr>
                <w:rFonts w:cs="Arial"/>
                <w:b/>
                <w:szCs w:val="24"/>
              </w:rPr>
            </w:pPr>
            <w:r>
              <w:t>Standards applicable to this service fully attained.</w:t>
            </w:r>
          </w:p>
        </w:tc>
      </w:tr>
    </w:tbl>
    <w:p w:rsidR="00FF41C5" w:rsidRDefault="00891F92" w:rsidP="00FF41C5">
      <w:pPr>
        <w:pStyle w:val="Heading3"/>
      </w:pPr>
      <w:r w:rsidRPr="00CC002C">
        <w:t>Restraint Minimisation and Safe Practice</w:t>
      </w:r>
      <w:r w:rsidRPr="00FF41C5">
        <w:t xml:space="preserve"> as at </w:t>
      </w:r>
      <w:bookmarkStart w:id="9" w:name="AuditStartDate6"/>
      <w:r>
        <w:t>26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374B" w:rsidTr="00F62C56">
        <w:trPr>
          <w:cantSplit/>
        </w:trPr>
        <w:tc>
          <w:tcPr>
            <w:tcW w:w="5529" w:type="dxa"/>
          </w:tcPr>
          <w:p w:rsidR="004D2CA9" w:rsidRPr="00CC002C" w:rsidRDefault="00891F9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33591" w:rsidP="004D2CA9">
            <w:pPr>
              <w:spacing w:after="0"/>
              <w:ind w:left="0"/>
              <w:rPr>
                <w:rFonts w:cs="Arial"/>
                <w:b/>
                <w:szCs w:val="24"/>
              </w:rPr>
            </w:pPr>
          </w:p>
        </w:tc>
        <w:tc>
          <w:tcPr>
            <w:tcW w:w="2330" w:type="dxa"/>
            <w:shd w:val="clear" w:color="auto" w:fill="FFFFFF"/>
          </w:tcPr>
          <w:p w:rsidR="004D2CA9" w:rsidRPr="00CC002C" w:rsidRDefault="00891F92" w:rsidP="004D2CA9">
            <w:pPr>
              <w:spacing w:after="0"/>
              <w:ind w:left="0"/>
              <w:rPr>
                <w:rFonts w:cs="Arial"/>
                <w:b/>
                <w:szCs w:val="24"/>
              </w:rPr>
            </w:pPr>
            <w:r>
              <w:t>Standards applicable to this service fully attained.</w:t>
            </w:r>
          </w:p>
        </w:tc>
      </w:tr>
    </w:tbl>
    <w:p w:rsidR="00FF41C5" w:rsidRPr="00CC002C" w:rsidRDefault="00891F92" w:rsidP="00FF41C5">
      <w:pPr>
        <w:pStyle w:val="Heading3"/>
      </w:pPr>
      <w:r w:rsidRPr="00CC002C">
        <w:lastRenderedPageBreak/>
        <w:t>Infection Prevention and Control</w:t>
      </w:r>
      <w:r w:rsidRPr="00FF41C5">
        <w:t xml:space="preserve"> as at </w:t>
      </w:r>
      <w:bookmarkStart w:id="10" w:name="AuditStartDate7"/>
      <w:r w:rsidRPr="00CC002C">
        <w:t>26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7374B" w:rsidTr="00F62C56">
        <w:trPr>
          <w:cantSplit/>
        </w:trPr>
        <w:tc>
          <w:tcPr>
            <w:tcW w:w="5529" w:type="dxa"/>
          </w:tcPr>
          <w:p w:rsidR="004D2CA9" w:rsidRPr="00CC002C" w:rsidRDefault="00891F9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33591" w:rsidP="004D2CA9">
            <w:pPr>
              <w:spacing w:after="0"/>
              <w:ind w:left="0"/>
              <w:rPr>
                <w:rFonts w:cs="Arial"/>
                <w:b/>
                <w:szCs w:val="24"/>
              </w:rPr>
            </w:pPr>
          </w:p>
        </w:tc>
        <w:tc>
          <w:tcPr>
            <w:tcW w:w="2330" w:type="dxa"/>
            <w:shd w:val="clear" w:color="auto" w:fill="FFFFFF"/>
          </w:tcPr>
          <w:p w:rsidR="004D2CA9" w:rsidRPr="00CC002C" w:rsidRDefault="00891F92" w:rsidP="004D2CA9">
            <w:pPr>
              <w:spacing w:after="0"/>
              <w:ind w:left="0"/>
              <w:rPr>
                <w:rFonts w:cs="Arial"/>
                <w:b/>
                <w:szCs w:val="24"/>
              </w:rPr>
            </w:pPr>
            <w:r>
              <w:t>Standards applicable to this service fully attained.</w:t>
            </w:r>
          </w:p>
        </w:tc>
      </w:tr>
    </w:tbl>
    <w:p w:rsidR="00933591" w:rsidRDefault="00933591" w:rsidP="00891F92">
      <w:pPr>
        <w:pStyle w:val="Heading2"/>
        <w:sectPr w:rsidR="00933591" w:rsidSect="00933591">
          <w:pgSz w:w="11906" w:h="16838"/>
          <w:pgMar w:top="720" w:right="720" w:bottom="720" w:left="720" w:header="708" w:footer="708" w:gutter="0"/>
          <w:cols w:space="708"/>
          <w:docGrid w:linePitch="360"/>
        </w:sectPr>
      </w:pPr>
    </w:p>
    <w:p w:rsidR="003E4849" w:rsidRPr="00B476FC" w:rsidRDefault="003E4849" w:rsidP="00933591">
      <w:pPr>
        <w:pStyle w:val="Heading1"/>
      </w:pPr>
      <w:r w:rsidRPr="000257A5">
        <w:lastRenderedPageBreak/>
        <w:t>HealthCERT Aged Residential Care Audit Report (version 4.0)</w:t>
      </w:r>
    </w:p>
    <w:p w:rsidR="003E4849" w:rsidRPr="000438ED" w:rsidRDefault="003E4849" w:rsidP="00933591">
      <w:pPr>
        <w:pStyle w:val="Heading2"/>
      </w:pPr>
      <w:r w:rsidRPr="000438ED">
        <w:t>Introduction</w:t>
      </w:r>
    </w:p>
    <w:p w:rsidR="003E4849" w:rsidRDefault="003E4849" w:rsidP="00933591">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3E4849" w:rsidRDefault="003E4849" w:rsidP="0093359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E4849" w:rsidRDefault="003E4849" w:rsidP="00933591">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3E4849" w:rsidRPr="000438ED" w:rsidRDefault="003E4849" w:rsidP="00933591">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3E4849" w:rsidTr="001E242B">
        <w:tc>
          <w:tcPr>
            <w:tcW w:w="3652" w:type="dxa"/>
          </w:tcPr>
          <w:p w:rsidR="003E4849" w:rsidRPr="0028613C" w:rsidRDefault="003E4849" w:rsidP="00933591">
            <w:pPr>
              <w:spacing w:before="60"/>
              <w:ind w:left="0"/>
              <w:rPr>
                <w:b/>
              </w:rPr>
            </w:pPr>
            <w:r w:rsidRPr="0028613C">
              <w:rPr>
                <w:b/>
              </w:rPr>
              <w:t>Legal entity name</w:t>
            </w:r>
            <w:r>
              <w:rPr>
                <w:b/>
              </w:rPr>
              <w:t>:</w:t>
            </w:r>
          </w:p>
        </w:tc>
        <w:tc>
          <w:tcPr>
            <w:tcW w:w="11907" w:type="dxa"/>
          </w:tcPr>
          <w:p w:rsidR="003E4849" w:rsidRPr="0028613C" w:rsidRDefault="003E4849" w:rsidP="00933591">
            <w:pPr>
              <w:spacing w:before="60"/>
              <w:ind w:left="0"/>
            </w:pPr>
            <w:r w:rsidRPr="0028613C">
              <w:t>Devonport Palms Retirement Limited</w:t>
            </w:r>
          </w:p>
        </w:tc>
      </w:tr>
      <w:tr w:rsidR="003E4849" w:rsidTr="001E242B">
        <w:tc>
          <w:tcPr>
            <w:tcW w:w="3652" w:type="dxa"/>
          </w:tcPr>
          <w:p w:rsidR="003E4849" w:rsidRPr="0028613C" w:rsidRDefault="003E4849" w:rsidP="00933591">
            <w:pPr>
              <w:spacing w:before="60"/>
              <w:ind w:left="0"/>
              <w:rPr>
                <w:b/>
              </w:rPr>
            </w:pPr>
            <w:r>
              <w:rPr>
                <w:b/>
              </w:rPr>
              <w:t>Certificate name:</w:t>
            </w:r>
          </w:p>
        </w:tc>
        <w:tc>
          <w:tcPr>
            <w:tcW w:w="11907" w:type="dxa"/>
          </w:tcPr>
          <w:p w:rsidR="003E4849" w:rsidRPr="0028613C" w:rsidRDefault="003E4849" w:rsidP="00933591">
            <w:pPr>
              <w:spacing w:before="60"/>
              <w:ind w:left="0"/>
            </w:pPr>
            <w:r w:rsidRPr="0028613C">
              <w:t>Devonport Palms Retirement Limited</w:t>
            </w:r>
          </w:p>
        </w:tc>
      </w:tr>
    </w:tbl>
    <w:p w:rsidR="003E4849"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3E4849" w:rsidTr="001E242B">
        <w:tc>
          <w:tcPr>
            <w:tcW w:w="3652" w:type="dxa"/>
          </w:tcPr>
          <w:p w:rsidR="003E4849" w:rsidRPr="0028613C" w:rsidRDefault="003E4849" w:rsidP="00933591">
            <w:pPr>
              <w:keepNext/>
              <w:spacing w:before="60"/>
              <w:ind w:left="0"/>
              <w:rPr>
                <w:b/>
              </w:rPr>
            </w:pPr>
            <w:r w:rsidRPr="0028613C">
              <w:rPr>
                <w:b/>
              </w:rPr>
              <w:t>Designated Auditing Agency</w:t>
            </w:r>
            <w:r>
              <w:rPr>
                <w:b/>
              </w:rPr>
              <w:t>:</w:t>
            </w:r>
          </w:p>
        </w:tc>
        <w:tc>
          <w:tcPr>
            <w:tcW w:w="11907" w:type="dxa"/>
          </w:tcPr>
          <w:p w:rsidR="003E4849" w:rsidRPr="0028613C" w:rsidRDefault="003E4849" w:rsidP="00933591">
            <w:pPr>
              <w:keepNext/>
              <w:spacing w:before="60"/>
              <w:ind w:left="0"/>
            </w:pPr>
            <w:r w:rsidRPr="0028613C">
              <w:t>Health and Disability Auditing New Zealand Limited</w:t>
            </w:r>
          </w:p>
        </w:tc>
      </w:tr>
    </w:tbl>
    <w:p w:rsidR="003E4849"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3E4849" w:rsidTr="001E242B">
        <w:tc>
          <w:tcPr>
            <w:tcW w:w="3652" w:type="dxa"/>
          </w:tcPr>
          <w:p w:rsidR="003E4849" w:rsidRPr="0028613C" w:rsidRDefault="003E4849" w:rsidP="00933591">
            <w:pPr>
              <w:keepNext/>
              <w:spacing w:before="60"/>
              <w:ind w:left="0"/>
              <w:rPr>
                <w:b/>
              </w:rPr>
            </w:pPr>
            <w:r w:rsidRPr="0028613C">
              <w:rPr>
                <w:b/>
              </w:rPr>
              <w:t>Types of audit</w:t>
            </w:r>
            <w:r>
              <w:rPr>
                <w:b/>
              </w:rPr>
              <w:t>:</w:t>
            </w:r>
          </w:p>
        </w:tc>
        <w:tc>
          <w:tcPr>
            <w:tcW w:w="12048" w:type="dxa"/>
            <w:gridSpan w:val="4"/>
          </w:tcPr>
          <w:p w:rsidR="003E4849" w:rsidRPr="0028613C" w:rsidRDefault="003E4849" w:rsidP="00933591">
            <w:pPr>
              <w:keepNext/>
              <w:spacing w:before="60"/>
              <w:ind w:left="0"/>
            </w:pPr>
            <w:r w:rsidRPr="0028613C">
              <w:t>Surveillance Audit</w:t>
            </w:r>
          </w:p>
        </w:tc>
      </w:tr>
      <w:tr w:rsidR="003E4849" w:rsidTr="001E242B">
        <w:tc>
          <w:tcPr>
            <w:tcW w:w="3652" w:type="dxa"/>
          </w:tcPr>
          <w:p w:rsidR="003E4849" w:rsidRPr="0028613C" w:rsidRDefault="003E4849" w:rsidP="00933591">
            <w:pPr>
              <w:spacing w:before="60"/>
              <w:ind w:left="0"/>
              <w:rPr>
                <w:b/>
              </w:rPr>
            </w:pPr>
            <w:r w:rsidRPr="0028613C">
              <w:rPr>
                <w:b/>
              </w:rPr>
              <w:t>Premises audited:</w:t>
            </w:r>
          </w:p>
        </w:tc>
        <w:tc>
          <w:tcPr>
            <w:tcW w:w="12048" w:type="dxa"/>
            <w:gridSpan w:val="4"/>
          </w:tcPr>
          <w:p w:rsidR="003E4849" w:rsidRPr="0028613C" w:rsidRDefault="003E4849" w:rsidP="00933591">
            <w:pPr>
              <w:spacing w:before="60"/>
              <w:ind w:left="0"/>
            </w:pPr>
            <w:r w:rsidRPr="0028613C">
              <w:t>Devonport Palms Retirement Complex</w:t>
            </w:r>
          </w:p>
        </w:tc>
      </w:tr>
      <w:tr w:rsidR="003E4849" w:rsidTr="001E242B">
        <w:tc>
          <w:tcPr>
            <w:tcW w:w="3652" w:type="dxa"/>
          </w:tcPr>
          <w:p w:rsidR="003E4849" w:rsidRPr="0028613C" w:rsidRDefault="003E4849" w:rsidP="00933591">
            <w:pPr>
              <w:spacing w:before="60"/>
              <w:ind w:left="0"/>
              <w:rPr>
                <w:b/>
              </w:rPr>
            </w:pPr>
            <w:r w:rsidRPr="0028613C">
              <w:rPr>
                <w:b/>
              </w:rPr>
              <w:t>Services audited:</w:t>
            </w:r>
          </w:p>
        </w:tc>
        <w:tc>
          <w:tcPr>
            <w:tcW w:w="12048" w:type="dxa"/>
            <w:gridSpan w:val="4"/>
          </w:tcPr>
          <w:p w:rsidR="003E4849" w:rsidRPr="0028613C" w:rsidRDefault="003E4849" w:rsidP="00933591">
            <w:pPr>
              <w:spacing w:before="60"/>
              <w:ind w:left="0"/>
            </w:pPr>
            <w:r w:rsidRPr="0028613C">
              <w:t>Rest home care (excluding dementia care)</w:t>
            </w:r>
          </w:p>
        </w:tc>
      </w:tr>
      <w:tr w:rsidR="003E4849" w:rsidTr="001E242B">
        <w:tc>
          <w:tcPr>
            <w:tcW w:w="3652" w:type="dxa"/>
          </w:tcPr>
          <w:p w:rsidR="003E4849" w:rsidRPr="0028613C" w:rsidRDefault="003E4849" w:rsidP="00933591">
            <w:pPr>
              <w:spacing w:before="60"/>
              <w:ind w:left="0"/>
              <w:rPr>
                <w:b/>
              </w:rPr>
            </w:pPr>
            <w:r w:rsidRPr="0028613C">
              <w:rPr>
                <w:b/>
              </w:rPr>
              <w:t>Dates of audit</w:t>
            </w:r>
            <w:r>
              <w:rPr>
                <w:b/>
              </w:rPr>
              <w:t>:</w:t>
            </w:r>
          </w:p>
        </w:tc>
        <w:tc>
          <w:tcPr>
            <w:tcW w:w="1559" w:type="dxa"/>
            <w:tcBorders>
              <w:right w:val="nil"/>
            </w:tcBorders>
          </w:tcPr>
          <w:p w:rsidR="003E4849" w:rsidRPr="0028613C" w:rsidRDefault="003E4849" w:rsidP="00933591">
            <w:pPr>
              <w:spacing w:before="60"/>
              <w:ind w:left="0"/>
              <w:rPr>
                <w:b/>
              </w:rPr>
            </w:pPr>
            <w:r w:rsidRPr="0028613C">
              <w:rPr>
                <w:b/>
              </w:rPr>
              <w:t>Start date:</w:t>
            </w:r>
          </w:p>
        </w:tc>
        <w:tc>
          <w:tcPr>
            <w:tcW w:w="2835" w:type="dxa"/>
            <w:tcBorders>
              <w:left w:val="nil"/>
              <w:right w:val="nil"/>
            </w:tcBorders>
          </w:tcPr>
          <w:p w:rsidR="003E4849" w:rsidRPr="0028613C" w:rsidRDefault="003E4849" w:rsidP="00933591">
            <w:pPr>
              <w:spacing w:before="60"/>
              <w:ind w:left="0"/>
            </w:pPr>
            <w:r>
              <w:t>26 February 2014</w:t>
            </w:r>
          </w:p>
        </w:tc>
        <w:tc>
          <w:tcPr>
            <w:tcW w:w="1417" w:type="dxa"/>
            <w:tcBorders>
              <w:left w:val="nil"/>
              <w:right w:val="nil"/>
            </w:tcBorders>
          </w:tcPr>
          <w:p w:rsidR="003E4849" w:rsidRPr="0028613C" w:rsidRDefault="003E4849" w:rsidP="00933591">
            <w:pPr>
              <w:spacing w:before="60"/>
              <w:ind w:left="0"/>
              <w:rPr>
                <w:b/>
              </w:rPr>
            </w:pPr>
            <w:r w:rsidRPr="0028613C">
              <w:rPr>
                <w:b/>
              </w:rPr>
              <w:t>End date:</w:t>
            </w:r>
          </w:p>
        </w:tc>
        <w:tc>
          <w:tcPr>
            <w:tcW w:w="6237" w:type="dxa"/>
            <w:tcBorders>
              <w:left w:val="nil"/>
            </w:tcBorders>
          </w:tcPr>
          <w:p w:rsidR="003E4849" w:rsidRPr="0028613C" w:rsidRDefault="003E4849" w:rsidP="00933591">
            <w:pPr>
              <w:spacing w:before="60"/>
              <w:ind w:left="0"/>
            </w:pPr>
            <w:r>
              <w:t>26 February 2014</w:t>
            </w:r>
          </w:p>
        </w:tc>
      </w:tr>
    </w:tbl>
    <w:p w:rsidR="003E4849"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15559"/>
      </w:tblGrid>
      <w:tr w:rsidR="003E4849" w:rsidTr="001E242B">
        <w:tc>
          <w:tcPr>
            <w:tcW w:w="15559" w:type="dxa"/>
          </w:tcPr>
          <w:p w:rsidR="003E4849" w:rsidRPr="008A3C5F" w:rsidRDefault="003E4849" w:rsidP="00933591">
            <w:pPr>
              <w:keepNext/>
              <w:spacing w:before="60"/>
              <w:ind w:left="0"/>
              <w:rPr>
                <w:b/>
              </w:rPr>
            </w:pPr>
            <w:r w:rsidRPr="008A3C5F">
              <w:rPr>
                <w:b/>
              </w:rPr>
              <w:t>Proposed changes to current services</w:t>
            </w:r>
            <w:r>
              <w:rPr>
                <w:b/>
              </w:rPr>
              <w:t xml:space="preserve"> (if any)</w:t>
            </w:r>
            <w:r w:rsidRPr="008A3C5F">
              <w:rPr>
                <w:b/>
              </w:rPr>
              <w:t>:</w:t>
            </w:r>
          </w:p>
        </w:tc>
      </w:tr>
      <w:tr w:rsidR="003E4849" w:rsidTr="001E242B">
        <w:tc>
          <w:tcPr>
            <w:tcW w:w="15559" w:type="dxa"/>
          </w:tcPr>
          <w:p w:rsidR="003E4849" w:rsidRPr="008A3C5F" w:rsidRDefault="003E4849" w:rsidP="00933591">
            <w:pPr>
              <w:tabs>
                <w:tab w:val="left" w:pos="3885"/>
              </w:tabs>
              <w:spacing w:before="60"/>
              <w:ind w:left="0"/>
            </w:pPr>
          </w:p>
        </w:tc>
      </w:tr>
    </w:tbl>
    <w:p w:rsidR="003E4849"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E4849" w:rsidTr="001E242B">
        <w:tc>
          <w:tcPr>
            <w:tcW w:w="10740" w:type="dxa"/>
          </w:tcPr>
          <w:p w:rsidR="003E4849" w:rsidRPr="00A404CD" w:rsidRDefault="003E4849" w:rsidP="00933591">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3E4849" w:rsidRPr="00A404CD" w:rsidRDefault="003E4849" w:rsidP="00933591">
            <w:pPr>
              <w:spacing w:before="60"/>
              <w:ind w:left="0"/>
              <w:rPr>
                <w:b/>
                <w:szCs w:val="20"/>
              </w:rPr>
            </w:pPr>
            <w:r>
              <w:rPr>
                <w:szCs w:val="20"/>
              </w:rPr>
              <w:t>30</w:t>
            </w:r>
          </w:p>
        </w:tc>
      </w:tr>
    </w:tbl>
    <w:p w:rsidR="003E4849" w:rsidRPr="000438ED" w:rsidRDefault="003E4849" w:rsidP="00933591">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E4849" w:rsidTr="001E242B">
        <w:trPr>
          <w:cantSplit/>
        </w:trPr>
        <w:tc>
          <w:tcPr>
            <w:tcW w:w="2235" w:type="dxa"/>
          </w:tcPr>
          <w:p w:rsidR="003E4849" w:rsidRPr="00A94C69" w:rsidRDefault="003E4849" w:rsidP="00933591">
            <w:pPr>
              <w:tabs>
                <w:tab w:val="left" w:pos="1560"/>
              </w:tabs>
              <w:spacing w:before="60"/>
              <w:ind w:left="0"/>
              <w:rPr>
                <w:rFonts w:cs="Arial"/>
                <w:sz w:val="20"/>
                <w:szCs w:val="20"/>
              </w:rPr>
            </w:pPr>
            <w:r w:rsidRPr="00A94C69">
              <w:rPr>
                <w:rFonts w:cs="Arial"/>
                <w:b/>
                <w:sz w:val="20"/>
                <w:szCs w:val="20"/>
              </w:rPr>
              <w:t>Lead Auditor</w:t>
            </w:r>
          </w:p>
        </w:tc>
        <w:tc>
          <w:tcPr>
            <w:tcW w:w="7087" w:type="dxa"/>
          </w:tcPr>
          <w:p w:rsidR="003E4849" w:rsidRPr="00FA2EDC" w:rsidRDefault="003E4849" w:rsidP="00933591">
            <w:pPr>
              <w:tabs>
                <w:tab w:val="left" w:pos="1560"/>
              </w:tabs>
              <w:spacing w:before="60"/>
              <w:ind w:left="0"/>
              <w:rPr>
                <w:rFonts w:cs="Arial"/>
                <w:sz w:val="20"/>
                <w:szCs w:val="20"/>
              </w:rPr>
            </w:pPr>
            <w:r>
              <w:rPr>
                <w:rFonts w:cs="Arial"/>
                <w:sz w:val="20"/>
                <w:szCs w:val="20"/>
              </w:rPr>
              <w:t>XXXX</w:t>
            </w:r>
          </w:p>
        </w:tc>
        <w:tc>
          <w:tcPr>
            <w:tcW w:w="1418" w:type="dxa"/>
          </w:tcPr>
          <w:p w:rsidR="003E4849" w:rsidRPr="00A94C69" w:rsidRDefault="003E4849" w:rsidP="00933591">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3E4849" w:rsidRPr="00A94C69" w:rsidRDefault="003E4849" w:rsidP="00933591">
            <w:pPr>
              <w:spacing w:before="60"/>
              <w:ind w:left="0"/>
              <w:jc w:val="center"/>
              <w:rPr>
                <w:rFonts w:cs="Arial"/>
                <w:sz w:val="20"/>
                <w:szCs w:val="20"/>
              </w:rPr>
            </w:pPr>
            <w:r>
              <w:rPr>
                <w:rFonts w:cs="Arial"/>
                <w:sz w:val="20"/>
                <w:szCs w:val="20"/>
              </w:rPr>
              <w:t>8</w:t>
            </w:r>
          </w:p>
        </w:tc>
        <w:tc>
          <w:tcPr>
            <w:tcW w:w="1417" w:type="dxa"/>
          </w:tcPr>
          <w:p w:rsidR="003E4849" w:rsidRPr="00A94C69" w:rsidRDefault="003E4849" w:rsidP="00933591">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3E4849" w:rsidRPr="00A94C69" w:rsidRDefault="003E4849" w:rsidP="00933591">
            <w:pPr>
              <w:spacing w:before="60"/>
              <w:ind w:left="0"/>
              <w:jc w:val="center"/>
              <w:rPr>
                <w:rFonts w:cs="Arial"/>
                <w:sz w:val="20"/>
                <w:szCs w:val="20"/>
              </w:rPr>
            </w:pPr>
            <w:r>
              <w:rPr>
                <w:rFonts w:cs="Arial"/>
                <w:sz w:val="20"/>
                <w:szCs w:val="20"/>
              </w:rPr>
              <w:t>4</w:t>
            </w:r>
          </w:p>
        </w:tc>
      </w:tr>
      <w:tr w:rsidR="003E4849" w:rsidTr="001E242B">
        <w:trPr>
          <w:cantSplit/>
        </w:trPr>
        <w:tc>
          <w:tcPr>
            <w:tcW w:w="2235" w:type="dxa"/>
          </w:tcPr>
          <w:p w:rsidR="003E4849" w:rsidRPr="00A94C69" w:rsidRDefault="003E4849" w:rsidP="00933591">
            <w:pPr>
              <w:keepNext/>
              <w:spacing w:before="60"/>
              <w:ind w:left="0"/>
              <w:rPr>
                <w:rFonts w:cs="Arial"/>
                <w:b/>
                <w:sz w:val="20"/>
                <w:szCs w:val="20"/>
              </w:rPr>
            </w:pPr>
            <w:r w:rsidRPr="00A94C69">
              <w:rPr>
                <w:rFonts w:cs="Arial"/>
                <w:b/>
                <w:sz w:val="20"/>
                <w:szCs w:val="20"/>
              </w:rPr>
              <w:t>Other Auditors</w:t>
            </w:r>
          </w:p>
        </w:tc>
        <w:tc>
          <w:tcPr>
            <w:tcW w:w="7087" w:type="dxa"/>
          </w:tcPr>
          <w:p w:rsidR="003E4849" w:rsidRPr="00FA2EDC" w:rsidRDefault="003E4849" w:rsidP="00933591">
            <w:pPr>
              <w:keepNext/>
              <w:spacing w:before="60"/>
              <w:ind w:left="0"/>
              <w:rPr>
                <w:rFonts w:cs="Arial"/>
                <w:sz w:val="20"/>
                <w:szCs w:val="20"/>
              </w:rPr>
            </w:pPr>
            <w:r>
              <w:rPr>
                <w:rFonts w:cs="Arial"/>
                <w:sz w:val="20"/>
                <w:szCs w:val="20"/>
              </w:rPr>
              <w:t>XXXX</w:t>
            </w:r>
          </w:p>
        </w:tc>
        <w:tc>
          <w:tcPr>
            <w:tcW w:w="1418" w:type="dxa"/>
          </w:tcPr>
          <w:p w:rsidR="003E4849" w:rsidRPr="00A94C69" w:rsidRDefault="003E4849" w:rsidP="00933591">
            <w:pPr>
              <w:keepNext/>
              <w:spacing w:before="60"/>
              <w:ind w:left="0"/>
              <w:jc w:val="right"/>
              <w:rPr>
                <w:rFonts w:cs="Arial"/>
                <w:b/>
                <w:sz w:val="20"/>
                <w:szCs w:val="20"/>
              </w:rPr>
            </w:pPr>
            <w:r w:rsidRPr="00A94C69">
              <w:rPr>
                <w:rFonts w:cs="Arial"/>
                <w:b/>
                <w:sz w:val="20"/>
                <w:szCs w:val="20"/>
              </w:rPr>
              <w:t>Total hours on site</w:t>
            </w:r>
          </w:p>
        </w:tc>
        <w:tc>
          <w:tcPr>
            <w:tcW w:w="1701" w:type="dxa"/>
          </w:tcPr>
          <w:p w:rsidR="003E4849" w:rsidRPr="00A94C69" w:rsidRDefault="003E4849" w:rsidP="00933591">
            <w:pPr>
              <w:keepNext/>
              <w:spacing w:before="60"/>
              <w:ind w:left="0"/>
              <w:jc w:val="center"/>
              <w:rPr>
                <w:rFonts w:cs="Arial"/>
                <w:sz w:val="20"/>
                <w:szCs w:val="20"/>
              </w:rPr>
            </w:pPr>
            <w:r>
              <w:rPr>
                <w:rFonts w:cs="Arial"/>
                <w:sz w:val="20"/>
                <w:szCs w:val="20"/>
              </w:rPr>
              <w:t>8</w:t>
            </w:r>
          </w:p>
        </w:tc>
        <w:tc>
          <w:tcPr>
            <w:tcW w:w="1417" w:type="dxa"/>
          </w:tcPr>
          <w:p w:rsidR="003E4849" w:rsidRPr="00A94C69" w:rsidRDefault="003E4849" w:rsidP="00933591">
            <w:pPr>
              <w:keepNext/>
              <w:spacing w:before="60"/>
              <w:ind w:left="0"/>
              <w:jc w:val="right"/>
              <w:rPr>
                <w:rFonts w:cs="Arial"/>
                <w:b/>
                <w:sz w:val="20"/>
                <w:szCs w:val="20"/>
              </w:rPr>
            </w:pPr>
            <w:r w:rsidRPr="00A94C69">
              <w:rPr>
                <w:rFonts w:cs="Arial"/>
                <w:b/>
                <w:sz w:val="20"/>
                <w:szCs w:val="20"/>
              </w:rPr>
              <w:t>Total hours off site</w:t>
            </w:r>
          </w:p>
        </w:tc>
        <w:tc>
          <w:tcPr>
            <w:tcW w:w="1701" w:type="dxa"/>
          </w:tcPr>
          <w:p w:rsidR="003E4849" w:rsidRPr="00A94C69" w:rsidRDefault="003E4849" w:rsidP="00933591">
            <w:pPr>
              <w:keepNext/>
              <w:spacing w:before="60"/>
              <w:ind w:left="0"/>
              <w:jc w:val="center"/>
              <w:rPr>
                <w:rFonts w:cs="Arial"/>
                <w:sz w:val="20"/>
                <w:szCs w:val="20"/>
              </w:rPr>
            </w:pPr>
            <w:r>
              <w:rPr>
                <w:rFonts w:cs="Arial"/>
                <w:sz w:val="20"/>
                <w:szCs w:val="20"/>
              </w:rPr>
              <w:t>4</w:t>
            </w:r>
          </w:p>
        </w:tc>
      </w:tr>
      <w:tr w:rsidR="003E4849" w:rsidTr="001E242B">
        <w:trPr>
          <w:cantSplit/>
        </w:trPr>
        <w:tc>
          <w:tcPr>
            <w:tcW w:w="2235" w:type="dxa"/>
          </w:tcPr>
          <w:p w:rsidR="003E4849" w:rsidRPr="00A94C69" w:rsidRDefault="003E4849" w:rsidP="00933591">
            <w:pPr>
              <w:keepNext/>
              <w:spacing w:before="60"/>
              <w:ind w:left="0"/>
              <w:rPr>
                <w:rFonts w:cs="Arial"/>
                <w:b/>
                <w:sz w:val="20"/>
                <w:szCs w:val="20"/>
              </w:rPr>
            </w:pPr>
            <w:r w:rsidRPr="00A94C69">
              <w:rPr>
                <w:rFonts w:cs="Arial"/>
                <w:b/>
                <w:sz w:val="20"/>
                <w:szCs w:val="20"/>
              </w:rPr>
              <w:t>Technical Experts</w:t>
            </w:r>
          </w:p>
        </w:tc>
        <w:tc>
          <w:tcPr>
            <w:tcW w:w="7087" w:type="dxa"/>
          </w:tcPr>
          <w:p w:rsidR="003E4849" w:rsidRPr="00FA2EDC" w:rsidRDefault="003E4849" w:rsidP="00933591">
            <w:pPr>
              <w:keepNext/>
              <w:spacing w:before="60"/>
              <w:ind w:left="0"/>
              <w:rPr>
                <w:rFonts w:cs="Arial"/>
                <w:sz w:val="20"/>
                <w:szCs w:val="20"/>
              </w:rPr>
            </w:pPr>
          </w:p>
        </w:tc>
        <w:tc>
          <w:tcPr>
            <w:tcW w:w="1418" w:type="dxa"/>
          </w:tcPr>
          <w:p w:rsidR="003E4849" w:rsidRPr="00A94C69" w:rsidRDefault="003E4849" w:rsidP="00933591">
            <w:pPr>
              <w:keepNext/>
              <w:spacing w:before="60"/>
              <w:ind w:left="0"/>
              <w:jc w:val="right"/>
              <w:rPr>
                <w:rFonts w:cs="Arial"/>
                <w:b/>
                <w:sz w:val="20"/>
                <w:szCs w:val="20"/>
              </w:rPr>
            </w:pPr>
            <w:r w:rsidRPr="00A94C69">
              <w:rPr>
                <w:rFonts w:cs="Arial"/>
                <w:b/>
                <w:sz w:val="20"/>
                <w:szCs w:val="20"/>
              </w:rPr>
              <w:t>Total hours on site</w:t>
            </w:r>
          </w:p>
        </w:tc>
        <w:tc>
          <w:tcPr>
            <w:tcW w:w="1701" w:type="dxa"/>
          </w:tcPr>
          <w:p w:rsidR="003E4849" w:rsidRPr="00A94C69" w:rsidRDefault="003E4849" w:rsidP="00933591">
            <w:pPr>
              <w:keepNext/>
              <w:spacing w:before="60"/>
              <w:ind w:left="0"/>
              <w:jc w:val="center"/>
              <w:rPr>
                <w:rFonts w:cs="Arial"/>
                <w:sz w:val="20"/>
                <w:szCs w:val="20"/>
              </w:rPr>
            </w:pPr>
          </w:p>
        </w:tc>
        <w:tc>
          <w:tcPr>
            <w:tcW w:w="1417" w:type="dxa"/>
          </w:tcPr>
          <w:p w:rsidR="003E4849" w:rsidRPr="00A94C69" w:rsidRDefault="003E4849" w:rsidP="00933591">
            <w:pPr>
              <w:keepNext/>
              <w:spacing w:before="60"/>
              <w:ind w:left="0"/>
              <w:jc w:val="right"/>
              <w:rPr>
                <w:rFonts w:cs="Arial"/>
                <w:b/>
                <w:sz w:val="20"/>
                <w:szCs w:val="20"/>
              </w:rPr>
            </w:pPr>
            <w:r w:rsidRPr="00A94C69">
              <w:rPr>
                <w:rFonts w:cs="Arial"/>
                <w:b/>
                <w:sz w:val="20"/>
                <w:szCs w:val="20"/>
              </w:rPr>
              <w:t>Total hours off site</w:t>
            </w:r>
          </w:p>
        </w:tc>
        <w:tc>
          <w:tcPr>
            <w:tcW w:w="1701" w:type="dxa"/>
          </w:tcPr>
          <w:p w:rsidR="003E4849" w:rsidRPr="00A94C69" w:rsidRDefault="003E4849" w:rsidP="00933591">
            <w:pPr>
              <w:keepNext/>
              <w:spacing w:before="60"/>
              <w:ind w:left="0"/>
              <w:jc w:val="center"/>
              <w:rPr>
                <w:rFonts w:cs="Arial"/>
                <w:sz w:val="20"/>
                <w:szCs w:val="20"/>
              </w:rPr>
            </w:pPr>
          </w:p>
        </w:tc>
      </w:tr>
      <w:tr w:rsidR="003E4849" w:rsidTr="001E242B">
        <w:trPr>
          <w:cantSplit/>
        </w:trPr>
        <w:tc>
          <w:tcPr>
            <w:tcW w:w="2235" w:type="dxa"/>
          </w:tcPr>
          <w:p w:rsidR="003E4849" w:rsidRPr="00A94C69" w:rsidRDefault="003E4849" w:rsidP="00933591">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3E4849" w:rsidRPr="00FA2EDC" w:rsidRDefault="003E4849" w:rsidP="00933591">
            <w:pPr>
              <w:keepNext/>
              <w:spacing w:before="60"/>
              <w:ind w:left="0"/>
              <w:rPr>
                <w:rFonts w:cs="Arial"/>
                <w:sz w:val="20"/>
                <w:szCs w:val="20"/>
              </w:rPr>
            </w:pPr>
          </w:p>
        </w:tc>
        <w:tc>
          <w:tcPr>
            <w:tcW w:w="1418" w:type="dxa"/>
            <w:tcBorders>
              <w:bottom w:val="single" w:sz="4" w:space="0" w:color="auto"/>
            </w:tcBorders>
          </w:tcPr>
          <w:p w:rsidR="003E4849" w:rsidRPr="00A94C69" w:rsidRDefault="003E4849" w:rsidP="00933591">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3E4849" w:rsidRPr="00A94C69" w:rsidRDefault="003E4849" w:rsidP="00933591">
            <w:pPr>
              <w:keepNext/>
              <w:spacing w:before="60"/>
              <w:ind w:left="0"/>
              <w:jc w:val="center"/>
              <w:rPr>
                <w:rFonts w:cs="Arial"/>
                <w:sz w:val="20"/>
                <w:szCs w:val="20"/>
              </w:rPr>
            </w:pPr>
          </w:p>
        </w:tc>
        <w:tc>
          <w:tcPr>
            <w:tcW w:w="1417" w:type="dxa"/>
          </w:tcPr>
          <w:p w:rsidR="003E4849" w:rsidRPr="00A94C69" w:rsidRDefault="003E4849" w:rsidP="00933591">
            <w:pPr>
              <w:keepNext/>
              <w:spacing w:before="60"/>
              <w:ind w:left="0"/>
              <w:jc w:val="right"/>
              <w:rPr>
                <w:rFonts w:cs="Arial"/>
                <w:b/>
                <w:sz w:val="20"/>
                <w:szCs w:val="20"/>
              </w:rPr>
            </w:pPr>
            <w:r w:rsidRPr="00A94C69">
              <w:rPr>
                <w:rFonts w:cs="Arial"/>
                <w:b/>
                <w:sz w:val="20"/>
                <w:szCs w:val="20"/>
              </w:rPr>
              <w:t>Total hours off site</w:t>
            </w:r>
          </w:p>
        </w:tc>
        <w:tc>
          <w:tcPr>
            <w:tcW w:w="1701" w:type="dxa"/>
          </w:tcPr>
          <w:p w:rsidR="003E4849" w:rsidRPr="00A94C69" w:rsidRDefault="003E4849" w:rsidP="00933591">
            <w:pPr>
              <w:keepNext/>
              <w:spacing w:before="60"/>
              <w:ind w:left="0"/>
              <w:jc w:val="center"/>
              <w:rPr>
                <w:rFonts w:cs="Arial"/>
                <w:sz w:val="20"/>
                <w:szCs w:val="20"/>
              </w:rPr>
            </w:pPr>
          </w:p>
        </w:tc>
      </w:tr>
      <w:tr w:rsidR="003E4849" w:rsidTr="001E242B">
        <w:trPr>
          <w:cantSplit/>
        </w:trPr>
        <w:tc>
          <w:tcPr>
            <w:tcW w:w="2235" w:type="dxa"/>
          </w:tcPr>
          <w:p w:rsidR="003E4849" w:rsidRPr="00A94C69" w:rsidRDefault="003E4849" w:rsidP="00933591">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3E4849" w:rsidRPr="00A94C69" w:rsidRDefault="003E4849" w:rsidP="00933591">
            <w:pPr>
              <w:spacing w:before="60"/>
              <w:ind w:left="0"/>
              <w:rPr>
                <w:rFonts w:cs="Arial"/>
                <w:sz w:val="20"/>
                <w:szCs w:val="20"/>
              </w:rPr>
            </w:pPr>
            <w:r>
              <w:rPr>
                <w:rFonts w:cs="Arial"/>
                <w:sz w:val="20"/>
                <w:szCs w:val="20"/>
              </w:rPr>
              <w:t>XXXX</w:t>
            </w:r>
          </w:p>
        </w:tc>
        <w:tc>
          <w:tcPr>
            <w:tcW w:w="1418" w:type="dxa"/>
            <w:tcBorders>
              <w:left w:val="nil"/>
              <w:right w:val="nil"/>
            </w:tcBorders>
          </w:tcPr>
          <w:p w:rsidR="003E4849" w:rsidRPr="00A94C69" w:rsidRDefault="003E4849" w:rsidP="00933591">
            <w:pPr>
              <w:spacing w:before="60"/>
              <w:ind w:left="0"/>
              <w:rPr>
                <w:rFonts w:cs="Arial"/>
                <w:sz w:val="20"/>
                <w:szCs w:val="20"/>
              </w:rPr>
            </w:pPr>
          </w:p>
        </w:tc>
        <w:tc>
          <w:tcPr>
            <w:tcW w:w="1701" w:type="dxa"/>
            <w:tcBorders>
              <w:left w:val="nil"/>
            </w:tcBorders>
          </w:tcPr>
          <w:p w:rsidR="003E4849" w:rsidRPr="00A94C69" w:rsidRDefault="003E4849" w:rsidP="00933591">
            <w:pPr>
              <w:spacing w:before="60"/>
              <w:ind w:left="0"/>
              <w:rPr>
                <w:rFonts w:cs="Arial"/>
                <w:sz w:val="20"/>
                <w:szCs w:val="20"/>
              </w:rPr>
            </w:pPr>
          </w:p>
        </w:tc>
        <w:tc>
          <w:tcPr>
            <w:tcW w:w="1417" w:type="dxa"/>
          </w:tcPr>
          <w:p w:rsidR="003E4849" w:rsidRPr="00A94C69" w:rsidRDefault="003E4849" w:rsidP="00933591">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3E4849" w:rsidRPr="00A94C69" w:rsidRDefault="003E4849" w:rsidP="00933591">
            <w:pPr>
              <w:spacing w:before="60"/>
              <w:ind w:left="0"/>
              <w:jc w:val="center"/>
              <w:rPr>
                <w:rFonts w:cs="Arial"/>
                <w:sz w:val="20"/>
                <w:szCs w:val="20"/>
              </w:rPr>
            </w:pPr>
            <w:r>
              <w:rPr>
                <w:rFonts w:cs="Arial"/>
                <w:sz w:val="20"/>
                <w:szCs w:val="20"/>
              </w:rPr>
              <w:t>2</w:t>
            </w:r>
          </w:p>
        </w:tc>
      </w:tr>
    </w:tbl>
    <w:p w:rsidR="003E4849" w:rsidRPr="000438ED" w:rsidRDefault="003E4849" w:rsidP="00933591">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E4849" w:rsidTr="001E242B">
        <w:tc>
          <w:tcPr>
            <w:tcW w:w="3510" w:type="dxa"/>
          </w:tcPr>
          <w:p w:rsidR="003E4849" w:rsidRPr="001E74BD" w:rsidRDefault="003E4849" w:rsidP="00933591">
            <w:pPr>
              <w:keepNext/>
              <w:spacing w:before="60"/>
              <w:ind w:left="0"/>
              <w:rPr>
                <w:sz w:val="20"/>
                <w:szCs w:val="20"/>
                <w:lang w:eastAsia="en-NZ"/>
              </w:rPr>
            </w:pPr>
            <w:r w:rsidRPr="001E74BD">
              <w:rPr>
                <w:sz w:val="20"/>
                <w:szCs w:val="20"/>
                <w:lang w:eastAsia="en-NZ"/>
              </w:rPr>
              <w:t>Total audit hours on site</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16</w:t>
            </w:r>
          </w:p>
        </w:tc>
        <w:tc>
          <w:tcPr>
            <w:tcW w:w="3544" w:type="dxa"/>
          </w:tcPr>
          <w:p w:rsidR="003E4849" w:rsidRPr="001E74BD" w:rsidRDefault="003E4849" w:rsidP="00933591">
            <w:pPr>
              <w:keepNext/>
              <w:spacing w:before="60"/>
              <w:ind w:left="0"/>
              <w:rPr>
                <w:sz w:val="20"/>
                <w:szCs w:val="20"/>
                <w:lang w:eastAsia="en-NZ"/>
              </w:rPr>
            </w:pPr>
            <w:r w:rsidRPr="001E74BD">
              <w:rPr>
                <w:sz w:val="20"/>
                <w:szCs w:val="20"/>
                <w:lang w:eastAsia="en-NZ"/>
              </w:rPr>
              <w:t>Total audit hours off site</w:t>
            </w:r>
          </w:p>
        </w:tc>
        <w:tc>
          <w:tcPr>
            <w:tcW w:w="1653" w:type="dxa"/>
          </w:tcPr>
          <w:p w:rsidR="003E4849" w:rsidRPr="001E74BD" w:rsidRDefault="003E4849" w:rsidP="00933591">
            <w:pPr>
              <w:keepNext/>
              <w:spacing w:before="60"/>
              <w:ind w:left="0"/>
              <w:jc w:val="center"/>
              <w:rPr>
                <w:sz w:val="20"/>
                <w:szCs w:val="20"/>
                <w:lang w:eastAsia="en-NZ"/>
              </w:rPr>
            </w:pPr>
            <w:r>
              <w:rPr>
                <w:sz w:val="20"/>
                <w:szCs w:val="20"/>
                <w:lang w:eastAsia="en-NZ"/>
              </w:rPr>
              <w:t>10</w:t>
            </w:r>
          </w:p>
        </w:tc>
        <w:tc>
          <w:tcPr>
            <w:tcW w:w="3450" w:type="dxa"/>
          </w:tcPr>
          <w:p w:rsidR="003E4849" w:rsidRPr="001E74BD" w:rsidRDefault="003E4849" w:rsidP="00933591">
            <w:pPr>
              <w:keepNext/>
              <w:spacing w:before="60"/>
              <w:ind w:left="0"/>
              <w:rPr>
                <w:sz w:val="20"/>
                <w:szCs w:val="20"/>
                <w:lang w:eastAsia="en-NZ"/>
              </w:rPr>
            </w:pPr>
            <w:r w:rsidRPr="001E74BD">
              <w:rPr>
                <w:sz w:val="20"/>
                <w:szCs w:val="20"/>
                <w:lang w:eastAsia="en-NZ"/>
              </w:rPr>
              <w:t>Total audit hours</w:t>
            </w:r>
          </w:p>
        </w:tc>
        <w:tc>
          <w:tcPr>
            <w:tcW w:w="1756" w:type="dxa"/>
          </w:tcPr>
          <w:p w:rsidR="003E4849" w:rsidRPr="001E74BD" w:rsidRDefault="003E4849" w:rsidP="00933591">
            <w:pPr>
              <w:keepNext/>
              <w:spacing w:before="60"/>
              <w:ind w:left="0"/>
              <w:jc w:val="center"/>
              <w:rPr>
                <w:sz w:val="20"/>
                <w:szCs w:val="20"/>
                <w:lang w:eastAsia="en-NZ"/>
              </w:rPr>
            </w:pPr>
            <w:r>
              <w:rPr>
                <w:sz w:val="20"/>
                <w:szCs w:val="20"/>
                <w:lang w:eastAsia="en-NZ"/>
              </w:rPr>
              <w:t>26</w:t>
            </w:r>
          </w:p>
        </w:tc>
      </w:tr>
    </w:tbl>
    <w:p w:rsidR="003E4849" w:rsidRPr="001E74BD" w:rsidRDefault="003E4849" w:rsidP="00933591">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E4849" w:rsidTr="001E242B">
        <w:tc>
          <w:tcPr>
            <w:tcW w:w="3510" w:type="dxa"/>
          </w:tcPr>
          <w:p w:rsidR="003E4849" w:rsidRPr="001E74BD" w:rsidRDefault="003E4849" w:rsidP="00933591">
            <w:pPr>
              <w:keepNext/>
              <w:spacing w:before="60"/>
              <w:ind w:left="0"/>
              <w:rPr>
                <w:sz w:val="20"/>
                <w:szCs w:val="20"/>
                <w:lang w:eastAsia="en-NZ"/>
              </w:rPr>
            </w:pPr>
            <w:r w:rsidRPr="001E74BD">
              <w:rPr>
                <w:sz w:val="20"/>
                <w:szCs w:val="20"/>
                <w:lang w:eastAsia="en-NZ"/>
              </w:rPr>
              <w:t>Number of residents interviewed</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4</w:t>
            </w:r>
          </w:p>
        </w:tc>
        <w:tc>
          <w:tcPr>
            <w:tcW w:w="3544" w:type="dxa"/>
          </w:tcPr>
          <w:p w:rsidR="003E4849" w:rsidRPr="001E74BD" w:rsidRDefault="003E4849" w:rsidP="00933591">
            <w:pPr>
              <w:keepNext/>
              <w:spacing w:before="60"/>
              <w:ind w:left="0"/>
              <w:rPr>
                <w:sz w:val="20"/>
                <w:szCs w:val="20"/>
                <w:lang w:eastAsia="en-NZ"/>
              </w:rPr>
            </w:pPr>
            <w:r w:rsidRPr="001E74BD">
              <w:rPr>
                <w:sz w:val="20"/>
                <w:szCs w:val="20"/>
                <w:lang w:eastAsia="en-NZ"/>
              </w:rPr>
              <w:t>Number of staff interviewed</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4</w:t>
            </w:r>
          </w:p>
        </w:tc>
        <w:tc>
          <w:tcPr>
            <w:tcW w:w="3402" w:type="dxa"/>
          </w:tcPr>
          <w:p w:rsidR="003E4849" w:rsidRPr="001E74BD" w:rsidRDefault="003E4849" w:rsidP="00933591">
            <w:pPr>
              <w:keepNext/>
              <w:spacing w:before="60"/>
              <w:ind w:left="0"/>
              <w:rPr>
                <w:sz w:val="20"/>
                <w:szCs w:val="20"/>
                <w:lang w:eastAsia="en-NZ"/>
              </w:rPr>
            </w:pPr>
            <w:r w:rsidRPr="001E74BD">
              <w:rPr>
                <w:sz w:val="20"/>
                <w:szCs w:val="20"/>
                <w:lang w:eastAsia="en-NZ"/>
              </w:rPr>
              <w:t>Number of managers interviewed</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2</w:t>
            </w:r>
          </w:p>
        </w:tc>
      </w:tr>
      <w:tr w:rsidR="003E4849" w:rsidTr="001E242B">
        <w:tc>
          <w:tcPr>
            <w:tcW w:w="3510" w:type="dxa"/>
          </w:tcPr>
          <w:p w:rsidR="003E4849" w:rsidRPr="001E74BD" w:rsidRDefault="003E4849" w:rsidP="00933591">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5</w:t>
            </w:r>
          </w:p>
        </w:tc>
        <w:tc>
          <w:tcPr>
            <w:tcW w:w="3544" w:type="dxa"/>
          </w:tcPr>
          <w:p w:rsidR="003E4849" w:rsidRPr="001E74BD" w:rsidRDefault="003E4849" w:rsidP="00933591">
            <w:pPr>
              <w:keepNext/>
              <w:spacing w:before="60"/>
              <w:ind w:left="0"/>
              <w:rPr>
                <w:sz w:val="20"/>
                <w:szCs w:val="20"/>
                <w:lang w:eastAsia="en-NZ"/>
              </w:rPr>
            </w:pPr>
            <w:r w:rsidRPr="001E74BD">
              <w:rPr>
                <w:sz w:val="20"/>
                <w:szCs w:val="20"/>
                <w:lang w:eastAsia="en-NZ"/>
              </w:rPr>
              <w:t>Number of staff records reviewed</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5</w:t>
            </w:r>
          </w:p>
        </w:tc>
        <w:tc>
          <w:tcPr>
            <w:tcW w:w="3402" w:type="dxa"/>
          </w:tcPr>
          <w:p w:rsidR="003E4849" w:rsidRPr="001E74BD" w:rsidRDefault="003E4849" w:rsidP="00933591">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2</w:t>
            </w:r>
          </w:p>
        </w:tc>
      </w:tr>
      <w:tr w:rsidR="003E4849" w:rsidTr="001E242B">
        <w:tc>
          <w:tcPr>
            <w:tcW w:w="3510" w:type="dxa"/>
          </w:tcPr>
          <w:p w:rsidR="003E4849" w:rsidRPr="001E74BD" w:rsidRDefault="003E4849" w:rsidP="00933591">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3E4849" w:rsidRPr="001E74BD" w:rsidRDefault="003E4849" w:rsidP="00933591">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3E4849" w:rsidRPr="001E74BD" w:rsidRDefault="003E4849" w:rsidP="00933591">
            <w:pPr>
              <w:keepNext/>
              <w:spacing w:before="60"/>
              <w:ind w:left="0"/>
              <w:jc w:val="center"/>
              <w:rPr>
                <w:sz w:val="20"/>
                <w:szCs w:val="20"/>
                <w:lang w:eastAsia="en-NZ"/>
              </w:rPr>
            </w:pPr>
            <w:r>
              <w:rPr>
                <w:sz w:val="20"/>
                <w:szCs w:val="20"/>
                <w:lang w:eastAsia="en-NZ"/>
              </w:rPr>
              <w:t>17</w:t>
            </w:r>
          </w:p>
        </w:tc>
        <w:tc>
          <w:tcPr>
            <w:tcW w:w="3402" w:type="dxa"/>
          </w:tcPr>
          <w:p w:rsidR="003E4849" w:rsidRPr="001E74BD" w:rsidRDefault="003E4849" w:rsidP="00933591">
            <w:pPr>
              <w:keepNext/>
              <w:spacing w:before="60"/>
              <w:ind w:left="0"/>
              <w:rPr>
                <w:sz w:val="20"/>
                <w:szCs w:val="20"/>
                <w:lang w:eastAsia="en-NZ"/>
              </w:rPr>
            </w:pPr>
            <w:r w:rsidRPr="001E74BD">
              <w:rPr>
                <w:sz w:val="20"/>
                <w:szCs w:val="20"/>
                <w:lang w:eastAsia="en-NZ"/>
              </w:rPr>
              <w:t>Number of relatives interviewed</w:t>
            </w:r>
          </w:p>
        </w:tc>
        <w:tc>
          <w:tcPr>
            <w:tcW w:w="1701" w:type="dxa"/>
          </w:tcPr>
          <w:p w:rsidR="003E4849" w:rsidRPr="001E74BD" w:rsidRDefault="003E4849" w:rsidP="00933591">
            <w:pPr>
              <w:keepNext/>
              <w:spacing w:before="60"/>
              <w:ind w:left="0"/>
              <w:jc w:val="center"/>
              <w:rPr>
                <w:sz w:val="20"/>
                <w:szCs w:val="20"/>
                <w:lang w:eastAsia="en-NZ"/>
              </w:rPr>
            </w:pPr>
            <w:r>
              <w:rPr>
                <w:sz w:val="20"/>
                <w:szCs w:val="20"/>
                <w:lang w:eastAsia="en-NZ"/>
              </w:rPr>
              <w:t>2</w:t>
            </w:r>
          </w:p>
        </w:tc>
      </w:tr>
      <w:tr w:rsidR="003E4849" w:rsidTr="001E242B">
        <w:tc>
          <w:tcPr>
            <w:tcW w:w="3510" w:type="dxa"/>
          </w:tcPr>
          <w:p w:rsidR="003E4849" w:rsidRPr="001E74BD" w:rsidRDefault="003E4849" w:rsidP="00933591">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3E4849" w:rsidRPr="001E74BD" w:rsidRDefault="003E4849" w:rsidP="00933591">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3E4849" w:rsidRPr="001E74BD" w:rsidRDefault="003E4849" w:rsidP="00933591">
            <w:pPr>
              <w:spacing w:before="60"/>
              <w:ind w:left="0"/>
              <w:rPr>
                <w:sz w:val="20"/>
                <w:szCs w:val="20"/>
                <w:lang w:eastAsia="en-NZ"/>
              </w:rPr>
            </w:pPr>
          </w:p>
        </w:tc>
        <w:tc>
          <w:tcPr>
            <w:tcW w:w="1701" w:type="dxa"/>
            <w:tcBorders>
              <w:left w:val="nil"/>
              <w:bottom w:val="nil"/>
            </w:tcBorders>
          </w:tcPr>
          <w:p w:rsidR="003E4849" w:rsidRPr="001E74BD" w:rsidRDefault="003E4849" w:rsidP="00933591">
            <w:pPr>
              <w:spacing w:before="60"/>
              <w:ind w:left="0"/>
              <w:jc w:val="center"/>
              <w:rPr>
                <w:sz w:val="20"/>
                <w:szCs w:val="20"/>
                <w:lang w:eastAsia="en-NZ"/>
              </w:rPr>
            </w:pPr>
          </w:p>
        </w:tc>
        <w:tc>
          <w:tcPr>
            <w:tcW w:w="3402" w:type="dxa"/>
          </w:tcPr>
          <w:p w:rsidR="003E4849" w:rsidRPr="001E74BD" w:rsidRDefault="003E4849" w:rsidP="00933591">
            <w:pPr>
              <w:spacing w:before="60"/>
              <w:ind w:left="0"/>
              <w:rPr>
                <w:sz w:val="20"/>
                <w:szCs w:val="20"/>
                <w:lang w:eastAsia="en-NZ"/>
              </w:rPr>
            </w:pPr>
            <w:r w:rsidRPr="001E74BD">
              <w:rPr>
                <w:sz w:val="20"/>
                <w:szCs w:val="20"/>
                <w:lang w:eastAsia="en-NZ"/>
              </w:rPr>
              <w:t>Number of GPs interviewed</w:t>
            </w:r>
          </w:p>
        </w:tc>
        <w:tc>
          <w:tcPr>
            <w:tcW w:w="1701" w:type="dxa"/>
          </w:tcPr>
          <w:p w:rsidR="003E4849" w:rsidRPr="001E74BD" w:rsidRDefault="003E4849" w:rsidP="00933591">
            <w:pPr>
              <w:spacing w:before="60"/>
              <w:ind w:left="0"/>
              <w:jc w:val="center"/>
              <w:rPr>
                <w:sz w:val="20"/>
                <w:szCs w:val="20"/>
                <w:lang w:eastAsia="en-NZ"/>
              </w:rPr>
            </w:pPr>
          </w:p>
        </w:tc>
      </w:tr>
    </w:tbl>
    <w:p w:rsidR="003E4849" w:rsidRPr="000438ED" w:rsidRDefault="003E4849" w:rsidP="00933591">
      <w:pPr>
        <w:pStyle w:val="Heading2"/>
        <w:pageBreakBefore/>
      </w:pPr>
      <w:r w:rsidRPr="000438ED">
        <w:lastRenderedPageBreak/>
        <w:t>Declaration</w:t>
      </w:r>
    </w:p>
    <w:p w:rsidR="003E4849" w:rsidRPr="00A404CD" w:rsidRDefault="003E4849" w:rsidP="00933591">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3E4849" w:rsidRPr="00A404CD" w:rsidRDefault="003E4849" w:rsidP="00933591">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3E4849" w:rsidTr="001E242B">
        <w:tc>
          <w:tcPr>
            <w:tcW w:w="675" w:type="dxa"/>
          </w:tcPr>
          <w:p w:rsidR="003E4849" w:rsidRPr="00A404CD" w:rsidRDefault="003E4849" w:rsidP="00933591">
            <w:pPr>
              <w:spacing w:before="60"/>
              <w:ind w:left="0"/>
              <w:rPr>
                <w:szCs w:val="20"/>
              </w:rPr>
            </w:pPr>
            <w:r w:rsidRPr="00A404CD">
              <w:rPr>
                <w:szCs w:val="20"/>
              </w:rPr>
              <w:t>a)</w:t>
            </w:r>
          </w:p>
        </w:tc>
        <w:tc>
          <w:tcPr>
            <w:tcW w:w="12900" w:type="dxa"/>
          </w:tcPr>
          <w:p w:rsidR="003E4849" w:rsidRPr="00A404CD" w:rsidRDefault="003E4849" w:rsidP="00933591">
            <w:pPr>
              <w:spacing w:before="60"/>
              <w:ind w:left="0"/>
              <w:rPr>
                <w:szCs w:val="20"/>
              </w:rPr>
            </w:pPr>
            <w:r w:rsidRPr="00A404CD">
              <w:rPr>
                <w:szCs w:val="20"/>
              </w:rPr>
              <w:t>I am a delegated authority of Health and Disability Auditing New Zealand Limited</w:t>
            </w:r>
          </w:p>
        </w:tc>
        <w:tc>
          <w:tcPr>
            <w:tcW w:w="1984" w:type="dxa"/>
          </w:tcPr>
          <w:p w:rsidR="003E4849" w:rsidRPr="00A404CD" w:rsidRDefault="003E4849" w:rsidP="00933591">
            <w:pPr>
              <w:spacing w:before="60"/>
              <w:ind w:left="0"/>
              <w:jc w:val="center"/>
              <w:rPr>
                <w:szCs w:val="20"/>
              </w:rPr>
            </w:pPr>
            <w:r>
              <w:rPr>
                <w:szCs w:val="20"/>
              </w:rPr>
              <w:t>Yes</w:t>
            </w:r>
          </w:p>
        </w:tc>
      </w:tr>
      <w:tr w:rsidR="003E4849" w:rsidTr="001E242B">
        <w:tc>
          <w:tcPr>
            <w:tcW w:w="675" w:type="dxa"/>
          </w:tcPr>
          <w:p w:rsidR="003E4849" w:rsidRPr="00A404CD" w:rsidRDefault="003E4849" w:rsidP="00933591">
            <w:pPr>
              <w:spacing w:before="60"/>
              <w:ind w:left="0"/>
              <w:rPr>
                <w:szCs w:val="20"/>
              </w:rPr>
            </w:pPr>
            <w:r w:rsidRPr="00A404CD">
              <w:rPr>
                <w:szCs w:val="20"/>
              </w:rPr>
              <w:t>b)</w:t>
            </w:r>
          </w:p>
        </w:tc>
        <w:tc>
          <w:tcPr>
            <w:tcW w:w="12900" w:type="dxa"/>
          </w:tcPr>
          <w:p w:rsidR="003E4849" w:rsidRPr="00A404CD" w:rsidRDefault="003E4849" w:rsidP="00933591">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3E4849" w:rsidRPr="00A404CD" w:rsidRDefault="003E4849" w:rsidP="00933591">
            <w:pPr>
              <w:spacing w:before="60"/>
              <w:ind w:left="0"/>
              <w:jc w:val="center"/>
              <w:rPr>
                <w:szCs w:val="20"/>
              </w:rPr>
            </w:pPr>
            <w:r>
              <w:rPr>
                <w:szCs w:val="20"/>
              </w:rPr>
              <w:t>Yes</w:t>
            </w:r>
          </w:p>
        </w:tc>
      </w:tr>
      <w:tr w:rsidR="003E4849" w:rsidTr="001E242B">
        <w:tc>
          <w:tcPr>
            <w:tcW w:w="675" w:type="dxa"/>
          </w:tcPr>
          <w:p w:rsidR="003E4849" w:rsidRPr="00A404CD" w:rsidRDefault="003E4849" w:rsidP="00933591">
            <w:pPr>
              <w:spacing w:before="60"/>
              <w:ind w:left="0"/>
              <w:rPr>
                <w:szCs w:val="20"/>
              </w:rPr>
            </w:pPr>
            <w:r w:rsidRPr="00A404CD">
              <w:rPr>
                <w:szCs w:val="20"/>
              </w:rPr>
              <w:t>c)</w:t>
            </w:r>
          </w:p>
        </w:tc>
        <w:tc>
          <w:tcPr>
            <w:tcW w:w="12900" w:type="dxa"/>
          </w:tcPr>
          <w:p w:rsidR="003E4849" w:rsidRPr="00A404CD" w:rsidRDefault="003E4849" w:rsidP="00933591">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3E4849" w:rsidRPr="00A404CD" w:rsidRDefault="003E4849" w:rsidP="00933591">
            <w:pPr>
              <w:spacing w:before="60"/>
              <w:ind w:left="0"/>
              <w:jc w:val="center"/>
              <w:rPr>
                <w:szCs w:val="20"/>
              </w:rPr>
            </w:pPr>
            <w:r>
              <w:rPr>
                <w:szCs w:val="20"/>
              </w:rPr>
              <w:t>Yes</w:t>
            </w:r>
          </w:p>
        </w:tc>
      </w:tr>
      <w:tr w:rsidR="003E4849" w:rsidTr="001E242B">
        <w:tc>
          <w:tcPr>
            <w:tcW w:w="675" w:type="dxa"/>
          </w:tcPr>
          <w:p w:rsidR="003E4849" w:rsidRPr="00A404CD" w:rsidRDefault="003E4849" w:rsidP="00933591">
            <w:pPr>
              <w:spacing w:before="60"/>
              <w:ind w:left="0"/>
              <w:rPr>
                <w:szCs w:val="20"/>
              </w:rPr>
            </w:pPr>
            <w:r w:rsidRPr="00A404CD">
              <w:rPr>
                <w:szCs w:val="20"/>
              </w:rPr>
              <w:t>d)</w:t>
            </w:r>
          </w:p>
        </w:tc>
        <w:tc>
          <w:tcPr>
            <w:tcW w:w="12900" w:type="dxa"/>
          </w:tcPr>
          <w:p w:rsidR="003E4849" w:rsidRPr="00A404CD" w:rsidRDefault="003E4849" w:rsidP="00933591">
            <w:pPr>
              <w:spacing w:before="60"/>
              <w:ind w:left="0"/>
              <w:rPr>
                <w:szCs w:val="20"/>
              </w:rPr>
            </w:pPr>
            <w:r>
              <w:rPr>
                <w:szCs w:val="20"/>
              </w:rPr>
              <w:t>t</w:t>
            </w:r>
            <w:r w:rsidRPr="00A404CD">
              <w:rPr>
                <w:szCs w:val="20"/>
              </w:rPr>
              <w:t>his audit report has been approved by the lead auditor named above</w:t>
            </w:r>
          </w:p>
        </w:tc>
        <w:tc>
          <w:tcPr>
            <w:tcW w:w="1984" w:type="dxa"/>
          </w:tcPr>
          <w:p w:rsidR="003E4849" w:rsidRPr="00A404CD" w:rsidRDefault="003E4849" w:rsidP="00933591">
            <w:pPr>
              <w:spacing w:before="60"/>
              <w:ind w:left="0"/>
              <w:jc w:val="center"/>
              <w:rPr>
                <w:szCs w:val="20"/>
              </w:rPr>
            </w:pPr>
            <w:r>
              <w:rPr>
                <w:szCs w:val="20"/>
              </w:rPr>
              <w:t>Yes</w:t>
            </w:r>
          </w:p>
        </w:tc>
      </w:tr>
      <w:tr w:rsidR="003E4849" w:rsidTr="001E242B">
        <w:tc>
          <w:tcPr>
            <w:tcW w:w="675" w:type="dxa"/>
          </w:tcPr>
          <w:p w:rsidR="003E4849" w:rsidRPr="00A404CD" w:rsidRDefault="003E4849" w:rsidP="00933591">
            <w:pPr>
              <w:spacing w:before="60"/>
              <w:ind w:left="0"/>
              <w:rPr>
                <w:szCs w:val="20"/>
              </w:rPr>
            </w:pPr>
            <w:r>
              <w:rPr>
                <w:szCs w:val="20"/>
              </w:rPr>
              <w:t>e)</w:t>
            </w:r>
          </w:p>
        </w:tc>
        <w:tc>
          <w:tcPr>
            <w:tcW w:w="12900" w:type="dxa"/>
          </w:tcPr>
          <w:p w:rsidR="003E4849" w:rsidRPr="00A404CD" w:rsidRDefault="003E4849" w:rsidP="00933591">
            <w:pPr>
              <w:spacing w:before="60"/>
              <w:ind w:left="0"/>
              <w:rPr>
                <w:szCs w:val="20"/>
              </w:rPr>
            </w:pPr>
            <w:r>
              <w:rPr>
                <w:szCs w:val="20"/>
              </w:rPr>
              <w:t>the peer reviewer named above has completed the peer review process in accordance with the DAA Handbook</w:t>
            </w:r>
          </w:p>
        </w:tc>
        <w:tc>
          <w:tcPr>
            <w:tcW w:w="1984" w:type="dxa"/>
          </w:tcPr>
          <w:p w:rsidR="003E4849" w:rsidRDefault="003E4849" w:rsidP="00933591">
            <w:pPr>
              <w:spacing w:before="60"/>
              <w:ind w:left="0"/>
              <w:jc w:val="center"/>
              <w:rPr>
                <w:szCs w:val="20"/>
              </w:rPr>
            </w:pPr>
            <w:r>
              <w:rPr>
                <w:szCs w:val="20"/>
              </w:rPr>
              <w:t>Yes</w:t>
            </w:r>
          </w:p>
        </w:tc>
      </w:tr>
      <w:tr w:rsidR="003E4849" w:rsidTr="001E242B">
        <w:tc>
          <w:tcPr>
            <w:tcW w:w="675" w:type="dxa"/>
          </w:tcPr>
          <w:p w:rsidR="003E4849" w:rsidRPr="00A404CD" w:rsidRDefault="003E4849" w:rsidP="00933591">
            <w:pPr>
              <w:spacing w:before="60"/>
              <w:ind w:left="0"/>
              <w:rPr>
                <w:szCs w:val="20"/>
              </w:rPr>
            </w:pPr>
            <w:r>
              <w:rPr>
                <w:szCs w:val="20"/>
              </w:rPr>
              <w:t>f</w:t>
            </w:r>
            <w:r w:rsidRPr="00A404CD">
              <w:rPr>
                <w:szCs w:val="20"/>
              </w:rPr>
              <w:t>)</w:t>
            </w:r>
          </w:p>
        </w:tc>
        <w:tc>
          <w:tcPr>
            <w:tcW w:w="12900" w:type="dxa"/>
          </w:tcPr>
          <w:p w:rsidR="003E4849" w:rsidRDefault="003E4849" w:rsidP="00933591">
            <w:pPr>
              <w:spacing w:before="60"/>
              <w:ind w:left="0"/>
            </w:pPr>
            <w:r>
              <w:t>if this audit was unannounced, n</w:t>
            </w:r>
            <w:r w:rsidRPr="006B03B9">
              <w:t xml:space="preserve">o member of the audit team has disclosed the timing of the </w:t>
            </w:r>
            <w:r>
              <w:t>audit to the provider</w:t>
            </w:r>
          </w:p>
        </w:tc>
        <w:tc>
          <w:tcPr>
            <w:tcW w:w="1984" w:type="dxa"/>
          </w:tcPr>
          <w:p w:rsidR="003E4849" w:rsidRDefault="003E4849" w:rsidP="00933591">
            <w:pPr>
              <w:spacing w:before="60"/>
              <w:ind w:left="0"/>
              <w:jc w:val="center"/>
              <w:rPr>
                <w:szCs w:val="20"/>
              </w:rPr>
            </w:pPr>
            <w:r>
              <w:rPr>
                <w:szCs w:val="20"/>
              </w:rPr>
              <w:t>Yes</w:t>
            </w:r>
          </w:p>
        </w:tc>
      </w:tr>
      <w:tr w:rsidR="003E4849" w:rsidTr="001E242B">
        <w:tc>
          <w:tcPr>
            <w:tcW w:w="675" w:type="dxa"/>
          </w:tcPr>
          <w:p w:rsidR="003E4849" w:rsidRPr="00A404CD" w:rsidRDefault="003E4849" w:rsidP="00933591">
            <w:pPr>
              <w:spacing w:before="60"/>
              <w:ind w:left="0"/>
              <w:rPr>
                <w:szCs w:val="20"/>
              </w:rPr>
            </w:pPr>
            <w:r>
              <w:rPr>
                <w:szCs w:val="20"/>
              </w:rPr>
              <w:t>g</w:t>
            </w:r>
            <w:r w:rsidRPr="00A404CD">
              <w:rPr>
                <w:szCs w:val="20"/>
              </w:rPr>
              <w:t>)</w:t>
            </w:r>
          </w:p>
        </w:tc>
        <w:tc>
          <w:tcPr>
            <w:tcW w:w="12900" w:type="dxa"/>
          </w:tcPr>
          <w:p w:rsidR="003E4849" w:rsidRPr="00A404CD" w:rsidRDefault="003E4849" w:rsidP="00933591">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3E4849" w:rsidRPr="00A404CD" w:rsidRDefault="003E4849" w:rsidP="00933591">
            <w:pPr>
              <w:spacing w:before="60"/>
              <w:ind w:left="0"/>
              <w:jc w:val="center"/>
              <w:rPr>
                <w:szCs w:val="20"/>
              </w:rPr>
            </w:pPr>
            <w:r>
              <w:rPr>
                <w:szCs w:val="20"/>
              </w:rPr>
              <w:t>Yes</w:t>
            </w:r>
          </w:p>
        </w:tc>
      </w:tr>
      <w:tr w:rsidR="003E4849" w:rsidTr="001E242B">
        <w:trPr>
          <w:trHeight w:val="60"/>
        </w:trPr>
        <w:tc>
          <w:tcPr>
            <w:tcW w:w="675" w:type="dxa"/>
          </w:tcPr>
          <w:p w:rsidR="003E4849" w:rsidRPr="00A404CD" w:rsidRDefault="003E4849" w:rsidP="00933591">
            <w:pPr>
              <w:spacing w:before="60"/>
              <w:ind w:left="0"/>
              <w:rPr>
                <w:szCs w:val="20"/>
              </w:rPr>
            </w:pPr>
            <w:r>
              <w:rPr>
                <w:szCs w:val="20"/>
              </w:rPr>
              <w:t>h)</w:t>
            </w:r>
          </w:p>
        </w:tc>
        <w:tc>
          <w:tcPr>
            <w:tcW w:w="12900" w:type="dxa"/>
          </w:tcPr>
          <w:p w:rsidR="003E4849" w:rsidRPr="00A404CD" w:rsidRDefault="003E4849" w:rsidP="00933591">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3E4849" w:rsidRPr="00A404CD" w:rsidRDefault="003E4849" w:rsidP="00933591">
            <w:pPr>
              <w:spacing w:before="60"/>
              <w:ind w:left="0"/>
              <w:jc w:val="center"/>
              <w:rPr>
                <w:szCs w:val="20"/>
              </w:rPr>
            </w:pPr>
            <w:r>
              <w:rPr>
                <w:szCs w:val="20"/>
              </w:rPr>
              <w:t>Yes</w:t>
            </w:r>
          </w:p>
        </w:tc>
      </w:tr>
    </w:tbl>
    <w:p w:rsidR="003E4849" w:rsidRPr="00A404CD" w:rsidRDefault="003E4849" w:rsidP="00933591">
      <w:pPr>
        <w:spacing w:before="240" w:after="0"/>
        <w:ind w:left="0"/>
        <w:rPr>
          <w:szCs w:val="20"/>
        </w:rPr>
      </w:pPr>
      <w:r w:rsidRPr="00A404CD">
        <w:rPr>
          <w:szCs w:val="20"/>
        </w:rPr>
        <w:t xml:space="preserve">Dated </w:t>
      </w:r>
      <w:r>
        <w:rPr>
          <w:szCs w:val="20"/>
        </w:rPr>
        <w:t>Thursday, 27 March 2014</w:t>
      </w:r>
    </w:p>
    <w:p w:rsidR="003E4849" w:rsidRPr="000438ED" w:rsidRDefault="003E4849" w:rsidP="00933591">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3E4849" w:rsidTr="001E242B">
        <w:tc>
          <w:tcPr>
            <w:tcW w:w="15559" w:type="dxa"/>
          </w:tcPr>
          <w:p w:rsidR="003E4849" w:rsidRPr="008337D1" w:rsidRDefault="003E4849" w:rsidP="00933591">
            <w:pPr>
              <w:keepNext/>
              <w:spacing w:before="60"/>
              <w:ind w:left="0"/>
              <w:rPr>
                <w:b/>
                <w:szCs w:val="20"/>
              </w:rPr>
            </w:pPr>
            <w:r w:rsidRPr="008337D1">
              <w:rPr>
                <w:b/>
                <w:szCs w:val="20"/>
              </w:rPr>
              <w:t>General Overview</w:t>
            </w:r>
          </w:p>
        </w:tc>
      </w:tr>
      <w:tr w:rsidR="003E4849" w:rsidTr="001E242B">
        <w:tc>
          <w:tcPr>
            <w:tcW w:w="15559" w:type="dxa"/>
          </w:tcPr>
          <w:p w:rsidR="003E4849" w:rsidRPr="008337D1" w:rsidRDefault="003E4849" w:rsidP="00933591">
            <w:pPr>
              <w:spacing w:before="60" w:after="120"/>
              <w:ind w:left="0"/>
              <w:rPr>
                <w:szCs w:val="20"/>
              </w:rPr>
            </w:pPr>
            <w:r>
              <w:rPr>
                <w:szCs w:val="20"/>
              </w:rPr>
              <w:t xml:space="preserve">Devonport Palms is certified to provide rest home level of care for up to 30 residents.  On the day of the audit, there were 30 residents living at the facility, which included two residents who were at the facility for respite care.  The facility manager is the owner of the </w:t>
            </w:r>
            <w:proofErr w:type="gramStart"/>
            <w:r>
              <w:rPr>
                <w:szCs w:val="20"/>
              </w:rPr>
              <w:t>facility,</w:t>
            </w:r>
            <w:proofErr w:type="gramEnd"/>
            <w:r>
              <w:rPr>
                <w:szCs w:val="20"/>
              </w:rPr>
              <w:t xml:space="preserve"> he is supported by a clinical manager who is a registered nurse.  </w:t>
            </w:r>
            <w:r>
              <w:rPr>
                <w:szCs w:val="20"/>
              </w:rPr>
              <w:br/>
              <w:t xml:space="preserve">The facility has addressed six of the seven previous identified shortfalls since the last audit around investigating incidents and accidents, documenting an initial care plan as part of the admission process, ensuring care plans are individualised, ensuring the medication cupboard is kept locked at all times, and ensuring there is a staff member on duty at all times with a current first aid certificate.  </w:t>
            </w:r>
            <w:r>
              <w:rPr>
                <w:szCs w:val="20"/>
              </w:rPr>
              <w:br/>
              <w:t>Further improvements continue to be required around pain assessment/management.</w:t>
            </w:r>
            <w:r>
              <w:rPr>
                <w:szCs w:val="20"/>
              </w:rPr>
              <w:br/>
              <w:t>This audit identified improvement required around developing corrective action plans, annual performance appraisals, behaviour management plans, medication competencies, and medication standing orders.</w:t>
            </w:r>
          </w:p>
        </w:tc>
      </w:tr>
    </w:tbl>
    <w:p w:rsidR="003E4849" w:rsidRPr="00C22CD7"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15559"/>
      </w:tblGrid>
      <w:tr w:rsidR="003E4849" w:rsidTr="001E242B">
        <w:tc>
          <w:tcPr>
            <w:tcW w:w="15559" w:type="dxa"/>
          </w:tcPr>
          <w:p w:rsidR="003E4849" w:rsidRPr="008337D1" w:rsidRDefault="003E4849" w:rsidP="00933591">
            <w:pPr>
              <w:keepNext/>
              <w:spacing w:before="60"/>
              <w:ind w:left="0"/>
              <w:rPr>
                <w:b/>
                <w:szCs w:val="20"/>
              </w:rPr>
            </w:pPr>
            <w:r w:rsidRPr="008337D1">
              <w:rPr>
                <w:b/>
                <w:szCs w:val="20"/>
              </w:rPr>
              <w:t>Outcome 1.1: Consumer Rights</w:t>
            </w:r>
          </w:p>
        </w:tc>
      </w:tr>
      <w:tr w:rsidR="003E4849" w:rsidTr="001E242B">
        <w:tc>
          <w:tcPr>
            <w:tcW w:w="15559" w:type="dxa"/>
          </w:tcPr>
          <w:p w:rsidR="003E4849" w:rsidRPr="008337D1" w:rsidRDefault="003E4849" w:rsidP="00933591">
            <w:pPr>
              <w:spacing w:before="60" w:after="120"/>
              <w:ind w:left="0"/>
              <w:rPr>
                <w:szCs w:val="20"/>
              </w:rPr>
            </w:pPr>
            <w:r>
              <w:rPr>
                <w:szCs w:val="20"/>
              </w:rPr>
              <w:t>Evidence of open disclosure to families is documented appropriately.  Families interviews confirm that they are kept informed regarding the residents’ health status and of any adverse events.</w:t>
            </w:r>
            <w:r>
              <w:rPr>
                <w:szCs w:val="20"/>
              </w:rPr>
              <w:br/>
              <w:t xml:space="preserve">The rights of the resident and their family to make a complaint is understood, respected and upheld by the service.  </w:t>
            </w:r>
          </w:p>
        </w:tc>
      </w:tr>
    </w:tbl>
    <w:p w:rsidR="003E4849" w:rsidRPr="00D301AB"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15559"/>
      </w:tblGrid>
      <w:tr w:rsidR="003E4849" w:rsidTr="001E242B">
        <w:tc>
          <w:tcPr>
            <w:tcW w:w="15559" w:type="dxa"/>
          </w:tcPr>
          <w:p w:rsidR="003E4849" w:rsidRPr="008337D1" w:rsidRDefault="003E4849" w:rsidP="00933591">
            <w:pPr>
              <w:keepNext/>
              <w:spacing w:before="60"/>
              <w:ind w:left="0"/>
              <w:rPr>
                <w:b/>
                <w:szCs w:val="20"/>
              </w:rPr>
            </w:pPr>
            <w:r w:rsidRPr="008337D1">
              <w:rPr>
                <w:b/>
                <w:szCs w:val="20"/>
              </w:rPr>
              <w:t>Outcome 1.2: Organisational Management</w:t>
            </w:r>
          </w:p>
        </w:tc>
      </w:tr>
      <w:tr w:rsidR="003E4849" w:rsidTr="001E242B">
        <w:tc>
          <w:tcPr>
            <w:tcW w:w="15559" w:type="dxa"/>
          </w:tcPr>
          <w:p w:rsidR="003E4849" w:rsidRPr="008337D1" w:rsidRDefault="003E4849" w:rsidP="00933591">
            <w:pPr>
              <w:spacing w:before="60" w:after="120"/>
              <w:ind w:left="0"/>
              <w:rPr>
                <w:szCs w:val="20"/>
              </w:rPr>
            </w:pPr>
            <w:r w:rsidRPr="00F37930">
              <w:rPr>
                <w:rFonts w:eastAsia="Cambria" w:cs="Arial"/>
                <w:bCs/>
                <w:noProof/>
              </w:rPr>
              <w:t>Services are coordinated, and are appropriate to the needs of the residents. This ensures the provision of timely, appropriate and safe services to the residents. Quality and risk management processes are documented and maintained</w:t>
            </w:r>
            <w:r>
              <w:rPr>
                <w:rFonts w:eastAsia="Cambria" w:cs="Arial"/>
                <w:bCs/>
                <w:noProof/>
              </w:rPr>
              <w:t xml:space="preserve">.  </w:t>
            </w:r>
            <w:r w:rsidRPr="00F37930">
              <w:rPr>
                <w:rFonts w:eastAsia="Cambria" w:cs="Arial"/>
                <w:bCs/>
                <w:noProof/>
              </w:rPr>
              <w:t>Adverse, unplanned and untoward events are recorded in a systematic fashion.</w:t>
            </w:r>
            <w:r>
              <w:rPr>
                <w:rFonts w:eastAsia="Cambria" w:cs="Arial"/>
                <w:bCs/>
                <w:noProof/>
              </w:rPr>
              <w:t xml:space="preserve">  This includes an investigation by a registered nurse for any clinical events.  This is an improvement from the previous audit.</w:t>
            </w:r>
            <w:r>
              <w:rPr>
                <w:rFonts w:eastAsia="Cambria" w:cs="Arial"/>
                <w:bCs/>
                <w:noProof/>
              </w:rPr>
              <w:br/>
            </w:r>
            <w:r w:rsidRPr="00F37930">
              <w:rPr>
                <w:rFonts w:eastAsia="Cambria" w:cs="Arial"/>
                <w:bCs/>
                <w:noProof/>
              </w:rPr>
              <w:t>Residents receive appropriate services from suitably qualified staff.  Human resources processes are managed in accordance with good employment practice, meeting legislative requirements.  Education and training programmes are in place for staff relating to the care of the elderly.  The registered nurses received specialised training to ensure good practice.</w:t>
            </w:r>
            <w:r>
              <w:rPr>
                <w:rFonts w:eastAsia="Cambria" w:cs="Arial"/>
                <w:bCs/>
                <w:noProof/>
              </w:rPr>
              <w:br/>
              <w:t xml:space="preserve">There are two identified shortfalls, corrective action plans for identified improvements in the kitchen and laundry have proven ineffective over a period of time and annual performance appraisals for staff are overdue. </w:t>
            </w:r>
          </w:p>
        </w:tc>
      </w:tr>
    </w:tbl>
    <w:p w:rsidR="003E4849" w:rsidRPr="00D301AB"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15559"/>
      </w:tblGrid>
      <w:tr w:rsidR="003E4849" w:rsidTr="001E242B">
        <w:tc>
          <w:tcPr>
            <w:tcW w:w="15559" w:type="dxa"/>
          </w:tcPr>
          <w:p w:rsidR="003E4849" w:rsidRPr="008337D1" w:rsidRDefault="003E4849" w:rsidP="00933591">
            <w:pPr>
              <w:keepNext/>
              <w:spacing w:before="60"/>
              <w:ind w:left="0"/>
              <w:rPr>
                <w:b/>
                <w:szCs w:val="20"/>
              </w:rPr>
            </w:pPr>
            <w:r w:rsidRPr="008337D1">
              <w:rPr>
                <w:b/>
                <w:szCs w:val="20"/>
              </w:rPr>
              <w:t>Outcome 1.3: Continuum of Service Delivery</w:t>
            </w:r>
          </w:p>
        </w:tc>
      </w:tr>
      <w:tr w:rsidR="003E4849" w:rsidTr="001E242B">
        <w:tc>
          <w:tcPr>
            <w:tcW w:w="15559" w:type="dxa"/>
          </w:tcPr>
          <w:p w:rsidR="003E4849" w:rsidRPr="008337D1" w:rsidRDefault="003E4849" w:rsidP="00933591">
            <w:pPr>
              <w:spacing w:before="60" w:after="120"/>
              <w:ind w:left="0"/>
              <w:rPr>
                <w:szCs w:val="20"/>
              </w:rPr>
            </w:pPr>
            <w:r>
              <w:rPr>
                <w:szCs w:val="20"/>
              </w:rPr>
              <w:t>Initial assessments and care plans are developed by the RN and reviewed at least six monthly.  Care plans are individually developed with the resident and family/whanau involvement is included where appropriate.  Previous findings relating to care plan interventions have been addressed.  Risk assessment tools and monitoring forms are available to assess the level of risk and support required for residents; however, the previous finding around pain assessments remains.  There is an improvement required around pain monitoring and behaviour management.  Residents and family members interviewed state that they are kept involved and informed about the resident's care.</w:t>
            </w:r>
            <w:r>
              <w:rPr>
                <w:szCs w:val="20"/>
              </w:rPr>
              <w:br/>
              <w:t xml:space="preserve">The medication management system includes medication policy and procedures that follows recognised standards.  Staff responsible for medication </w:t>
            </w:r>
            <w:r>
              <w:rPr>
                <w:szCs w:val="20"/>
              </w:rPr>
              <w:lastRenderedPageBreak/>
              <w:t>administration attends annual education.  Resident medications are reviewed by the residents’ general practitioner at least three monthly.  Storage of medications has improved since the previous audit.  This audit identified improvements around review of standing orders and medication competencies.</w:t>
            </w:r>
            <w:r>
              <w:rPr>
                <w:szCs w:val="20"/>
              </w:rPr>
              <w:br/>
              <w:t xml:space="preserve">A range of activities is available and residents provide feedback on the programme.  Community links are maintained.  Regular outings and entertainment is enjoyed by residents interviewed.  </w:t>
            </w:r>
            <w:r>
              <w:rPr>
                <w:szCs w:val="20"/>
              </w:rPr>
              <w:br/>
              <w:t>There are food policies/procedures for food services and menu planning appropriate for this type of service.  Food safety in-service is completed by staff, dietitian input is obtained.  Residents' food preferences are identified and this includes any particular dietary preferences or needs.</w:t>
            </w:r>
          </w:p>
        </w:tc>
      </w:tr>
    </w:tbl>
    <w:p w:rsidR="003E4849" w:rsidRPr="00D301AB"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15559"/>
      </w:tblGrid>
      <w:tr w:rsidR="003E4849" w:rsidTr="001E242B">
        <w:tc>
          <w:tcPr>
            <w:tcW w:w="15559" w:type="dxa"/>
          </w:tcPr>
          <w:p w:rsidR="003E4849" w:rsidRPr="008337D1" w:rsidRDefault="003E4849" w:rsidP="00933591">
            <w:pPr>
              <w:keepNext/>
              <w:spacing w:before="60"/>
              <w:ind w:left="0"/>
              <w:rPr>
                <w:b/>
                <w:szCs w:val="20"/>
              </w:rPr>
            </w:pPr>
            <w:r w:rsidRPr="008337D1">
              <w:rPr>
                <w:b/>
                <w:szCs w:val="20"/>
              </w:rPr>
              <w:t>Outcome 1.4: Safe and Appropriate Environment</w:t>
            </w:r>
          </w:p>
        </w:tc>
      </w:tr>
      <w:tr w:rsidR="003E4849" w:rsidTr="001E242B">
        <w:tc>
          <w:tcPr>
            <w:tcW w:w="15559" w:type="dxa"/>
          </w:tcPr>
          <w:p w:rsidR="003E4849" w:rsidRPr="008337D1" w:rsidRDefault="003E4849" w:rsidP="00933591">
            <w:pPr>
              <w:spacing w:before="60" w:after="120"/>
              <w:ind w:left="0"/>
              <w:rPr>
                <w:szCs w:val="20"/>
              </w:rPr>
            </w:pPr>
            <w:r>
              <w:rPr>
                <w:szCs w:val="20"/>
              </w:rPr>
              <w:t>A current Building Warrant of Fitness is in place.  There is a minimum of one person available at all times who holds a current first aid certificate.  This is an improvement from the previous audit.</w:t>
            </w:r>
            <w:r>
              <w:rPr>
                <w:szCs w:val="20"/>
              </w:rPr>
              <w:br/>
              <w:t xml:space="preserve">The service has a current building warrant of fitness, which expires 21 January 2015.  All building and equipment meets legislative requirements.  </w:t>
            </w:r>
          </w:p>
        </w:tc>
      </w:tr>
    </w:tbl>
    <w:p w:rsidR="003E4849" w:rsidRPr="00D301AB"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15559"/>
      </w:tblGrid>
      <w:tr w:rsidR="003E4849" w:rsidTr="001E242B">
        <w:tc>
          <w:tcPr>
            <w:tcW w:w="15559" w:type="dxa"/>
          </w:tcPr>
          <w:p w:rsidR="003E4849" w:rsidRPr="008337D1" w:rsidRDefault="003E4849" w:rsidP="00933591">
            <w:pPr>
              <w:keepNext/>
              <w:spacing w:before="60"/>
              <w:ind w:left="0"/>
              <w:rPr>
                <w:b/>
                <w:szCs w:val="20"/>
              </w:rPr>
            </w:pPr>
            <w:r w:rsidRPr="008337D1">
              <w:rPr>
                <w:b/>
                <w:szCs w:val="20"/>
              </w:rPr>
              <w:t>Outcome 2: Restraint Minimisation and Safe Practice</w:t>
            </w:r>
          </w:p>
        </w:tc>
      </w:tr>
      <w:tr w:rsidR="003E4849" w:rsidTr="001E242B">
        <w:tc>
          <w:tcPr>
            <w:tcW w:w="15559" w:type="dxa"/>
          </w:tcPr>
          <w:p w:rsidR="003E4849" w:rsidRPr="008337D1" w:rsidRDefault="003E4849" w:rsidP="00933591">
            <w:pPr>
              <w:spacing w:before="60" w:after="120"/>
              <w:ind w:left="0"/>
              <w:rPr>
                <w:szCs w:val="20"/>
              </w:rPr>
            </w:pPr>
            <w:r w:rsidRPr="00B740A6">
              <w:rPr>
                <w:rFonts w:eastAsia="Cambria" w:cs="Arial"/>
                <w:bCs/>
                <w:noProof/>
              </w:rPr>
              <w:t xml:space="preserve">The use of restraint is actively minimised. Restraint is regarded as the last resort. A restraint/enabler assessment process is in place.  There are no restraints or enablers being used.  Staff are required to attend restraint minimisation and safe practice education.  </w:t>
            </w:r>
          </w:p>
        </w:tc>
      </w:tr>
    </w:tbl>
    <w:p w:rsidR="003E4849" w:rsidRPr="00D301AB" w:rsidRDefault="003E4849" w:rsidP="00933591">
      <w:pPr>
        <w:spacing w:after="0"/>
        <w:ind w:left="0"/>
        <w:rPr>
          <w:sz w:val="20"/>
          <w:szCs w:val="20"/>
        </w:rPr>
      </w:pPr>
    </w:p>
    <w:tbl>
      <w:tblPr>
        <w:tblStyle w:val="TableGrid"/>
        <w:tblW w:w="0" w:type="auto"/>
        <w:tblLook w:val="04A0" w:firstRow="1" w:lastRow="0" w:firstColumn="1" w:lastColumn="0" w:noHBand="0" w:noVBand="1"/>
      </w:tblPr>
      <w:tblGrid>
        <w:gridCol w:w="15559"/>
      </w:tblGrid>
      <w:tr w:rsidR="003E4849" w:rsidTr="001E242B">
        <w:tc>
          <w:tcPr>
            <w:tcW w:w="15559" w:type="dxa"/>
          </w:tcPr>
          <w:p w:rsidR="003E4849" w:rsidRPr="008337D1" w:rsidRDefault="003E4849" w:rsidP="00933591">
            <w:pPr>
              <w:keepNext/>
              <w:spacing w:before="60"/>
              <w:ind w:left="0"/>
              <w:rPr>
                <w:b/>
                <w:szCs w:val="20"/>
              </w:rPr>
            </w:pPr>
            <w:r w:rsidRPr="008337D1">
              <w:rPr>
                <w:b/>
                <w:szCs w:val="20"/>
              </w:rPr>
              <w:t>Outcome 3: Infection Prevention and Control</w:t>
            </w:r>
          </w:p>
        </w:tc>
      </w:tr>
      <w:tr w:rsidR="003E4849" w:rsidTr="001E242B">
        <w:tc>
          <w:tcPr>
            <w:tcW w:w="15559" w:type="dxa"/>
          </w:tcPr>
          <w:p w:rsidR="003E4849" w:rsidRPr="008337D1" w:rsidRDefault="003E4849" w:rsidP="00933591">
            <w:pPr>
              <w:spacing w:before="60" w:after="120"/>
              <w:ind w:left="0"/>
              <w:rPr>
                <w:szCs w:val="20"/>
              </w:rPr>
            </w:pPr>
            <w:r>
              <w:rPr>
                <w:szCs w:val="20"/>
              </w:rPr>
              <w:t xml:space="preserve">The infection control surveillance policy is based on definitions of infection in long-term care facilities.  Surveillance data including types of infections, trends, corrective actions and quality initiatives are reported to relevant committees and staff meetings.  Internal infection control audits including hand hygiene are completed.  The service infection control surveillance stats are benchmarked against rest homes of similar bed size within the Cavell group.  </w:t>
            </w:r>
          </w:p>
        </w:tc>
      </w:tr>
    </w:tbl>
    <w:p w:rsidR="003E4849" w:rsidRDefault="003E4849" w:rsidP="00933591">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E4849" w:rsidTr="001E242B">
        <w:tc>
          <w:tcPr>
            <w:tcW w:w="1387" w:type="dxa"/>
            <w:tcBorders>
              <w:top w:val="nil"/>
              <w:left w:val="nil"/>
            </w:tcBorders>
          </w:tcPr>
          <w:p w:rsidR="003E4849" w:rsidRPr="007964A3" w:rsidRDefault="003E4849" w:rsidP="00933591">
            <w:pPr>
              <w:keepNext/>
              <w:spacing w:before="60"/>
              <w:ind w:left="0"/>
              <w:rPr>
                <w:sz w:val="20"/>
                <w:szCs w:val="20"/>
              </w:rPr>
            </w:pPr>
          </w:p>
        </w:tc>
        <w:tc>
          <w:tcPr>
            <w:tcW w:w="1698" w:type="dxa"/>
          </w:tcPr>
          <w:p w:rsidR="003E4849" w:rsidRPr="007964A3" w:rsidRDefault="003E4849" w:rsidP="00933591">
            <w:pPr>
              <w:keepNext/>
              <w:spacing w:before="60"/>
              <w:ind w:left="0"/>
              <w:jc w:val="center"/>
              <w:rPr>
                <w:b/>
                <w:sz w:val="20"/>
                <w:szCs w:val="20"/>
              </w:rPr>
            </w:pPr>
            <w:r w:rsidRPr="007964A3">
              <w:rPr>
                <w:b/>
                <w:sz w:val="20"/>
                <w:szCs w:val="20"/>
              </w:rPr>
              <w:t>CI</w:t>
            </w:r>
          </w:p>
        </w:tc>
        <w:tc>
          <w:tcPr>
            <w:tcW w:w="1701" w:type="dxa"/>
          </w:tcPr>
          <w:p w:rsidR="003E4849" w:rsidRPr="007964A3" w:rsidRDefault="003E4849" w:rsidP="00933591">
            <w:pPr>
              <w:keepNext/>
              <w:spacing w:before="60"/>
              <w:ind w:left="0"/>
              <w:jc w:val="center"/>
              <w:rPr>
                <w:b/>
                <w:sz w:val="20"/>
                <w:szCs w:val="20"/>
              </w:rPr>
            </w:pPr>
            <w:r w:rsidRPr="007964A3">
              <w:rPr>
                <w:b/>
                <w:sz w:val="20"/>
                <w:szCs w:val="20"/>
              </w:rPr>
              <w:t>FA</w:t>
            </w:r>
          </w:p>
        </w:tc>
        <w:tc>
          <w:tcPr>
            <w:tcW w:w="1701" w:type="dxa"/>
          </w:tcPr>
          <w:p w:rsidR="003E4849" w:rsidRPr="007964A3" w:rsidRDefault="003E4849" w:rsidP="00933591">
            <w:pPr>
              <w:keepNext/>
              <w:spacing w:before="60"/>
              <w:ind w:left="0"/>
              <w:jc w:val="center"/>
              <w:rPr>
                <w:b/>
                <w:sz w:val="20"/>
                <w:szCs w:val="20"/>
              </w:rPr>
            </w:pPr>
            <w:r w:rsidRPr="007964A3">
              <w:rPr>
                <w:b/>
                <w:sz w:val="20"/>
                <w:szCs w:val="20"/>
              </w:rPr>
              <w:t>PA Negligible</w:t>
            </w:r>
          </w:p>
        </w:tc>
        <w:tc>
          <w:tcPr>
            <w:tcW w:w="1701" w:type="dxa"/>
          </w:tcPr>
          <w:p w:rsidR="003E4849" w:rsidRPr="007964A3" w:rsidRDefault="003E4849" w:rsidP="00933591">
            <w:pPr>
              <w:keepNext/>
              <w:spacing w:before="60"/>
              <w:ind w:left="0"/>
              <w:jc w:val="center"/>
              <w:rPr>
                <w:b/>
                <w:sz w:val="20"/>
                <w:szCs w:val="20"/>
              </w:rPr>
            </w:pPr>
            <w:r w:rsidRPr="007964A3">
              <w:rPr>
                <w:b/>
                <w:sz w:val="20"/>
                <w:szCs w:val="20"/>
              </w:rPr>
              <w:t>PA Low</w:t>
            </w:r>
          </w:p>
        </w:tc>
        <w:tc>
          <w:tcPr>
            <w:tcW w:w="1701" w:type="dxa"/>
          </w:tcPr>
          <w:p w:rsidR="003E4849" w:rsidRPr="007964A3" w:rsidRDefault="003E4849" w:rsidP="00933591">
            <w:pPr>
              <w:keepNext/>
              <w:spacing w:before="60"/>
              <w:ind w:left="0"/>
              <w:jc w:val="center"/>
              <w:rPr>
                <w:b/>
                <w:sz w:val="20"/>
                <w:szCs w:val="20"/>
              </w:rPr>
            </w:pPr>
            <w:r w:rsidRPr="007964A3">
              <w:rPr>
                <w:b/>
                <w:sz w:val="20"/>
                <w:szCs w:val="20"/>
              </w:rPr>
              <w:t>PA Moderate</w:t>
            </w:r>
          </w:p>
        </w:tc>
        <w:tc>
          <w:tcPr>
            <w:tcW w:w="1701" w:type="dxa"/>
          </w:tcPr>
          <w:p w:rsidR="003E4849" w:rsidRPr="007964A3" w:rsidRDefault="003E4849" w:rsidP="00933591">
            <w:pPr>
              <w:keepNext/>
              <w:spacing w:before="60"/>
              <w:ind w:left="0"/>
              <w:jc w:val="center"/>
              <w:rPr>
                <w:b/>
                <w:sz w:val="20"/>
                <w:szCs w:val="20"/>
              </w:rPr>
            </w:pPr>
            <w:r w:rsidRPr="007964A3">
              <w:rPr>
                <w:b/>
                <w:sz w:val="20"/>
                <w:szCs w:val="20"/>
              </w:rPr>
              <w:t>PA High</w:t>
            </w:r>
          </w:p>
        </w:tc>
        <w:tc>
          <w:tcPr>
            <w:tcW w:w="1701" w:type="dxa"/>
          </w:tcPr>
          <w:p w:rsidR="003E4849" w:rsidRPr="007964A3" w:rsidRDefault="003E4849" w:rsidP="00933591">
            <w:pPr>
              <w:keepNext/>
              <w:spacing w:before="60"/>
              <w:ind w:left="0"/>
              <w:jc w:val="center"/>
              <w:rPr>
                <w:b/>
                <w:sz w:val="20"/>
                <w:szCs w:val="20"/>
              </w:rPr>
            </w:pPr>
            <w:r w:rsidRPr="007964A3">
              <w:rPr>
                <w:b/>
                <w:sz w:val="20"/>
                <w:szCs w:val="20"/>
              </w:rPr>
              <w:t>PA Critical</w:t>
            </w:r>
          </w:p>
        </w:tc>
      </w:tr>
      <w:tr w:rsidR="003E4849" w:rsidTr="001E242B">
        <w:tc>
          <w:tcPr>
            <w:tcW w:w="1387" w:type="dxa"/>
            <w:vAlign w:val="center"/>
          </w:tcPr>
          <w:p w:rsidR="003E4849" w:rsidRPr="007964A3" w:rsidRDefault="003E4849" w:rsidP="00933591">
            <w:pPr>
              <w:keepNext/>
              <w:spacing w:before="60"/>
              <w:ind w:left="0"/>
              <w:rPr>
                <w:b/>
                <w:sz w:val="20"/>
                <w:szCs w:val="20"/>
              </w:rPr>
            </w:pPr>
            <w:r w:rsidRPr="007964A3">
              <w:rPr>
                <w:b/>
                <w:sz w:val="20"/>
                <w:szCs w:val="20"/>
              </w:rPr>
              <w:t>Standards</w:t>
            </w:r>
          </w:p>
        </w:tc>
        <w:tc>
          <w:tcPr>
            <w:tcW w:w="1698" w:type="dxa"/>
          </w:tcPr>
          <w:p w:rsidR="003E4849" w:rsidRPr="007964A3" w:rsidRDefault="003E4849" w:rsidP="00933591">
            <w:pPr>
              <w:spacing w:before="60"/>
              <w:ind w:left="0"/>
              <w:jc w:val="center"/>
              <w:rPr>
                <w:szCs w:val="20"/>
                <w:lang w:eastAsia="en-NZ"/>
              </w:rPr>
            </w:pPr>
            <w:r>
              <w:rPr>
                <w:szCs w:val="20"/>
                <w:lang w:eastAsia="en-NZ"/>
              </w:rPr>
              <w:t>0</w:t>
            </w:r>
          </w:p>
        </w:tc>
        <w:tc>
          <w:tcPr>
            <w:tcW w:w="1701" w:type="dxa"/>
          </w:tcPr>
          <w:p w:rsidR="003E4849" w:rsidRPr="007964A3" w:rsidRDefault="003E4849" w:rsidP="00933591">
            <w:pPr>
              <w:spacing w:before="60"/>
              <w:ind w:left="0"/>
              <w:jc w:val="center"/>
              <w:rPr>
                <w:szCs w:val="20"/>
                <w:lang w:eastAsia="en-NZ"/>
              </w:rPr>
            </w:pPr>
            <w:r>
              <w:rPr>
                <w:szCs w:val="20"/>
                <w:lang w:eastAsia="en-NZ"/>
              </w:rPr>
              <w:t>14</w:t>
            </w:r>
          </w:p>
        </w:tc>
        <w:tc>
          <w:tcPr>
            <w:tcW w:w="1701" w:type="dxa"/>
          </w:tcPr>
          <w:p w:rsidR="003E4849" w:rsidRPr="007964A3" w:rsidRDefault="003E4849" w:rsidP="00933591">
            <w:pPr>
              <w:spacing w:before="60"/>
              <w:ind w:left="0"/>
              <w:jc w:val="center"/>
              <w:rPr>
                <w:szCs w:val="20"/>
                <w:lang w:eastAsia="en-NZ"/>
              </w:rPr>
            </w:pPr>
            <w:r>
              <w:rPr>
                <w:szCs w:val="20"/>
                <w:lang w:eastAsia="en-NZ"/>
              </w:rPr>
              <w:t>0</w:t>
            </w:r>
          </w:p>
        </w:tc>
        <w:tc>
          <w:tcPr>
            <w:tcW w:w="1701" w:type="dxa"/>
          </w:tcPr>
          <w:p w:rsidR="003E4849" w:rsidRPr="007964A3" w:rsidRDefault="003E4849" w:rsidP="00933591">
            <w:pPr>
              <w:spacing w:before="60"/>
              <w:ind w:left="0"/>
              <w:jc w:val="center"/>
              <w:rPr>
                <w:szCs w:val="20"/>
                <w:lang w:eastAsia="en-NZ"/>
              </w:rPr>
            </w:pPr>
            <w:r>
              <w:rPr>
                <w:szCs w:val="20"/>
                <w:lang w:eastAsia="en-NZ"/>
              </w:rPr>
              <w:t>4</w:t>
            </w:r>
          </w:p>
        </w:tc>
        <w:tc>
          <w:tcPr>
            <w:tcW w:w="1701" w:type="dxa"/>
          </w:tcPr>
          <w:p w:rsidR="003E4849" w:rsidRPr="007964A3" w:rsidRDefault="003E4849" w:rsidP="00933591">
            <w:pPr>
              <w:spacing w:before="60"/>
              <w:ind w:left="0"/>
              <w:jc w:val="center"/>
              <w:rPr>
                <w:szCs w:val="20"/>
                <w:lang w:eastAsia="en-NZ"/>
              </w:rPr>
            </w:pPr>
            <w:r>
              <w:rPr>
                <w:szCs w:val="20"/>
                <w:lang w:eastAsia="en-NZ"/>
              </w:rPr>
              <w:t>1</w:t>
            </w:r>
          </w:p>
        </w:tc>
        <w:tc>
          <w:tcPr>
            <w:tcW w:w="1701" w:type="dxa"/>
          </w:tcPr>
          <w:p w:rsidR="003E4849" w:rsidRPr="007964A3" w:rsidRDefault="003E4849" w:rsidP="00933591">
            <w:pPr>
              <w:spacing w:before="60"/>
              <w:ind w:left="0"/>
              <w:jc w:val="center"/>
              <w:rPr>
                <w:szCs w:val="20"/>
                <w:lang w:eastAsia="en-NZ"/>
              </w:rPr>
            </w:pPr>
            <w:r>
              <w:rPr>
                <w:szCs w:val="20"/>
                <w:lang w:eastAsia="en-NZ"/>
              </w:rPr>
              <w:t>0</w:t>
            </w:r>
          </w:p>
        </w:tc>
        <w:tc>
          <w:tcPr>
            <w:tcW w:w="1701" w:type="dxa"/>
          </w:tcPr>
          <w:p w:rsidR="003E4849" w:rsidRPr="007964A3" w:rsidRDefault="003E4849" w:rsidP="00933591">
            <w:pPr>
              <w:spacing w:before="60"/>
              <w:ind w:left="0"/>
              <w:jc w:val="center"/>
              <w:rPr>
                <w:szCs w:val="20"/>
                <w:lang w:eastAsia="en-NZ"/>
              </w:rPr>
            </w:pPr>
            <w:r>
              <w:rPr>
                <w:szCs w:val="20"/>
                <w:lang w:eastAsia="en-NZ"/>
              </w:rPr>
              <w:t>0</w:t>
            </w:r>
          </w:p>
        </w:tc>
      </w:tr>
      <w:tr w:rsidR="003E4849" w:rsidTr="001E242B">
        <w:tc>
          <w:tcPr>
            <w:tcW w:w="1387" w:type="dxa"/>
            <w:vAlign w:val="center"/>
          </w:tcPr>
          <w:p w:rsidR="003E4849" w:rsidRPr="007964A3" w:rsidRDefault="003E4849" w:rsidP="00933591">
            <w:pPr>
              <w:keepNext/>
              <w:spacing w:before="60"/>
              <w:ind w:left="0"/>
              <w:rPr>
                <w:b/>
                <w:sz w:val="20"/>
              </w:rPr>
            </w:pPr>
            <w:r w:rsidRPr="007964A3">
              <w:rPr>
                <w:b/>
                <w:sz w:val="20"/>
              </w:rPr>
              <w:t>Criteria</w:t>
            </w:r>
          </w:p>
        </w:tc>
        <w:tc>
          <w:tcPr>
            <w:tcW w:w="1698"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38</w:t>
            </w:r>
          </w:p>
        </w:tc>
        <w:tc>
          <w:tcPr>
            <w:tcW w:w="1701"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4</w:t>
            </w:r>
          </w:p>
        </w:tc>
        <w:tc>
          <w:tcPr>
            <w:tcW w:w="1701" w:type="dxa"/>
          </w:tcPr>
          <w:p w:rsidR="003E4849" w:rsidRDefault="003E4849" w:rsidP="00933591">
            <w:pPr>
              <w:spacing w:before="60"/>
              <w:ind w:left="0"/>
              <w:jc w:val="center"/>
              <w:rPr>
                <w:lang w:eastAsia="en-NZ"/>
              </w:rPr>
            </w:pPr>
            <w:r>
              <w:rPr>
                <w:lang w:eastAsia="en-NZ"/>
              </w:rPr>
              <w:t>2</w:t>
            </w:r>
          </w:p>
        </w:tc>
        <w:tc>
          <w:tcPr>
            <w:tcW w:w="1701"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r>
    </w:tbl>
    <w:p w:rsidR="003E4849" w:rsidRPr="00AC5ADA" w:rsidRDefault="003E4849" w:rsidP="00933591">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E4849" w:rsidTr="001E242B">
        <w:tc>
          <w:tcPr>
            <w:tcW w:w="1387" w:type="dxa"/>
            <w:tcBorders>
              <w:top w:val="nil"/>
              <w:left w:val="nil"/>
            </w:tcBorders>
          </w:tcPr>
          <w:p w:rsidR="003E4849" w:rsidRDefault="003E4849" w:rsidP="00933591">
            <w:pPr>
              <w:keepNext/>
              <w:spacing w:before="60"/>
              <w:ind w:left="0"/>
            </w:pPr>
          </w:p>
        </w:tc>
        <w:tc>
          <w:tcPr>
            <w:tcW w:w="1700" w:type="dxa"/>
          </w:tcPr>
          <w:p w:rsidR="003E4849" w:rsidRPr="00AC5ADA" w:rsidRDefault="003E4849" w:rsidP="00933591">
            <w:pPr>
              <w:keepNext/>
              <w:spacing w:before="60"/>
              <w:ind w:left="0"/>
              <w:jc w:val="center"/>
              <w:rPr>
                <w:b/>
                <w:sz w:val="20"/>
              </w:rPr>
            </w:pPr>
            <w:r w:rsidRPr="00AC5ADA">
              <w:rPr>
                <w:b/>
                <w:sz w:val="20"/>
              </w:rPr>
              <w:t>UA Negligible</w:t>
            </w:r>
          </w:p>
        </w:tc>
        <w:tc>
          <w:tcPr>
            <w:tcW w:w="1701" w:type="dxa"/>
          </w:tcPr>
          <w:p w:rsidR="003E4849" w:rsidRPr="00AC5ADA" w:rsidRDefault="003E4849" w:rsidP="00933591">
            <w:pPr>
              <w:keepNext/>
              <w:spacing w:before="60"/>
              <w:ind w:left="0"/>
              <w:jc w:val="center"/>
              <w:rPr>
                <w:b/>
                <w:sz w:val="20"/>
              </w:rPr>
            </w:pPr>
            <w:r w:rsidRPr="00AC5ADA">
              <w:rPr>
                <w:b/>
                <w:sz w:val="20"/>
              </w:rPr>
              <w:t>UA Low</w:t>
            </w:r>
          </w:p>
        </w:tc>
        <w:tc>
          <w:tcPr>
            <w:tcW w:w="1700" w:type="dxa"/>
          </w:tcPr>
          <w:p w:rsidR="003E4849" w:rsidRPr="00AC5ADA" w:rsidRDefault="003E4849" w:rsidP="00933591">
            <w:pPr>
              <w:keepNext/>
              <w:spacing w:before="60"/>
              <w:ind w:left="0"/>
              <w:jc w:val="center"/>
              <w:rPr>
                <w:b/>
                <w:sz w:val="20"/>
              </w:rPr>
            </w:pPr>
            <w:r w:rsidRPr="00AC5ADA">
              <w:rPr>
                <w:b/>
                <w:sz w:val="20"/>
              </w:rPr>
              <w:t>UA Moderate</w:t>
            </w:r>
          </w:p>
        </w:tc>
        <w:tc>
          <w:tcPr>
            <w:tcW w:w="1701" w:type="dxa"/>
          </w:tcPr>
          <w:p w:rsidR="003E4849" w:rsidRPr="00AC5ADA" w:rsidRDefault="003E4849" w:rsidP="00933591">
            <w:pPr>
              <w:keepNext/>
              <w:spacing w:before="60"/>
              <w:ind w:left="0"/>
              <w:jc w:val="center"/>
              <w:rPr>
                <w:b/>
                <w:sz w:val="20"/>
              </w:rPr>
            </w:pPr>
            <w:r w:rsidRPr="00AC5ADA">
              <w:rPr>
                <w:b/>
                <w:sz w:val="20"/>
              </w:rPr>
              <w:t>UA High</w:t>
            </w:r>
          </w:p>
        </w:tc>
        <w:tc>
          <w:tcPr>
            <w:tcW w:w="1701" w:type="dxa"/>
          </w:tcPr>
          <w:p w:rsidR="003E4849" w:rsidRPr="00AC5ADA" w:rsidRDefault="003E4849" w:rsidP="00933591">
            <w:pPr>
              <w:keepNext/>
              <w:spacing w:before="60"/>
              <w:ind w:left="0"/>
              <w:jc w:val="center"/>
              <w:rPr>
                <w:b/>
                <w:sz w:val="20"/>
              </w:rPr>
            </w:pPr>
            <w:r w:rsidRPr="00AC5ADA">
              <w:rPr>
                <w:b/>
                <w:sz w:val="20"/>
              </w:rPr>
              <w:t>UA Critical</w:t>
            </w:r>
          </w:p>
        </w:tc>
        <w:tc>
          <w:tcPr>
            <w:tcW w:w="1700" w:type="dxa"/>
          </w:tcPr>
          <w:p w:rsidR="003E4849" w:rsidRPr="00AC5ADA" w:rsidRDefault="003E4849" w:rsidP="00933591">
            <w:pPr>
              <w:keepNext/>
              <w:spacing w:before="60"/>
              <w:ind w:left="0"/>
              <w:jc w:val="center"/>
              <w:rPr>
                <w:b/>
                <w:sz w:val="20"/>
              </w:rPr>
            </w:pPr>
            <w:r w:rsidRPr="00AC5ADA">
              <w:rPr>
                <w:b/>
                <w:sz w:val="20"/>
              </w:rPr>
              <w:t>Not Applicable</w:t>
            </w:r>
          </w:p>
        </w:tc>
        <w:tc>
          <w:tcPr>
            <w:tcW w:w="1701" w:type="dxa"/>
          </w:tcPr>
          <w:p w:rsidR="003E4849" w:rsidRPr="00AC5ADA" w:rsidRDefault="003E4849" w:rsidP="00933591">
            <w:pPr>
              <w:keepNext/>
              <w:spacing w:before="60"/>
              <w:ind w:left="0"/>
              <w:jc w:val="center"/>
              <w:rPr>
                <w:b/>
                <w:sz w:val="20"/>
              </w:rPr>
            </w:pPr>
            <w:r w:rsidRPr="00AC5ADA">
              <w:rPr>
                <w:b/>
                <w:sz w:val="20"/>
              </w:rPr>
              <w:t>Pending</w:t>
            </w:r>
          </w:p>
        </w:tc>
        <w:tc>
          <w:tcPr>
            <w:tcW w:w="1701" w:type="dxa"/>
          </w:tcPr>
          <w:p w:rsidR="003E4849" w:rsidRPr="00AC5ADA" w:rsidRDefault="003E4849" w:rsidP="00933591">
            <w:pPr>
              <w:keepNext/>
              <w:spacing w:before="60"/>
              <w:ind w:left="0"/>
              <w:jc w:val="center"/>
              <w:rPr>
                <w:b/>
                <w:sz w:val="20"/>
              </w:rPr>
            </w:pPr>
            <w:r w:rsidRPr="00AC5ADA">
              <w:rPr>
                <w:b/>
                <w:sz w:val="20"/>
              </w:rPr>
              <w:t>Not Audited</w:t>
            </w:r>
          </w:p>
        </w:tc>
      </w:tr>
      <w:tr w:rsidR="003E4849" w:rsidTr="001E242B">
        <w:tc>
          <w:tcPr>
            <w:tcW w:w="1387" w:type="dxa"/>
            <w:vAlign w:val="center"/>
          </w:tcPr>
          <w:p w:rsidR="003E4849" w:rsidRPr="007964A3" w:rsidRDefault="003E4849" w:rsidP="00933591">
            <w:pPr>
              <w:keepNext/>
              <w:spacing w:before="60"/>
              <w:ind w:left="0"/>
              <w:rPr>
                <w:b/>
                <w:sz w:val="20"/>
              </w:rPr>
            </w:pPr>
            <w:r w:rsidRPr="007964A3">
              <w:rPr>
                <w:b/>
                <w:sz w:val="20"/>
              </w:rPr>
              <w:t>Standards</w:t>
            </w:r>
          </w:p>
        </w:tc>
        <w:tc>
          <w:tcPr>
            <w:tcW w:w="1700"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c>
          <w:tcPr>
            <w:tcW w:w="1700"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c>
          <w:tcPr>
            <w:tcW w:w="1700"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31</w:t>
            </w:r>
          </w:p>
        </w:tc>
      </w:tr>
      <w:tr w:rsidR="003E4849" w:rsidTr="001E242B">
        <w:tc>
          <w:tcPr>
            <w:tcW w:w="1387" w:type="dxa"/>
            <w:vAlign w:val="center"/>
          </w:tcPr>
          <w:p w:rsidR="003E4849" w:rsidRPr="007964A3" w:rsidRDefault="003E4849" w:rsidP="00933591">
            <w:pPr>
              <w:spacing w:before="60"/>
              <w:ind w:left="0"/>
              <w:rPr>
                <w:b/>
                <w:sz w:val="20"/>
              </w:rPr>
            </w:pPr>
            <w:r w:rsidRPr="007964A3">
              <w:rPr>
                <w:b/>
                <w:sz w:val="20"/>
              </w:rPr>
              <w:t>Criteria</w:t>
            </w:r>
          </w:p>
        </w:tc>
        <w:tc>
          <w:tcPr>
            <w:tcW w:w="1700"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c>
          <w:tcPr>
            <w:tcW w:w="1700"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c>
          <w:tcPr>
            <w:tcW w:w="1700"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0</w:t>
            </w:r>
          </w:p>
        </w:tc>
        <w:tc>
          <w:tcPr>
            <w:tcW w:w="1701" w:type="dxa"/>
          </w:tcPr>
          <w:p w:rsidR="003E4849" w:rsidRDefault="003E4849" w:rsidP="00933591">
            <w:pPr>
              <w:spacing w:before="60"/>
              <w:ind w:left="0"/>
              <w:jc w:val="center"/>
              <w:rPr>
                <w:lang w:eastAsia="en-NZ"/>
              </w:rPr>
            </w:pPr>
            <w:r>
              <w:rPr>
                <w:lang w:eastAsia="en-NZ"/>
              </w:rPr>
              <w:t>57</w:t>
            </w:r>
          </w:p>
        </w:tc>
      </w:tr>
    </w:tbl>
    <w:p w:rsidR="003E4849" w:rsidRDefault="003E4849" w:rsidP="00933591">
      <w:pPr>
        <w:ind w:left="0"/>
      </w:pPr>
    </w:p>
    <w:p w:rsidR="003E4849" w:rsidRPr="000438ED" w:rsidRDefault="003E4849" w:rsidP="00933591">
      <w:pPr>
        <w:pStyle w:val="Heading2"/>
      </w:pPr>
      <w:r w:rsidRPr="000438ED">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3E4849" w:rsidTr="001E242B">
        <w:trPr>
          <w:cantSplit/>
          <w:tblHeader/>
        </w:trPr>
        <w:tc>
          <w:tcPr>
            <w:tcW w:w="1984" w:type="dxa"/>
          </w:tcPr>
          <w:p w:rsidR="003E4849" w:rsidRPr="00280E83" w:rsidRDefault="003E4849" w:rsidP="00933591">
            <w:pPr>
              <w:keepNext/>
              <w:ind w:left="0"/>
              <w:rPr>
                <w:b/>
                <w:sz w:val="20"/>
                <w:szCs w:val="20"/>
                <w:lang w:eastAsia="en-NZ"/>
              </w:rPr>
            </w:pPr>
            <w:r w:rsidRPr="00280E83">
              <w:rPr>
                <w:b/>
                <w:sz w:val="20"/>
                <w:szCs w:val="20"/>
                <w:lang w:eastAsia="en-NZ"/>
              </w:rPr>
              <w:t>Code</w:t>
            </w:r>
          </w:p>
        </w:tc>
        <w:tc>
          <w:tcPr>
            <w:tcW w:w="2140" w:type="dxa"/>
          </w:tcPr>
          <w:p w:rsidR="003E4849" w:rsidRPr="00280E83" w:rsidRDefault="003E4849" w:rsidP="00933591">
            <w:pPr>
              <w:keepNext/>
              <w:ind w:left="0"/>
              <w:rPr>
                <w:b/>
                <w:sz w:val="20"/>
                <w:szCs w:val="20"/>
                <w:lang w:eastAsia="en-NZ"/>
              </w:rPr>
            </w:pPr>
            <w:r w:rsidRPr="00280E83">
              <w:rPr>
                <w:b/>
                <w:sz w:val="20"/>
                <w:szCs w:val="20"/>
                <w:lang w:eastAsia="en-NZ"/>
              </w:rPr>
              <w:t>Name</w:t>
            </w:r>
          </w:p>
        </w:tc>
        <w:tc>
          <w:tcPr>
            <w:tcW w:w="3062" w:type="dxa"/>
          </w:tcPr>
          <w:p w:rsidR="003E4849" w:rsidRPr="00280E83" w:rsidRDefault="003E4849" w:rsidP="00933591">
            <w:pPr>
              <w:keepNext/>
              <w:ind w:left="0"/>
              <w:rPr>
                <w:b/>
                <w:sz w:val="20"/>
                <w:szCs w:val="20"/>
                <w:lang w:eastAsia="en-NZ"/>
              </w:rPr>
            </w:pPr>
            <w:r w:rsidRPr="00280E83">
              <w:rPr>
                <w:b/>
                <w:sz w:val="20"/>
                <w:szCs w:val="20"/>
                <w:lang w:eastAsia="en-NZ"/>
              </w:rPr>
              <w:t>Description</w:t>
            </w:r>
          </w:p>
        </w:tc>
        <w:tc>
          <w:tcPr>
            <w:tcW w:w="1722" w:type="dxa"/>
          </w:tcPr>
          <w:p w:rsidR="003E4849" w:rsidRPr="00280E83" w:rsidRDefault="003E4849" w:rsidP="00933591">
            <w:pPr>
              <w:keepNext/>
              <w:ind w:left="0"/>
              <w:rPr>
                <w:b/>
                <w:sz w:val="20"/>
                <w:szCs w:val="20"/>
                <w:lang w:eastAsia="en-NZ"/>
              </w:rPr>
            </w:pPr>
            <w:r w:rsidRPr="00280E83">
              <w:rPr>
                <w:b/>
                <w:sz w:val="20"/>
                <w:szCs w:val="20"/>
                <w:lang w:eastAsia="en-NZ"/>
              </w:rPr>
              <w:t>Attainment</w:t>
            </w:r>
          </w:p>
        </w:tc>
        <w:tc>
          <w:tcPr>
            <w:tcW w:w="2478" w:type="dxa"/>
          </w:tcPr>
          <w:p w:rsidR="003E4849" w:rsidRPr="00280E83" w:rsidRDefault="003E4849" w:rsidP="00933591">
            <w:pPr>
              <w:keepNext/>
              <w:ind w:left="0"/>
              <w:rPr>
                <w:b/>
                <w:sz w:val="20"/>
                <w:szCs w:val="20"/>
                <w:lang w:eastAsia="en-NZ"/>
              </w:rPr>
            </w:pPr>
            <w:r w:rsidRPr="00280E83">
              <w:rPr>
                <w:b/>
                <w:sz w:val="20"/>
                <w:szCs w:val="20"/>
                <w:lang w:eastAsia="en-NZ"/>
              </w:rPr>
              <w:t>Finding</w:t>
            </w:r>
          </w:p>
        </w:tc>
        <w:tc>
          <w:tcPr>
            <w:tcW w:w="2784" w:type="dxa"/>
          </w:tcPr>
          <w:p w:rsidR="003E4849" w:rsidRPr="00280E83" w:rsidRDefault="003E4849" w:rsidP="00933591">
            <w:pPr>
              <w:keepNext/>
              <w:ind w:left="0"/>
              <w:rPr>
                <w:b/>
                <w:sz w:val="20"/>
                <w:szCs w:val="20"/>
                <w:lang w:eastAsia="en-NZ"/>
              </w:rPr>
            </w:pPr>
            <w:r w:rsidRPr="00280E83">
              <w:rPr>
                <w:b/>
                <w:sz w:val="20"/>
                <w:szCs w:val="20"/>
                <w:lang w:eastAsia="en-NZ"/>
              </w:rPr>
              <w:t>Corrective Action</w:t>
            </w:r>
          </w:p>
        </w:tc>
        <w:tc>
          <w:tcPr>
            <w:tcW w:w="1444" w:type="dxa"/>
          </w:tcPr>
          <w:p w:rsidR="003E4849" w:rsidRPr="00280E83" w:rsidRDefault="003E4849" w:rsidP="00933591">
            <w:pPr>
              <w:keepNext/>
              <w:ind w:left="0"/>
              <w:rPr>
                <w:b/>
                <w:sz w:val="20"/>
                <w:szCs w:val="20"/>
                <w:lang w:eastAsia="en-NZ"/>
              </w:rPr>
            </w:pPr>
            <w:r w:rsidRPr="00280E83">
              <w:rPr>
                <w:b/>
                <w:sz w:val="20"/>
                <w:szCs w:val="20"/>
                <w:lang w:eastAsia="en-NZ"/>
              </w:rPr>
              <w:t>Timeframe (Days)</w:t>
            </w: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Standard 1.2.3: Quality And Risk Management Systems</w:t>
            </w:r>
          </w:p>
        </w:tc>
        <w:tc>
          <w:tcPr>
            <w:tcW w:w="3062" w:type="dxa"/>
          </w:tcPr>
          <w:p w:rsidR="003E4849" w:rsidRDefault="003E4849" w:rsidP="00933591">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3E4849" w:rsidRDefault="003E4849" w:rsidP="00933591">
            <w:pPr>
              <w:ind w:left="0"/>
              <w:rPr>
                <w:sz w:val="20"/>
                <w:szCs w:val="20"/>
                <w:lang w:eastAsia="en-NZ"/>
              </w:rPr>
            </w:pPr>
            <w:r>
              <w:rPr>
                <w:sz w:val="20"/>
                <w:szCs w:val="20"/>
                <w:lang w:eastAsia="en-NZ"/>
              </w:rPr>
              <w:t>PA Low</w:t>
            </w:r>
          </w:p>
        </w:tc>
        <w:tc>
          <w:tcPr>
            <w:tcW w:w="2478" w:type="dxa"/>
          </w:tcPr>
          <w:p w:rsidR="003E4849" w:rsidRDefault="003E4849" w:rsidP="00933591">
            <w:pPr>
              <w:ind w:left="0"/>
              <w:rPr>
                <w:sz w:val="20"/>
                <w:szCs w:val="20"/>
                <w:lang w:eastAsia="en-NZ"/>
              </w:rPr>
            </w:pPr>
          </w:p>
        </w:tc>
        <w:tc>
          <w:tcPr>
            <w:tcW w:w="2784" w:type="dxa"/>
          </w:tcPr>
          <w:p w:rsidR="003E4849" w:rsidRDefault="003E4849" w:rsidP="00933591">
            <w:pPr>
              <w:ind w:left="0"/>
              <w:rPr>
                <w:sz w:val="20"/>
                <w:szCs w:val="20"/>
                <w:lang w:eastAsia="en-NZ"/>
              </w:rPr>
            </w:pPr>
          </w:p>
        </w:tc>
        <w:tc>
          <w:tcPr>
            <w:tcW w:w="1444" w:type="dxa"/>
          </w:tcPr>
          <w:p w:rsidR="003E4849" w:rsidRDefault="003E4849" w:rsidP="00933591">
            <w:pPr>
              <w:ind w:left="0"/>
              <w:rPr>
                <w:sz w:val="20"/>
                <w:szCs w:val="20"/>
                <w:lang w:eastAsia="en-NZ"/>
              </w:rPr>
            </w:pP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Criterion 1.2.3.8</w:t>
            </w:r>
          </w:p>
        </w:tc>
        <w:tc>
          <w:tcPr>
            <w:tcW w:w="3062" w:type="dxa"/>
          </w:tcPr>
          <w:p w:rsidR="003E4849" w:rsidRDefault="003E4849" w:rsidP="00933591">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Pr>
          <w:p w:rsidR="003E4849" w:rsidRDefault="003E4849" w:rsidP="00933591">
            <w:pPr>
              <w:ind w:left="0"/>
              <w:rPr>
                <w:sz w:val="20"/>
                <w:szCs w:val="20"/>
                <w:lang w:eastAsia="en-NZ"/>
              </w:rPr>
            </w:pPr>
            <w:r>
              <w:rPr>
                <w:sz w:val="20"/>
                <w:szCs w:val="20"/>
                <w:lang w:eastAsia="en-NZ"/>
              </w:rPr>
              <w:t>PA Low</w:t>
            </w:r>
          </w:p>
        </w:tc>
        <w:tc>
          <w:tcPr>
            <w:tcW w:w="2478" w:type="dxa"/>
          </w:tcPr>
          <w:p w:rsidR="003E4849" w:rsidRDefault="003E4849" w:rsidP="00933591">
            <w:pPr>
              <w:ind w:left="0"/>
              <w:rPr>
                <w:sz w:val="20"/>
                <w:szCs w:val="20"/>
                <w:lang w:eastAsia="en-NZ"/>
              </w:rPr>
            </w:pPr>
            <w:r>
              <w:rPr>
                <w:sz w:val="20"/>
                <w:szCs w:val="20"/>
                <w:lang w:eastAsia="en-NZ"/>
              </w:rPr>
              <w:t>There are repeated trends (for five months or longer) relating to the cleanliness of the kitchen, residents entering the kitchen and cleanliness in the laundry that are documented as on-going issues in the internal auditing programme.  The facility manager reports he is aware of issues and has recently had an external reviewer from the Cavell Group audit the kitchen and laundry services.  Further investigations are underway by the facility manager to ensure issues identified in the kitchen and laundry is dealt with in an effective manner.</w:t>
            </w:r>
          </w:p>
        </w:tc>
        <w:tc>
          <w:tcPr>
            <w:tcW w:w="2784" w:type="dxa"/>
          </w:tcPr>
          <w:p w:rsidR="003E4849" w:rsidRDefault="003E4849" w:rsidP="00933591">
            <w:pPr>
              <w:ind w:left="0"/>
              <w:rPr>
                <w:sz w:val="20"/>
                <w:szCs w:val="20"/>
                <w:lang w:eastAsia="en-NZ"/>
              </w:rPr>
            </w:pPr>
            <w:r>
              <w:rPr>
                <w:sz w:val="20"/>
                <w:szCs w:val="20"/>
                <w:lang w:eastAsia="en-NZ"/>
              </w:rPr>
              <w:t>Ensure corrective actions that are implemented are effective to eliminate on-going trends relating to the cleanliness of the kitchen, residents entering the kitchen and the cleanliness of the laundry.</w:t>
            </w:r>
          </w:p>
        </w:tc>
        <w:tc>
          <w:tcPr>
            <w:tcW w:w="1444" w:type="dxa"/>
          </w:tcPr>
          <w:p w:rsidR="003E4849" w:rsidRDefault="003E4849" w:rsidP="00933591">
            <w:pPr>
              <w:ind w:left="0"/>
              <w:rPr>
                <w:sz w:val="20"/>
                <w:szCs w:val="20"/>
                <w:lang w:eastAsia="en-NZ"/>
              </w:rPr>
            </w:pPr>
            <w:r>
              <w:rPr>
                <w:sz w:val="20"/>
                <w:szCs w:val="20"/>
                <w:lang w:eastAsia="en-NZ"/>
              </w:rPr>
              <w:t>90</w:t>
            </w: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 xml:space="preserve">Standard 1.2.7: Human Resource Management </w:t>
            </w:r>
          </w:p>
        </w:tc>
        <w:tc>
          <w:tcPr>
            <w:tcW w:w="3062" w:type="dxa"/>
          </w:tcPr>
          <w:p w:rsidR="003E4849" w:rsidRDefault="003E4849" w:rsidP="00933591">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3E4849" w:rsidRDefault="003E4849" w:rsidP="00933591">
            <w:pPr>
              <w:ind w:left="0"/>
              <w:rPr>
                <w:sz w:val="20"/>
                <w:szCs w:val="20"/>
                <w:lang w:eastAsia="en-NZ"/>
              </w:rPr>
            </w:pPr>
            <w:r>
              <w:rPr>
                <w:sz w:val="20"/>
                <w:szCs w:val="20"/>
                <w:lang w:eastAsia="en-NZ"/>
              </w:rPr>
              <w:t>PA Low</w:t>
            </w:r>
          </w:p>
        </w:tc>
        <w:tc>
          <w:tcPr>
            <w:tcW w:w="2478" w:type="dxa"/>
          </w:tcPr>
          <w:p w:rsidR="003E4849" w:rsidRDefault="003E4849" w:rsidP="00933591">
            <w:pPr>
              <w:ind w:left="0"/>
              <w:rPr>
                <w:sz w:val="20"/>
                <w:szCs w:val="20"/>
                <w:lang w:eastAsia="en-NZ"/>
              </w:rPr>
            </w:pPr>
          </w:p>
        </w:tc>
        <w:tc>
          <w:tcPr>
            <w:tcW w:w="2784" w:type="dxa"/>
          </w:tcPr>
          <w:p w:rsidR="003E4849" w:rsidRDefault="003E4849" w:rsidP="00933591">
            <w:pPr>
              <w:ind w:left="0"/>
              <w:rPr>
                <w:sz w:val="20"/>
                <w:szCs w:val="20"/>
                <w:lang w:eastAsia="en-NZ"/>
              </w:rPr>
            </w:pPr>
          </w:p>
        </w:tc>
        <w:tc>
          <w:tcPr>
            <w:tcW w:w="1444" w:type="dxa"/>
          </w:tcPr>
          <w:p w:rsidR="003E4849" w:rsidRDefault="003E4849" w:rsidP="00933591">
            <w:pPr>
              <w:ind w:left="0"/>
              <w:rPr>
                <w:sz w:val="20"/>
                <w:szCs w:val="20"/>
                <w:lang w:eastAsia="en-NZ"/>
              </w:rPr>
            </w:pP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lastRenderedPageBreak/>
              <w:t>HDS(C)S.2008</w:t>
            </w:r>
          </w:p>
        </w:tc>
        <w:tc>
          <w:tcPr>
            <w:tcW w:w="2140" w:type="dxa"/>
          </w:tcPr>
          <w:p w:rsidR="003E4849" w:rsidRDefault="003E4849" w:rsidP="00933591">
            <w:pPr>
              <w:ind w:left="0"/>
              <w:rPr>
                <w:sz w:val="20"/>
                <w:szCs w:val="20"/>
                <w:lang w:eastAsia="en-NZ"/>
              </w:rPr>
            </w:pPr>
            <w:r>
              <w:rPr>
                <w:sz w:val="20"/>
                <w:szCs w:val="20"/>
                <w:lang w:eastAsia="en-NZ"/>
              </w:rPr>
              <w:t>Criterion 1.2.7.5</w:t>
            </w:r>
          </w:p>
        </w:tc>
        <w:tc>
          <w:tcPr>
            <w:tcW w:w="3062" w:type="dxa"/>
          </w:tcPr>
          <w:p w:rsidR="003E4849" w:rsidRDefault="003E4849" w:rsidP="00933591">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Pr>
          <w:p w:rsidR="003E4849" w:rsidRDefault="003E4849" w:rsidP="00933591">
            <w:pPr>
              <w:ind w:left="0"/>
              <w:rPr>
                <w:sz w:val="20"/>
                <w:szCs w:val="20"/>
                <w:lang w:eastAsia="en-NZ"/>
              </w:rPr>
            </w:pPr>
            <w:r>
              <w:rPr>
                <w:sz w:val="20"/>
                <w:szCs w:val="20"/>
                <w:lang w:eastAsia="en-NZ"/>
              </w:rPr>
              <w:t>PA Low</w:t>
            </w:r>
          </w:p>
        </w:tc>
        <w:tc>
          <w:tcPr>
            <w:tcW w:w="2478" w:type="dxa"/>
          </w:tcPr>
          <w:p w:rsidR="003E4849" w:rsidRDefault="003E4849" w:rsidP="00933591">
            <w:pPr>
              <w:ind w:left="0"/>
              <w:rPr>
                <w:sz w:val="20"/>
                <w:szCs w:val="20"/>
                <w:lang w:eastAsia="en-NZ"/>
              </w:rPr>
            </w:pPr>
            <w:r>
              <w:rPr>
                <w:sz w:val="20"/>
                <w:szCs w:val="20"/>
                <w:lang w:eastAsia="en-NZ"/>
              </w:rPr>
              <w:t>There is a lack of evidence in three of three staff files of up-to-date annual performance appraisals.  The facility manager/owner reports he is aware that there are some outstanding performance appraisals and he is currently working on completing them.</w:t>
            </w:r>
          </w:p>
        </w:tc>
        <w:tc>
          <w:tcPr>
            <w:tcW w:w="2784" w:type="dxa"/>
          </w:tcPr>
          <w:p w:rsidR="003E4849" w:rsidRDefault="003E4849" w:rsidP="00933591">
            <w:pPr>
              <w:ind w:left="0"/>
              <w:rPr>
                <w:sz w:val="20"/>
                <w:szCs w:val="20"/>
                <w:lang w:eastAsia="en-NZ"/>
              </w:rPr>
            </w:pPr>
            <w:r>
              <w:rPr>
                <w:sz w:val="20"/>
                <w:szCs w:val="20"/>
                <w:lang w:eastAsia="en-NZ"/>
              </w:rPr>
              <w:t xml:space="preserve">Ensure </w:t>
            </w:r>
            <w:proofErr w:type="gramStart"/>
            <w:r>
              <w:rPr>
                <w:sz w:val="20"/>
                <w:szCs w:val="20"/>
                <w:lang w:eastAsia="en-NZ"/>
              </w:rPr>
              <w:t>staff have</w:t>
            </w:r>
            <w:proofErr w:type="gramEnd"/>
            <w:r>
              <w:rPr>
                <w:sz w:val="20"/>
                <w:szCs w:val="20"/>
                <w:lang w:eastAsia="en-NZ"/>
              </w:rPr>
              <w:t xml:space="preserve"> annual performance appraisals, which identify any training needs and opportunities.</w:t>
            </w:r>
          </w:p>
        </w:tc>
        <w:tc>
          <w:tcPr>
            <w:tcW w:w="1444" w:type="dxa"/>
          </w:tcPr>
          <w:p w:rsidR="003E4849" w:rsidRDefault="003E4849" w:rsidP="00933591">
            <w:pPr>
              <w:ind w:left="0"/>
              <w:rPr>
                <w:sz w:val="20"/>
                <w:szCs w:val="20"/>
                <w:lang w:eastAsia="en-NZ"/>
              </w:rPr>
            </w:pPr>
            <w:r>
              <w:rPr>
                <w:sz w:val="20"/>
                <w:szCs w:val="20"/>
                <w:lang w:eastAsia="en-NZ"/>
              </w:rPr>
              <w:t>90</w:t>
            </w: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 xml:space="preserve">Standard 1.3.4: Assessment </w:t>
            </w:r>
          </w:p>
        </w:tc>
        <w:tc>
          <w:tcPr>
            <w:tcW w:w="3062" w:type="dxa"/>
          </w:tcPr>
          <w:p w:rsidR="003E4849" w:rsidRDefault="003E4849" w:rsidP="00933591">
            <w:pPr>
              <w:ind w:left="0"/>
              <w:rPr>
                <w:sz w:val="20"/>
                <w:szCs w:val="20"/>
                <w:lang w:eastAsia="en-NZ"/>
              </w:rPr>
            </w:pPr>
            <w:r>
              <w:rPr>
                <w:sz w:val="20"/>
                <w:szCs w:val="20"/>
                <w:lang w:eastAsia="en-NZ"/>
              </w:rPr>
              <w:t>Consumers' needs, support requirements, and preferences are gathered and recorded in a timely manner.</w:t>
            </w:r>
          </w:p>
        </w:tc>
        <w:tc>
          <w:tcPr>
            <w:tcW w:w="1722" w:type="dxa"/>
          </w:tcPr>
          <w:p w:rsidR="003E4849" w:rsidRDefault="003E4849" w:rsidP="00933591">
            <w:pPr>
              <w:ind w:left="0"/>
              <w:rPr>
                <w:sz w:val="20"/>
                <w:szCs w:val="20"/>
                <w:lang w:eastAsia="en-NZ"/>
              </w:rPr>
            </w:pPr>
            <w:r>
              <w:rPr>
                <w:sz w:val="20"/>
                <w:szCs w:val="20"/>
                <w:lang w:eastAsia="en-NZ"/>
              </w:rPr>
              <w:t>PA Moderate</w:t>
            </w:r>
          </w:p>
        </w:tc>
        <w:tc>
          <w:tcPr>
            <w:tcW w:w="2478" w:type="dxa"/>
          </w:tcPr>
          <w:p w:rsidR="003E4849" w:rsidRDefault="003E4849" w:rsidP="00933591">
            <w:pPr>
              <w:ind w:left="0"/>
              <w:rPr>
                <w:sz w:val="20"/>
                <w:szCs w:val="20"/>
                <w:lang w:eastAsia="en-NZ"/>
              </w:rPr>
            </w:pPr>
          </w:p>
        </w:tc>
        <w:tc>
          <w:tcPr>
            <w:tcW w:w="2784" w:type="dxa"/>
          </w:tcPr>
          <w:p w:rsidR="003E4849" w:rsidRDefault="003E4849" w:rsidP="00933591">
            <w:pPr>
              <w:ind w:left="0"/>
              <w:rPr>
                <w:sz w:val="20"/>
                <w:szCs w:val="20"/>
                <w:lang w:eastAsia="en-NZ"/>
              </w:rPr>
            </w:pPr>
          </w:p>
        </w:tc>
        <w:tc>
          <w:tcPr>
            <w:tcW w:w="1444" w:type="dxa"/>
          </w:tcPr>
          <w:p w:rsidR="003E4849" w:rsidRDefault="003E4849" w:rsidP="00933591">
            <w:pPr>
              <w:ind w:left="0"/>
              <w:rPr>
                <w:sz w:val="20"/>
                <w:szCs w:val="20"/>
                <w:lang w:eastAsia="en-NZ"/>
              </w:rPr>
            </w:pP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Criterion 1.3.4.2</w:t>
            </w:r>
          </w:p>
        </w:tc>
        <w:tc>
          <w:tcPr>
            <w:tcW w:w="3062" w:type="dxa"/>
          </w:tcPr>
          <w:p w:rsidR="003E4849" w:rsidRDefault="003E4849" w:rsidP="00933591">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Pr>
          <w:p w:rsidR="003E4849" w:rsidRDefault="003E4849" w:rsidP="00933591">
            <w:pPr>
              <w:ind w:left="0"/>
              <w:rPr>
                <w:sz w:val="20"/>
                <w:szCs w:val="20"/>
                <w:lang w:eastAsia="en-NZ"/>
              </w:rPr>
            </w:pPr>
            <w:r>
              <w:rPr>
                <w:sz w:val="20"/>
                <w:szCs w:val="20"/>
                <w:lang w:eastAsia="en-NZ"/>
              </w:rPr>
              <w:t>PA Moderate</w:t>
            </w:r>
          </w:p>
        </w:tc>
        <w:tc>
          <w:tcPr>
            <w:tcW w:w="2478" w:type="dxa"/>
          </w:tcPr>
          <w:p w:rsidR="003E4849" w:rsidRDefault="003E4849" w:rsidP="00933591">
            <w:pPr>
              <w:ind w:left="0"/>
              <w:rPr>
                <w:sz w:val="20"/>
                <w:szCs w:val="20"/>
                <w:lang w:eastAsia="en-NZ"/>
              </w:rPr>
            </w:pPr>
            <w:r>
              <w:rPr>
                <w:sz w:val="20"/>
                <w:szCs w:val="20"/>
                <w:lang w:eastAsia="en-NZ"/>
              </w:rPr>
              <w:t xml:space="preserve">There are no pain assessments on admission for two residents who identify pain on initial assessment.  ii) Pain assessment for one resident on controlled pain relief has not been reviewed since January 2012.  </w:t>
            </w:r>
          </w:p>
        </w:tc>
        <w:tc>
          <w:tcPr>
            <w:tcW w:w="2784" w:type="dxa"/>
          </w:tcPr>
          <w:p w:rsidR="003E4849" w:rsidRDefault="003E4849" w:rsidP="00933591">
            <w:pPr>
              <w:ind w:left="0"/>
              <w:rPr>
                <w:sz w:val="20"/>
                <w:szCs w:val="20"/>
                <w:lang w:eastAsia="en-NZ"/>
              </w:rPr>
            </w:pPr>
            <w:r>
              <w:rPr>
                <w:sz w:val="20"/>
                <w:szCs w:val="20"/>
                <w:lang w:eastAsia="en-NZ"/>
              </w:rPr>
              <w:t xml:space="preserve">Ensure formal pain assessments are completed on admission for residents who identify with pain.  Ensure pain assessments are reviewed at least six monthly.  </w:t>
            </w:r>
          </w:p>
        </w:tc>
        <w:tc>
          <w:tcPr>
            <w:tcW w:w="1444" w:type="dxa"/>
          </w:tcPr>
          <w:p w:rsidR="003E4849" w:rsidRDefault="003E4849" w:rsidP="00933591">
            <w:pPr>
              <w:ind w:left="0"/>
              <w:rPr>
                <w:sz w:val="20"/>
                <w:szCs w:val="20"/>
                <w:lang w:eastAsia="en-NZ"/>
              </w:rPr>
            </w:pPr>
            <w:r>
              <w:rPr>
                <w:sz w:val="20"/>
                <w:szCs w:val="20"/>
                <w:lang w:eastAsia="en-NZ"/>
              </w:rPr>
              <w:t>30</w:t>
            </w: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 xml:space="preserve">Standard 1.3.6: Service Delivery/Interventions </w:t>
            </w:r>
          </w:p>
        </w:tc>
        <w:tc>
          <w:tcPr>
            <w:tcW w:w="3062" w:type="dxa"/>
          </w:tcPr>
          <w:p w:rsidR="003E4849" w:rsidRDefault="003E4849" w:rsidP="00933591">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3E4849" w:rsidRDefault="003E4849" w:rsidP="00933591">
            <w:pPr>
              <w:ind w:left="0"/>
              <w:rPr>
                <w:sz w:val="20"/>
                <w:szCs w:val="20"/>
                <w:lang w:eastAsia="en-NZ"/>
              </w:rPr>
            </w:pPr>
            <w:r>
              <w:rPr>
                <w:sz w:val="20"/>
                <w:szCs w:val="20"/>
                <w:lang w:eastAsia="en-NZ"/>
              </w:rPr>
              <w:t>PA Low</w:t>
            </w:r>
          </w:p>
        </w:tc>
        <w:tc>
          <w:tcPr>
            <w:tcW w:w="2478" w:type="dxa"/>
          </w:tcPr>
          <w:p w:rsidR="003E4849" w:rsidRDefault="003E4849" w:rsidP="00933591">
            <w:pPr>
              <w:ind w:left="0"/>
              <w:rPr>
                <w:sz w:val="20"/>
                <w:szCs w:val="20"/>
                <w:lang w:eastAsia="en-NZ"/>
              </w:rPr>
            </w:pPr>
          </w:p>
        </w:tc>
        <w:tc>
          <w:tcPr>
            <w:tcW w:w="2784" w:type="dxa"/>
          </w:tcPr>
          <w:p w:rsidR="003E4849" w:rsidRDefault="003E4849" w:rsidP="00933591">
            <w:pPr>
              <w:ind w:left="0"/>
              <w:rPr>
                <w:sz w:val="20"/>
                <w:szCs w:val="20"/>
                <w:lang w:eastAsia="en-NZ"/>
              </w:rPr>
            </w:pPr>
          </w:p>
        </w:tc>
        <w:tc>
          <w:tcPr>
            <w:tcW w:w="1444" w:type="dxa"/>
          </w:tcPr>
          <w:p w:rsidR="003E4849" w:rsidRDefault="003E4849" w:rsidP="00933591">
            <w:pPr>
              <w:ind w:left="0"/>
              <w:rPr>
                <w:sz w:val="20"/>
                <w:szCs w:val="20"/>
                <w:lang w:eastAsia="en-NZ"/>
              </w:rPr>
            </w:pP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lastRenderedPageBreak/>
              <w:t>HDS(C)S.2008</w:t>
            </w:r>
          </w:p>
        </w:tc>
        <w:tc>
          <w:tcPr>
            <w:tcW w:w="2140" w:type="dxa"/>
          </w:tcPr>
          <w:p w:rsidR="003E4849" w:rsidRDefault="003E4849" w:rsidP="00933591">
            <w:pPr>
              <w:ind w:left="0"/>
              <w:rPr>
                <w:sz w:val="20"/>
                <w:szCs w:val="20"/>
                <w:lang w:eastAsia="en-NZ"/>
              </w:rPr>
            </w:pPr>
            <w:r>
              <w:rPr>
                <w:sz w:val="20"/>
                <w:szCs w:val="20"/>
                <w:lang w:eastAsia="en-NZ"/>
              </w:rPr>
              <w:t>Criterion 1.3.6.1</w:t>
            </w:r>
          </w:p>
        </w:tc>
        <w:tc>
          <w:tcPr>
            <w:tcW w:w="3062" w:type="dxa"/>
          </w:tcPr>
          <w:p w:rsidR="003E4849" w:rsidRDefault="003E4849" w:rsidP="00933591">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3E4849" w:rsidRDefault="003E4849" w:rsidP="00933591">
            <w:pPr>
              <w:ind w:left="0"/>
              <w:rPr>
                <w:sz w:val="20"/>
                <w:szCs w:val="20"/>
                <w:lang w:eastAsia="en-NZ"/>
              </w:rPr>
            </w:pPr>
            <w:r>
              <w:rPr>
                <w:sz w:val="20"/>
                <w:szCs w:val="20"/>
                <w:lang w:eastAsia="en-NZ"/>
              </w:rPr>
              <w:t>PA Moderate</w:t>
            </w:r>
          </w:p>
        </w:tc>
        <w:tc>
          <w:tcPr>
            <w:tcW w:w="2478" w:type="dxa"/>
          </w:tcPr>
          <w:p w:rsidR="003E4849" w:rsidRDefault="003E4849" w:rsidP="00933591">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)There are three reports in the progress notes of breakthrough pain for one resident.  There is no monitoring of the effectiveness of pain relief.  (ii) There are no behaviour charts or behaviour management plan for two residents with altered behaviour.  </w:t>
            </w:r>
          </w:p>
        </w:tc>
        <w:tc>
          <w:tcPr>
            <w:tcW w:w="2784" w:type="dxa"/>
          </w:tcPr>
          <w:p w:rsidR="003E4849" w:rsidRDefault="003E4849" w:rsidP="00933591">
            <w:pPr>
              <w:ind w:left="0"/>
              <w:rPr>
                <w:sz w:val="20"/>
                <w:szCs w:val="20"/>
                <w:lang w:eastAsia="en-NZ"/>
              </w:rPr>
            </w:pPr>
            <w:r>
              <w:rPr>
                <w:sz w:val="20"/>
                <w:szCs w:val="20"/>
                <w:lang w:eastAsia="en-NZ"/>
              </w:rPr>
              <w:t>Ensure pain is monitored and the effectiveness of pain relief, (ii) Ensure behaviour monitoring an behaviour management plans are completed where required</w:t>
            </w:r>
          </w:p>
        </w:tc>
        <w:tc>
          <w:tcPr>
            <w:tcW w:w="1444" w:type="dxa"/>
          </w:tcPr>
          <w:p w:rsidR="003E4849" w:rsidRDefault="003E4849" w:rsidP="00933591">
            <w:pPr>
              <w:ind w:left="0"/>
              <w:rPr>
                <w:sz w:val="20"/>
                <w:szCs w:val="20"/>
                <w:lang w:eastAsia="en-NZ"/>
              </w:rPr>
            </w:pPr>
            <w:r>
              <w:rPr>
                <w:sz w:val="20"/>
                <w:szCs w:val="20"/>
                <w:lang w:eastAsia="en-NZ"/>
              </w:rPr>
              <w:t>90</w:t>
            </w: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 xml:space="preserve">Standard 1.3.12: Medicine Management </w:t>
            </w:r>
          </w:p>
        </w:tc>
        <w:tc>
          <w:tcPr>
            <w:tcW w:w="3062" w:type="dxa"/>
          </w:tcPr>
          <w:p w:rsidR="003E4849" w:rsidRDefault="003E4849" w:rsidP="00933591">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3E4849" w:rsidRDefault="003E4849" w:rsidP="00933591">
            <w:pPr>
              <w:ind w:left="0"/>
              <w:rPr>
                <w:sz w:val="20"/>
                <w:szCs w:val="20"/>
                <w:lang w:eastAsia="en-NZ"/>
              </w:rPr>
            </w:pPr>
            <w:r>
              <w:rPr>
                <w:sz w:val="20"/>
                <w:szCs w:val="20"/>
                <w:lang w:eastAsia="en-NZ"/>
              </w:rPr>
              <w:t>PA Low</w:t>
            </w:r>
          </w:p>
        </w:tc>
        <w:tc>
          <w:tcPr>
            <w:tcW w:w="2478" w:type="dxa"/>
          </w:tcPr>
          <w:p w:rsidR="003E4849" w:rsidRDefault="003E4849" w:rsidP="00933591">
            <w:pPr>
              <w:ind w:left="0"/>
              <w:rPr>
                <w:sz w:val="20"/>
                <w:szCs w:val="20"/>
                <w:lang w:eastAsia="en-NZ"/>
              </w:rPr>
            </w:pPr>
          </w:p>
        </w:tc>
        <w:tc>
          <w:tcPr>
            <w:tcW w:w="2784" w:type="dxa"/>
          </w:tcPr>
          <w:p w:rsidR="003E4849" w:rsidRDefault="003E4849" w:rsidP="00933591">
            <w:pPr>
              <w:ind w:left="0"/>
              <w:rPr>
                <w:sz w:val="20"/>
                <w:szCs w:val="20"/>
                <w:lang w:eastAsia="en-NZ"/>
              </w:rPr>
            </w:pPr>
          </w:p>
        </w:tc>
        <w:tc>
          <w:tcPr>
            <w:tcW w:w="1444" w:type="dxa"/>
          </w:tcPr>
          <w:p w:rsidR="003E4849" w:rsidRDefault="003E4849" w:rsidP="00933591">
            <w:pPr>
              <w:ind w:left="0"/>
              <w:rPr>
                <w:sz w:val="20"/>
                <w:szCs w:val="20"/>
                <w:lang w:eastAsia="en-NZ"/>
              </w:rPr>
            </w:pP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Criterion 1.3.12.1</w:t>
            </w:r>
          </w:p>
        </w:tc>
        <w:tc>
          <w:tcPr>
            <w:tcW w:w="3062" w:type="dxa"/>
          </w:tcPr>
          <w:p w:rsidR="003E4849" w:rsidRDefault="003E4849" w:rsidP="00933591">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3E4849" w:rsidRDefault="003E4849" w:rsidP="00933591">
            <w:pPr>
              <w:ind w:left="0"/>
              <w:rPr>
                <w:sz w:val="20"/>
                <w:szCs w:val="20"/>
                <w:lang w:eastAsia="en-NZ"/>
              </w:rPr>
            </w:pPr>
            <w:r>
              <w:rPr>
                <w:sz w:val="20"/>
                <w:szCs w:val="20"/>
                <w:lang w:eastAsia="en-NZ"/>
              </w:rPr>
              <w:t>PA Low</w:t>
            </w:r>
          </w:p>
        </w:tc>
        <w:tc>
          <w:tcPr>
            <w:tcW w:w="2478" w:type="dxa"/>
          </w:tcPr>
          <w:p w:rsidR="003E4849" w:rsidRDefault="003E4849" w:rsidP="00933591">
            <w:pPr>
              <w:ind w:left="0"/>
              <w:rPr>
                <w:sz w:val="20"/>
                <w:szCs w:val="20"/>
                <w:lang w:eastAsia="en-NZ"/>
              </w:rPr>
            </w:pPr>
            <w:r>
              <w:rPr>
                <w:sz w:val="20"/>
                <w:szCs w:val="20"/>
                <w:lang w:eastAsia="en-NZ"/>
              </w:rPr>
              <w:t xml:space="preserve">Standing orders for five out of 10 medication charts sampled have not been reviewed annually.  </w:t>
            </w:r>
          </w:p>
        </w:tc>
        <w:tc>
          <w:tcPr>
            <w:tcW w:w="2784" w:type="dxa"/>
          </w:tcPr>
          <w:p w:rsidR="003E4849" w:rsidRDefault="003E4849" w:rsidP="00933591">
            <w:pPr>
              <w:ind w:left="0"/>
              <w:rPr>
                <w:sz w:val="20"/>
                <w:szCs w:val="20"/>
                <w:lang w:eastAsia="en-NZ"/>
              </w:rPr>
            </w:pPr>
            <w:r>
              <w:rPr>
                <w:sz w:val="20"/>
                <w:szCs w:val="20"/>
                <w:lang w:eastAsia="en-NZ"/>
              </w:rPr>
              <w:t xml:space="preserve"> Standing orders are to be reviewed annually by the GP.  </w:t>
            </w:r>
          </w:p>
        </w:tc>
        <w:tc>
          <w:tcPr>
            <w:tcW w:w="1444" w:type="dxa"/>
          </w:tcPr>
          <w:p w:rsidR="003E4849" w:rsidRDefault="003E4849" w:rsidP="00933591">
            <w:pPr>
              <w:ind w:left="0"/>
              <w:rPr>
                <w:sz w:val="20"/>
                <w:szCs w:val="20"/>
                <w:lang w:eastAsia="en-NZ"/>
              </w:rPr>
            </w:pPr>
            <w:r>
              <w:rPr>
                <w:sz w:val="20"/>
                <w:szCs w:val="20"/>
                <w:lang w:eastAsia="en-NZ"/>
              </w:rPr>
              <w:t>90</w:t>
            </w:r>
          </w:p>
        </w:tc>
      </w:tr>
      <w:tr w:rsidR="003E4849" w:rsidTr="001E242B">
        <w:trPr>
          <w:cantSplit/>
        </w:trPr>
        <w:tc>
          <w:tcPr>
            <w:tcW w:w="1984" w:type="dxa"/>
          </w:tcPr>
          <w:p w:rsidR="003E4849" w:rsidRDefault="003E4849" w:rsidP="00933591">
            <w:pPr>
              <w:ind w:left="0"/>
              <w:rPr>
                <w:sz w:val="20"/>
                <w:szCs w:val="20"/>
                <w:lang w:eastAsia="en-NZ"/>
              </w:rPr>
            </w:pPr>
            <w:r>
              <w:rPr>
                <w:sz w:val="20"/>
                <w:szCs w:val="20"/>
                <w:lang w:eastAsia="en-NZ"/>
              </w:rPr>
              <w:t>HDS(C)S.2008</w:t>
            </w:r>
          </w:p>
        </w:tc>
        <w:tc>
          <w:tcPr>
            <w:tcW w:w="2140" w:type="dxa"/>
          </w:tcPr>
          <w:p w:rsidR="003E4849" w:rsidRDefault="003E4849" w:rsidP="00933591">
            <w:pPr>
              <w:ind w:left="0"/>
              <w:rPr>
                <w:sz w:val="20"/>
                <w:szCs w:val="20"/>
                <w:lang w:eastAsia="en-NZ"/>
              </w:rPr>
            </w:pPr>
            <w:r>
              <w:rPr>
                <w:sz w:val="20"/>
                <w:szCs w:val="20"/>
                <w:lang w:eastAsia="en-NZ"/>
              </w:rPr>
              <w:t>Criterion 1.3.12.3</w:t>
            </w:r>
          </w:p>
        </w:tc>
        <w:tc>
          <w:tcPr>
            <w:tcW w:w="3062" w:type="dxa"/>
          </w:tcPr>
          <w:p w:rsidR="003E4849" w:rsidRDefault="003E4849" w:rsidP="00933591">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Pr>
          <w:p w:rsidR="003E4849" w:rsidRDefault="003E4849" w:rsidP="00933591">
            <w:pPr>
              <w:ind w:left="0"/>
              <w:rPr>
                <w:sz w:val="20"/>
                <w:szCs w:val="20"/>
                <w:lang w:eastAsia="en-NZ"/>
              </w:rPr>
            </w:pPr>
            <w:r>
              <w:rPr>
                <w:sz w:val="20"/>
                <w:szCs w:val="20"/>
                <w:lang w:eastAsia="en-NZ"/>
              </w:rPr>
              <w:t>PA Low</w:t>
            </w:r>
          </w:p>
        </w:tc>
        <w:tc>
          <w:tcPr>
            <w:tcW w:w="2478" w:type="dxa"/>
          </w:tcPr>
          <w:p w:rsidR="003E4849" w:rsidRDefault="003E4849" w:rsidP="00933591">
            <w:pPr>
              <w:ind w:left="0"/>
              <w:rPr>
                <w:sz w:val="20"/>
                <w:szCs w:val="20"/>
                <w:lang w:eastAsia="en-NZ"/>
              </w:rPr>
            </w:pPr>
            <w:r>
              <w:rPr>
                <w:sz w:val="20"/>
                <w:szCs w:val="20"/>
                <w:lang w:eastAsia="en-NZ"/>
              </w:rPr>
              <w:t xml:space="preserve">Medication competent </w:t>
            </w:r>
            <w:proofErr w:type="gramStart"/>
            <w:r>
              <w:rPr>
                <w:sz w:val="20"/>
                <w:szCs w:val="20"/>
                <w:lang w:eastAsia="en-NZ"/>
              </w:rPr>
              <w:t>staff are</w:t>
            </w:r>
            <w:proofErr w:type="gramEnd"/>
            <w:r>
              <w:rPr>
                <w:sz w:val="20"/>
                <w:szCs w:val="20"/>
                <w:lang w:eastAsia="en-NZ"/>
              </w:rPr>
              <w:t xml:space="preserve"> required to complete a medication competency.  </w:t>
            </w:r>
          </w:p>
        </w:tc>
        <w:tc>
          <w:tcPr>
            <w:tcW w:w="2784" w:type="dxa"/>
          </w:tcPr>
          <w:p w:rsidR="003E4849" w:rsidRDefault="003E4849" w:rsidP="00933591">
            <w:pPr>
              <w:ind w:left="0"/>
              <w:rPr>
                <w:sz w:val="20"/>
                <w:szCs w:val="20"/>
                <w:lang w:eastAsia="en-NZ"/>
              </w:rPr>
            </w:pPr>
            <w:r>
              <w:rPr>
                <w:sz w:val="20"/>
                <w:szCs w:val="20"/>
                <w:lang w:eastAsia="en-NZ"/>
              </w:rPr>
              <w:t xml:space="preserve">Ensure </w:t>
            </w:r>
            <w:proofErr w:type="gramStart"/>
            <w:r>
              <w:rPr>
                <w:sz w:val="20"/>
                <w:szCs w:val="20"/>
                <w:lang w:eastAsia="en-NZ"/>
              </w:rPr>
              <w:t>staff administering medications complete</w:t>
            </w:r>
            <w:proofErr w:type="gramEnd"/>
            <w:r>
              <w:rPr>
                <w:sz w:val="20"/>
                <w:szCs w:val="20"/>
                <w:lang w:eastAsia="en-NZ"/>
              </w:rPr>
              <w:t xml:space="preserve"> an annual medication competency.  </w:t>
            </w:r>
          </w:p>
        </w:tc>
        <w:tc>
          <w:tcPr>
            <w:tcW w:w="1444" w:type="dxa"/>
          </w:tcPr>
          <w:p w:rsidR="003E4849" w:rsidRDefault="003E4849" w:rsidP="00933591">
            <w:pPr>
              <w:ind w:left="0"/>
              <w:rPr>
                <w:sz w:val="20"/>
                <w:szCs w:val="20"/>
                <w:lang w:eastAsia="en-NZ"/>
              </w:rPr>
            </w:pPr>
            <w:r>
              <w:rPr>
                <w:sz w:val="20"/>
                <w:szCs w:val="20"/>
                <w:lang w:eastAsia="en-NZ"/>
              </w:rPr>
              <w:t>90</w:t>
            </w:r>
          </w:p>
        </w:tc>
      </w:tr>
    </w:tbl>
    <w:p w:rsidR="003E4849" w:rsidRDefault="003E4849" w:rsidP="00933591">
      <w:pPr>
        <w:ind w:left="0"/>
        <w:rPr>
          <w:lang w:eastAsia="en-NZ"/>
        </w:rPr>
      </w:pPr>
    </w:p>
    <w:p w:rsidR="003E4849" w:rsidRPr="000438ED" w:rsidRDefault="003E4849" w:rsidP="00933591">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E4849" w:rsidTr="001E242B">
        <w:trPr>
          <w:cantSplit/>
          <w:tblHeader/>
        </w:trPr>
        <w:tc>
          <w:tcPr>
            <w:tcW w:w="1984" w:type="dxa"/>
          </w:tcPr>
          <w:p w:rsidR="003E4849" w:rsidRPr="00280E83" w:rsidRDefault="003E4849" w:rsidP="00933591">
            <w:pPr>
              <w:keepNext/>
              <w:ind w:left="0"/>
              <w:rPr>
                <w:b/>
                <w:sz w:val="20"/>
                <w:szCs w:val="20"/>
                <w:lang w:eastAsia="en-NZ"/>
              </w:rPr>
            </w:pPr>
            <w:r w:rsidRPr="00280E83">
              <w:rPr>
                <w:b/>
                <w:sz w:val="20"/>
                <w:szCs w:val="20"/>
                <w:lang w:eastAsia="en-NZ"/>
              </w:rPr>
              <w:t>Code</w:t>
            </w:r>
          </w:p>
        </w:tc>
        <w:tc>
          <w:tcPr>
            <w:tcW w:w="2140" w:type="dxa"/>
          </w:tcPr>
          <w:p w:rsidR="003E4849" w:rsidRPr="00280E83" w:rsidRDefault="003E4849" w:rsidP="00933591">
            <w:pPr>
              <w:keepNext/>
              <w:ind w:left="0"/>
              <w:rPr>
                <w:b/>
                <w:sz w:val="20"/>
                <w:szCs w:val="20"/>
                <w:lang w:eastAsia="en-NZ"/>
              </w:rPr>
            </w:pPr>
            <w:r w:rsidRPr="00280E83">
              <w:rPr>
                <w:b/>
                <w:sz w:val="20"/>
                <w:szCs w:val="20"/>
                <w:lang w:eastAsia="en-NZ"/>
              </w:rPr>
              <w:t>Name</w:t>
            </w:r>
          </w:p>
        </w:tc>
        <w:tc>
          <w:tcPr>
            <w:tcW w:w="3062" w:type="dxa"/>
          </w:tcPr>
          <w:p w:rsidR="003E4849" w:rsidRPr="00280E83" w:rsidRDefault="003E4849" w:rsidP="00933591">
            <w:pPr>
              <w:keepNext/>
              <w:ind w:left="0"/>
              <w:rPr>
                <w:b/>
                <w:sz w:val="20"/>
                <w:szCs w:val="20"/>
                <w:lang w:eastAsia="en-NZ"/>
              </w:rPr>
            </w:pPr>
            <w:r w:rsidRPr="00280E83">
              <w:rPr>
                <w:b/>
                <w:sz w:val="20"/>
                <w:szCs w:val="20"/>
                <w:lang w:eastAsia="en-NZ"/>
              </w:rPr>
              <w:t>Description</w:t>
            </w:r>
          </w:p>
        </w:tc>
        <w:tc>
          <w:tcPr>
            <w:tcW w:w="1722" w:type="dxa"/>
          </w:tcPr>
          <w:p w:rsidR="003E4849" w:rsidRPr="00280E83" w:rsidRDefault="003E4849" w:rsidP="00933591">
            <w:pPr>
              <w:keepNext/>
              <w:ind w:left="0"/>
              <w:rPr>
                <w:b/>
                <w:sz w:val="20"/>
                <w:szCs w:val="20"/>
                <w:lang w:eastAsia="en-NZ"/>
              </w:rPr>
            </w:pPr>
            <w:r w:rsidRPr="00280E83">
              <w:rPr>
                <w:b/>
                <w:sz w:val="20"/>
                <w:szCs w:val="20"/>
                <w:lang w:eastAsia="en-NZ"/>
              </w:rPr>
              <w:t>Attainment</w:t>
            </w:r>
          </w:p>
        </w:tc>
        <w:tc>
          <w:tcPr>
            <w:tcW w:w="2478" w:type="dxa"/>
          </w:tcPr>
          <w:p w:rsidR="003E4849" w:rsidRPr="00280E83" w:rsidRDefault="003E4849" w:rsidP="00933591">
            <w:pPr>
              <w:keepNext/>
              <w:ind w:left="0"/>
              <w:rPr>
                <w:b/>
                <w:sz w:val="20"/>
                <w:szCs w:val="20"/>
                <w:lang w:eastAsia="en-NZ"/>
              </w:rPr>
            </w:pPr>
            <w:r w:rsidRPr="00280E83">
              <w:rPr>
                <w:b/>
                <w:sz w:val="20"/>
                <w:szCs w:val="20"/>
                <w:lang w:eastAsia="en-NZ"/>
              </w:rPr>
              <w:t>Finding</w:t>
            </w:r>
          </w:p>
        </w:tc>
      </w:tr>
      <w:tr w:rsidR="003E4849" w:rsidTr="001E242B">
        <w:trPr>
          <w:cantSplit/>
        </w:trPr>
        <w:tc>
          <w:tcPr>
            <w:tcW w:w="1984" w:type="dxa"/>
          </w:tcPr>
          <w:p w:rsidR="003E4849" w:rsidRDefault="003E4849" w:rsidP="00933591">
            <w:pPr>
              <w:ind w:left="0"/>
              <w:rPr>
                <w:sz w:val="20"/>
                <w:szCs w:val="20"/>
                <w:lang w:eastAsia="en-NZ"/>
              </w:rPr>
            </w:pPr>
          </w:p>
        </w:tc>
        <w:tc>
          <w:tcPr>
            <w:tcW w:w="2140" w:type="dxa"/>
          </w:tcPr>
          <w:p w:rsidR="003E4849" w:rsidRDefault="003E4849" w:rsidP="00933591">
            <w:pPr>
              <w:ind w:left="0"/>
              <w:rPr>
                <w:sz w:val="20"/>
                <w:szCs w:val="20"/>
                <w:lang w:eastAsia="en-NZ"/>
              </w:rPr>
            </w:pPr>
          </w:p>
        </w:tc>
        <w:tc>
          <w:tcPr>
            <w:tcW w:w="3062" w:type="dxa"/>
          </w:tcPr>
          <w:p w:rsidR="003E4849" w:rsidRDefault="003E4849" w:rsidP="00933591">
            <w:pPr>
              <w:ind w:left="0"/>
              <w:rPr>
                <w:sz w:val="20"/>
                <w:szCs w:val="20"/>
                <w:lang w:eastAsia="en-NZ"/>
              </w:rPr>
            </w:pPr>
          </w:p>
        </w:tc>
        <w:tc>
          <w:tcPr>
            <w:tcW w:w="1722" w:type="dxa"/>
          </w:tcPr>
          <w:p w:rsidR="003E4849" w:rsidRDefault="003E4849" w:rsidP="00933591">
            <w:pPr>
              <w:ind w:left="0"/>
              <w:rPr>
                <w:sz w:val="20"/>
                <w:szCs w:val="20"/>
                <w:lang w:eastAsia="en-NZ"/>
              </w:rPr>
            </w:pPr>
          </w:p>
        </w:tc>
        <w:tc>
          <w:tcPr>
            <w:tcW w:w="2478" w:type="dxa"/>
          </w:tcPr>
          <w:p w:rsidR="003E4849" w:rsidRPr="00D63E89" w:rsidRDefault="003E4849" w:rsidP="00933591">
            <w:pPr>
              <w:ind w:left="0"/>
              <w:rPr>
                <w:sz w:val="20"/>
                <w:szCs w:val="20"/>
                <w:lang w:eastAsia="en-NZ"/>
              </w:rPr>
            </w:pPr>
          </w:p>
        </w:tc>
      </w:tr>
    </w:tbl>
    <w:p w:rsidR="003E4849" w:rsidRDefault="003E4849" w:rsidP="00933591">
      <w:pPr>
        <w:pStyle w:val="Heading1"/>
      </w:pPr>
      <w:r>
        <w:lastRenderedPageBreak/>
        <w:t>NZS 8134.1:2008: Health and Disability Services (Core) Standards</w:t>
      </w:r>
    </w:p>
    <w:p w:rsidR="003E4849" w:rsidRDefault="003E4849" w:rsidP="00933591">
      <w:pPr>
        <w:pStyle w:val="Heading2"/>
      </w:pPr>
      <w:r>
        <w:t>Outcome 1.1: Consumer Rights</w:t>
      </w:r>
    </w:p>
    <w:p w:rsidR="003E4849" w:rsidRDefault="003E4849" w:rsidP="0093359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E4849" w:rsidRPr="00953E86" w:rsidRDefault="003E4849" w:rsidP="00933591">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3E4849" w:rsidRDefault="003E4849" w:rsidP="00933591">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3E4849" w:rsidRPr="000B4D2E" w:rsidRDefault="003E4849" w:rsidP="00933591">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The open disclosure policy describes the steps to take in the event a resident has suffered any unintended harm while receiving care.  Six of six residents’ incidents and accidents reviewed reflect evidence on the incident and accident form and on the family contact sheet of families being kept informed.  Two of two family interviews confirm that they are kept informed.</w:t>
            </w:r>
            <w:r w:rsidRPr="00A821AD">
              <w:rPr>
                <w:rFonts w:cs="Arial"/>
                <w:sz w:val="20"/>
                <w:szCs w:val="20"/>
              </w:rPr>
              <w:br/>
              <w:t>The interpreters’ policy includes contact details of interpreter services.  Family and staff are used in the first instance.</w:t>
            </w:r>
          </w:p>
        </w:tc>
      </w:tr>
    </w:tbl>
    <w:p w:rsidR="003E4849" w:rsidRDefault="003E4849" w:rsidP="00933591">
      <w:pPr>
        <w:pStyle w:val="OutcomeDescription"/>
        <w:rPr>
          <w:lang w:eastAsia="en-NZ"/>
        </w:rPr>
      </w:pPr>
    </w:p>
    <w:p w:rsidR="003E4849" w:rsidRPr="00953E86" w:rsidRDefault="003E4849" w:rsidP="00933591">
      <w:pPr>
        <w:pStyle w:val="Heading5"/>
      </w:pPr>
      <w:r>
        <w:t>Criterion 1.1.9.1</w:t>
      </w:r>
      <w:r w:rsidRPr="00953E86">
        <w:t xml:space="preserve"> (</w:t>
      </w:r>
      <w:r>
        <w:t>HDS(C</w:t>
      </w:r>
      <w:proofErr w:type="gramStart"/>
      <w:r>
        <w:t>)S.2008:1.1.9.1</w:t>
      </w:r>
      <w:proofErr w:type="gramEnd"/>
      <w:r w:rsidRPr="00953E86">
        <w:t>)</w:t>
      </w:r>
    </w:p>
    <w:p w:rsidR="003E4849" w:rsidRDefault="003E4849" w:rsidP="00933591">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lastRenderedPageBreak/>
        <w:t>Criterion 1.1.9.4</w:t>
      </w:r>
      <w:r w:rsidRPr="00953E86">
        <w:t xml:space="preserve"> (</w:t>
      </w:r>
      <w:r>
        <w:t>HDS(C</w:t>
      </w:r>
      <w:proofErr w:type="gramStart"/>
      <w:r>
        <w:t>)S.2008:1.1.9.4</w:t>
      </w:r>
      <w:proofErr w:type="gramEnd"/>
      <w:r w:rsidRPr="00953E86">
        <w:t>)</w:t>
      </w:r>
    </w:p>
    <w:p w:rsidR="003E4849" w:rsidRDefault="003E4849" w:rsidP="00933591">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3E4849" w:rsidRDefault="003E4849" w:rsidP="00933591">
      <w:pPr>
        <w:keepNext/>
        <w:spacing w:after="120"/>
        <w:ind w:left="0"/>
        <w:rPr>
          <w:rFonts w:cs="Arial"/>
          <w:sz w:val="20"/>
          <w:szCs w:val="20"/>
        </w:rPr>
      </w:pPr>
      <w:r>
        <w:rPr>
          <w:rFonts w:cs="Arial"/>
          <w:sz w:val="20"/>
          <w:szCs w:val="20"/>
        </w:rPr>
        <w:t xml:space="preserve">The right of the consumer to make a complaint is understood, respected, and upheld. </w:t>
      </w:r>
    </w:p>
    <w:p w:rsidR="003E4849" w:rsidRPr="000B4D2E" w:rsidRDefault="003E4849" w:rsidP="00933591">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The complaints policy aligns with the requirements set forth by the Health and Disability Commissioner.</w:t>
            </w:r>
            <w:r w:rsidRPr="00A821AD">
              <w:rPr>
                <w:rFonts w:cs="Arial"/>
                <w:sz w:val="20"/>
                <w:szCs w:val="20"/>
              </w:rPr>
              <w:br/>
              <w:t xml:space="preserve">Residents/family can lodge formal or informal, verbal and written complaints.  Complaints forms are available to residents and families.  Complaints can also be lodged through the residents’ meetings that are held four to five times a year.  </w:t>
            </w:r>
            <w:r w:rsidRPr="00A821AD">
              <w:rPr>
                <w:rFonts w:cs="Arial"/>
                <w:sz w:val="20"/>
                <w:szCs w:val="20"/>
              </w:rPr>
              <w:br/>
              <w:t>Interviews with four of four residents (three rest home level and one respite) and two family members of residents at the rest home level of care confirm that they are familiar with the complaints procedure.  They all report that concerns and complaints are addressed before they become formal complaints.  The facility manager/owner reports the service has had no formal complaints lodged since it opened.</w:t>
            </w:r>
            <w:r w:rsidRPr="00A821AD">
              <w:rPr>
                <w:rFonts w:cs="Arial"/>
                <w:sz w:val="20"/>
                <w:szCs w:val="20"/>
              </w:rPr>
              <w:br/>
              <w:t xml:space="preserve">In the event a complaint is received, a complaints’ log will be incorporated into the corrective action form (CAF) register.  </w:t>
            </w:r>
            <w:r w:rsidRPr="00A821AD">
              <w:rPr>
                <w:rFonts w:cs="Arial"/>
                <w:sz w:val="20"/>
                <w:szCs w:val="20"/>
              </w:rPr>
              <w:br/>
              <w:t>Interviews with two of two caregivers confirm that any issues or concerns that are raised are dealt with in a timely manner.</w:t>
            </w:r>
          </w:p>
        </w:tc>
      </w:tr>
    </w:tbl>
    <w:p w:rsidR="003E4849" w:rsidRDefault="003E4849" w:rsidP="00933591">
      <w:pPr>
        <w:pStyle w:val="OutcomeDescription"/>
        <w:rPr>
          <w:lang w:eastAsia="en-NZ"/>
        </w:rPr>
      </w:pPr>
    </w:p>
    <w:p w:rsidR="003E4849" w:rsidRPr="00953E86" w:rsidRDefault="003E4849" w:rsidP="00933591">
      <w:pPr>
        <w:pStyle w:val="Heading5"/>
      </w:pPr>
      <w:r>
        <w:t>Criterion 1.1.13.1</w:t>
      </w:r>
      <w:r w:rsidRPr="00953E86">
        <w:t xml:space="preserve"> (</w:t>
      </w:r>
      <w:r>
        <w:t>HDS(C</w:t>
      </w:r>
      <w:proofErr w:type="gramStart"/>
      <w:r>
        <w:t>)S.2008:1.1.13.1</w:t>
      </w:r>
      <w:proofErr w:type="gramEnd"/>
      <w:r w:rsidRPr="00953E86">
        <w:t>)</w:t>
      </w:r>
    </w:p>
    <w:p w:rsidR="003E4849" w:rsidRDefault="003E4849" w:rsidP="00933591">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lastRenderedPageBreak/>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1.1.13.3</w:t>
      </w:r>
      <w:r w:rsidRPr="00953E86">
        <w:t xml:space="preserve"> (</w:t>
      </w:r>
      <w:r>
        <w:t>HDS(C</w:t>
      </w:r>
      <w:proofErr w:type="gramStart"/>
      <w:r>
        <w:t>)S.2008:1.1.13.3</w:t>
      </w:r>
      <w:proofErr w:type="gramEnd"/>
      <w:r w:rsidRPr="00953E86">
        <w:t>)</w:t>
      </w:r>
    </w:p>
    <w:p w:rsidR="003E4849" w:rsidRDefault="003E4849" w:rsidP="00933591">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Default="003E4849" w:rsidP="00933591">
      <w:pPr>
        <w:pStyle w:val="Heading2"/>
      </w:pPr>
      <w:r>
        <w:t>Outcome 1.2: Organisational Management</w:t>
      </w:r>
    </w:p>
    <w:p w:rsidR="003E4849" w:rsidRDefault="003E4849" w:rsidP="00933591">
      <w:pPr>
        <w:pStyle w:val="OutcomeDescription"/>
        <w:rPr>
          <w:lang w:eastAsia="en-NZ"/>
        </w:rPr>
      </w:pPr>
      <w:r>
        <w:rPr>
          <w:lang w:eastAsia="en-NZ"/>
        </w:rPr>
        <w:t>Consumers receive services that comply with legislation and are managed in a safe, efficient, and effective manner.</w:t>
      </w:r>
    </w:p>
    <w:p w:rsidR="003E4849" w:rsidRPr="00953E86" w:rsidRDefault="003E4849" w:rsidP="00933591">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3E4849" w:rsidRDefault="003E4849" w:rsidP="00933591">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3E4849" w:rsidRPr="000B4D2E" w:rsidRDefault="003E4849" w:rsidP="00933591">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The service is owned by a member of the Cavell Group.  The Cavell Group is comprised of six independent aged care providers who share policies and provide collegial support while maintaining their independent businesses.  A mission and philosophy of care are defined for the service.</w:t>
            </w:r>
            <w:r w:rsidRPr="00A821AD">
              <w:rPr>
                <w:rFonts w:cs="Arial"/>
                <w:sz w:val="20"/>
                <w:szCs w:val="20"/>
              </w:rPr>
              <w:br/>
              <w:t>At the time of the audit, there were 30 rest home level residents living in this 30-bed facility that is dedicated to the rest home level care.  Two respite care residents were living temporarily at the facility.</w:t>
            </w:r>
            <w:r w:rsidRPr="00A821AD">
              <w:rPr>
                <w:rFonts w:cs="Arial"/>
                <w:sz w:val="20"/>
                <w:szCs w:val="20"/>
              </w:rPr>
              <w:br/>
              <w:t>The quality and risk management system is regularly reviewed by the facility manager/owner and clinical manager (link 1.2.3.8).</w:t>
            </w:r>
            <w:r w:rsidRPr="00A821AD">
              <w:rPr>
                <w:rFonts w:cs="Arial"/>
                <w:sz w:val="20"/>
                <w:szCs w:val="20"/>
              </w:rPr>
              <w:br/>
            </w:r>
            <w:r w:rsidRPr="00A821AD">
              <w:rPr>
                <w:rFonts w:cs="Arial"/>
                <w:sz w:val="20"/>
                <w:szCs w:val="20"/>
              </w:rPr>
              <w:lastRenderedPageBreak/>
              <w:t>The facility manager has a background in management and keeps up to date with the aged care sector through regular attendance at Cavell Group meetings and New Zealand Aged Care Provider forums.  His professional development, relating to the management of the service exceeds eight hours per year.  He is supported by a clinical manager/registered nurse and other Cavell group members</w:t>
            </w:r>
          </w:p>
        </w:tc>
      </w:tr>
    </w:tbl>
    <w:p w:rsidR="003E4849" w:rsidRDefault="003E4849" w:rsidP="00933591">
      <w:pPr>
        <w:pStyle w:val="OutcomeDescription"/>
        <w:rPr>
          <w:lang w:eastAsia="en-NZ"/>
        </w:rPr>
      </w:pPr>
    </w:p>
    <w:p w:rsidR="003E4849" w:rsidRPr="00953E86" w:rsidRDefault="003E4849" w:rsidP="00933591">
      <w:pPr>
        <w:pStyle w:val="Heading5"/>
      </w:pPr>
      <w:r>
        <w:t>Criterion 1.2.1.1</w:t>
      </w:r>
      <w:r w:rsidRPr="00953E86">
        <w:t xml:space="preserve"> (</w:t>
      </w:r>
      <w:r>
        <w:t>HDS(C</w:t>
      </w:r>
      <w:proofErr w:type="gramStart"/>
      <w:r>
        <w:t>)S.2008:1.2.1.1</w:t>
      </w:r>
      <w:proofErr w:type="gramEnd"/>
      <w:r w:rsidRPr="00953E86">
        <w:t>)</w:t>
      </w:r>
    </w:p>
    <w:p w:rsidR="003E4849" w:rsidRDefault="003E4849" w:rsidP="00933591">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1.2.1.3</w:t>
      </w:r>
      <w:r w:rsidRPr="00953E86">
        <w:t xml:space="preserve"> (</w:t>
      </w:r>
      <w:r>
        <w:t>HDS(C</w:t>
      </w:r>
      <w:proofErr w:type="gramStart"/>
      <w:r>
        <w:t>)S.2008:1.2.1.3</w:t>
      </w:r>
      <w:proofErr w:type="gramEnd"/>
      <w:r w:rsidRPr="00953E86">
        <w:t>)</w:t>
      </w:r>
    </w:p>
    <w:p w:rsidR="003E4849" w:rsidRDefault="003E4849" w:rsidP="00933591">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3E4849" w:rsidRDefault="003E4849" w:rsidP="00933591">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3E4849" w:rsidRPr="000B4D2E" w:rsidRDefault="003E4849" w:rsidP="00933591">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The service uses the Cavell Group mission and quality policy, which includes a quality plan and a risk management plan.  The facility manager/owner reports he is responsible for providing oversight of the quality and risk management programmes.  He is supported by a clinical manager/registered nurse.  There is evidence of annual reviews of the quality and risk management plans.</w:t>
            </w:r>
            <w:r w:rsidRPr="00A821AD">
              <w:rPr>
                <w:rFonts w:cs="Arial"/>
                <w:sz w:val="20"/>
                <w:szCs w:val="20"/>
              </w:rPr>
              <w:br/>
              <w:t>Interviews with the facility manager/owner, the clinical manager and two caregivers confirm that quality data such as internal audits, adverse events, and infections are discussed at the staff meetings.  This was also evidenced in the staff meeting minutes.</w:t>
            </w:r>
            <w:r w:rsidRPr="00A821AD">
              <w:rPr>
                <w:rFonts w:cs="Arial"/>
                <w:sz w:val="20"/>
                <w:szCs w:val="20"/>
              </w:rPr>
              <w:br/>
              <w:t xml:space="preserve">Cavell Group policies and procedures are in place for service.  Policies are subject to a minimum of two-yearly reviews.  A document control process is implemented with hard copies and electronic versions of policies and procedures available to staff.  Policies are reviewed throughout the year on a rolling calendar.  Polices are circulated to all Cavell Group directors and managers for consultation.  Updated or obsolete documents are deleted from the web master copy and paper copies are removed and archived.  </w:t>
            </w:r>
            <w:r w:rsidRPr="00A821AD">
              <w:rPr>
                <w:rFonts w:cs="Arial"/>
                <w:sz w:val="20"/>
                <w:szCs w:val="20"/>
              </w:rPr>
              <w:br/>
              <w:t>Key components of the quality system include monitoring all adverse events (</w:t>
            </w:r>
            <w:proofErr w:type="spellStart"/>
            <w:r w:rsidRPr="00A821AD">
              <w:rPr>
                <w:rFonts w:cs="Arial"/>
                <w:sz w:val="20"/>
                <w:szCs w:val="20"/>
              </w:rPr>
              <w:t>eg</w:t>
            </w:r>
            <w:proofErr w:type="spellEnd"/>
            <w:r w:rsidRPr="00A821AD">
              <w:rPr>
                <w:rFonts w:cs="Arial"/>
                <w:sz w:val="20"/>
                <w:szCs w:val="20"/>
              </w:rPr>
              <w:t xml:space="preserve">, falls, skin tears, verbal and/or physical abuse, wandering, medication errors), infections or complaints (if any).  Meeting minutes include a standard agenda for discussions relating to complaints/compliments, incidents and accidents, health and safety, infection control, audit reports, training and other issues as identified.  The facility manager benchmarks data with other similar Cavell Group facilities including occupancy, incidents and accidents, infections, admissions, discharges.  </w:t>
            </w:r>
            <w:r w:rsidRPr="00A821AD">
              <w:rPr>
                <w:rFonts w:cs="Arial"/>
                <w:sz w:val="20"/>
                <w:szCs w:val="20"/>
              </w:rPr>
              <w:br/>
              <w:t xml:space="preserve">The service’s internal audit programme monitors the laundry services, sluice rooms, environmental cleanliness of the kitchen and residents’ rooms, the meal service, kitchen and resident tap water temperatures, hazard controls, medication, and preventative maintenance.  Audit results are discussed at the staff and health and safety meetings.  Corrective actions are implemented in most instances where opportunities for improvements are identified although there are repeated trends (for five months or longer) relating to the cleanliness of the kitchen, residents entering the kitchen and cleanliness in the laundry that are documented as on-going issues.  Corrective actions have not been implemented to effectively deal with these issues.  </w:t>
            </w:r>
            <w:r w:rsidRPr="00A821AD">
              <w:rPr>
                <w:rFonts w:cs="Arial"/>
                <w:sz w:val="20"/>
                <w:szCs w:val="20"/>
              </w:rPr>
              <w:br/>
              <w:t xml:space="preserve">A number of quality initiatives have been implemented by the service.  Examples include implementation of the Bay of Plenty District Health Board’s initiative Working Well, a health promotion initiative for staff; pharmacy assessments of all residents’ file every two-three months; and a resident choir that meets weekly with 90% or the residents involved with the choir.  The implementation of the </w:t>
            </w:r>
            <w:proofErr w:type="spellStart"/>
            <w:r w:rsidRPr="00A821AD">
              <w:rPr>
                <w:rFonts w:cs="Arial"/>
                <w:sz w:val="20"/>
                <w:szCs w:val="20"/>
              </w:rPr>
              <w:t>InterRAI</w:t>
            </w:r>
            <w:proofErr w:type="spellEnd"/>
            <w:r w:rsidRPr="00A821AD">
              <w:rPr>
                <w:rFonts w:cs="Arial"/>
                <w:sz w:val="20"/>
                <w:szCs w:val="20"/>
              </w:rPr>
              <w:t xml:space="preserve"> tool is underway.</w:t>
            </w:r>
            <w:r w:rsidRPr="00A821AD">
              <w:rPr>
                <w:rFonts w:cs="Arial"/>
                <w:sz w:val="20"/>
                <w:szCs w:val="20"/>
              </w:rPr>
              <w:br/>
              <w:t xml:space="preserve">Risk to the service are identified, analysed and evaluated in the risk management plan.  The controls that are in place in the hazard register are monitored every month.  Hazard identification reports are completed to identify new hazards.  </w:t>
            </w:r>
            <w:r w:rsidRPr="00A821AD">
              <w:rPr>
                <w:rFonts w:cs="Arial"/>
                <w:sz w:val="20"/>
                <w:szCs w:val="20"/>
              </w:rPr>
              <w:br/>
            </w:r>
          </w:p>
        </w:tc>
      </w:tr>
    </w:tbl>
    <w:p w:rsidR="003E4849" w:rsidRDefault="003E4849" w:rsidP="00933591">
      <w:pPr>
        <w:pStyle w:val="OutcomeDescription"/>
        <w:rPr>
          <w:lang w:eastAsia="en-NZ"/>
        </w:rPr>
      </w:pPr>
    </w:p>
    <w:p w:rsidR="003E4849" w:rsidRPr="00953E86" w:rsidRDefault="003E4849" w:rsidP="00933591">
      <w:pPr>
        <w:pStyle w:val="Heading5"/>
      </w:pPr>
      <w:r>
        <w:t>Criterion 1.2.3.1</w:t>
      </w:r>
      <w:r w:rsidRPr="00953E86">
        <w:t xml:space="preserve"> (</w:t>
      </w:r>
      <w:r>
        <w:t>HDS(C</w:t>
      </w:r>
      <w:proofErr w:type="gramStart"/>
      <w:r>
        <w:t>)S.2008:1.2.3.1</w:t>
      </w:r>
      <w:proofErr w:type="gramEnd"/>
      <w:r w:rsidRPr="00953E86">
        <w:t>)</w:t>
      </w:r>
    </w:p>
    <w:p w:rsidR="003E4849" w:rsidRDefault="003E4849" w:rsidP="00933591">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lastRenderedPageBreak/>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1.2.3.3</w:t>
      </w:r>
      <w:r w:rsidRPr="00953E86">
        <w:t xml:space="preserve"> (</w:t>
      </w:r>
      <w:r>
        <w:t>HDS(C</w:t>
      </w:r>
      <w:proofErr w:type="gramStart"/>
      <w:r>
        <w:t>)S.2008:1.2.3.3</w:t>
      </w:r>
      <w:proofErr w:type="gramEnd"/>
      <w:r w:rsidRPr="00953E86">
        <w:t>)</w:t>
      </w:r>
    </w:p>
    <w:p w:rsidR="003E4849" w:rsidRDefault="003E4849" w:rsidP="00933591">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1.2.3.4</w:t>
      </w:r>
      <w:r w:rsidRPr="00953E86">
        <w:t xml:space="preserve"> (</w:t>
      </w:r>
      <w:r>
        <w:t>HDS(C</w:t>
      </w:r>
      <w:proofErr w:type="gramStart"/>
      <w:r>
        <w:t>)S.2008:1.2.3.4</w:t>
      </w:r>
      <w:proofErr w:type="gramEnd"/>
      <w:r w:rsidRPr="00953E86">
        <w:t>)</w:t>
      </w:r>
    </w:p>
    <w:p w:rsidR="003E4849" w:rsidRDefault="003E4849" w:rsidP="00933591">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lastRenderedPageBreak/>
        <w:t>Criterion 1.2.3.5</w:t>
      </w:r>
      <w:r w:rsidRPr="00953E86">
        <w:t xml:space="preserve"> (</w:t>
      </w:r>
      <w:r>
        <w:t>HDS(C</w:t>
      </w:r>
      <w:proofErr w:type="gramStart"/>
      <w:r>
        <w:t>)S.2008:1.2.3.5</w:t>
      </w:r>
      <w:proofErr w:type="gramEnd"/>
      <w:r w:rsidRPr="00953E86">
        <w:t>)</w:t>
      </w:r>
    </w:p>
    <w:p w:rsidR="003E4849" w:rsidRDefault="003E4849" w:rsidP="00933591">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1.2.3.6</w:t>
      </w:r>
      <w:r w:rsidRPr="00953E86">
        <w:t xml:space="preserve"> (</w:t>
      </w:r>
      <w:r>
        <w:t>HDS(C</w:t>
      </w:r>
      <w:proofErr w:type="gramStart"/>
      <w:r>
        <w:t>)S.2008:1.2.3.6</w:t>
      </w:r>
      <w:proofErr w:type="gramEnd"/>
      <w:r w:rsidRPr="00953E86">
        <w:t>)</w:t>
      </w:r>
    </w:p>
    <w:p w:rsidR="003E4849" w:rsidRDefault="003E4849" w:rsidP="00933591">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1.2.3.7</w:t>
      </w:r>
      <w:r w:rsidRPr="00953E86">
        <w:t xml:space="preserve"> (</w:t>
      </w:r>
      <w:r>
        <w:t>HDS(C</w:t>
      </w:r>
      <w:proofErr w:type="gramStart"/>
      <w:r>
        <w:t>)S.2008:1.2.3.7</w:t>
      </w:r>
      <w:proofErr w:type="gramEnd"/>
      <w:r w:rsidRPr="00953E86">
        <w:t>)</w:t>
      </w:r>
    </w:p>
    <w:p w:rsidR="003E4849" w:rsidRDefault="003E4849" w:rsidP="00933591">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lastRenderedPageBreak/>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1.2.3.8</w:t>
      </w:r>
      <w:r w:rsidRPr="00953E86">
        <w:t xml:space="preserve"> (</w:t>
      </w:r>
      <w:r>
        <w:t>HDS(C</w:t>
      </w:r>
      <w:proofErr w:type="gramStart"/>
      <w:r>
        <w:t>)S.2008:1.2.3.8</w:t>
      </w:r>
      <w:proofErr w:type="gramEnd"/>
      <w:r w:rsidRPr="00953E86">
        <w:t>)</w:t>
      </w:r>
    </w:p>
    <w:p w:rsidR="003E4849" w:rsidRDefault="003E4849" w:rsidP="00933591">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Corrective actions are implemented in most instances where opportunities for improvements are identified although there are repeated trends (for five months or longer) relating to the cleanliness of the kitchen, residents entering the kitchen and cleanliness in the laundry that are documented as on-going issues.  Corrective actions have not been implemented to effectively deal with these issues.</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There are repeated trends (for five months or longer) relating to the cleanliness of the kitchen, residents entering the kitchen and cleanliness in the laundry that are documented as on-going issues in the internal auditing programme.  The facility manager reports he is aware of issues and has recently had an external reviewer from the Cavell Group audit the kitchen and laundry services.  Further investigations are underway by the facility manager to ensure issues identified in the kitchen and laundry is dealt with in an effective manner.</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r>
              <w:rPr>
                <w:rFonts w:cs="Arial"/>
                <w:sz w:val="20"/>
                <w:szCs w:val="20"/>
              </w:rPr>
              <w:t>Ensure corrective actions that are implemented are effective to eliminate on-going trends relating to the cleanliness of the kitchen, residents entering the kitchen and the cleanliness of the laundry.</w:t>
            </w: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1.2.3.9</w:t>
      </w:r>
      <w:r w:rsidRPr="00953E86">
        <w:t xml:space="preserve"> (</w:t>
      </w:r>
      <w:r>
        <w:t>HDS(C</w:t>
      </w:r>
      <w:proofErr w:type="gramStart"/>
      <w:r>
        <w:t>)S.2008:1.2.3.9</w:t>
      </w:r>
      <w:proofErr w:type="gramEnd"/>
      <w:r w:rsidRPr="00953E86">
        <w:t>)</w:t>
      </w:r>
    </w:p>
    <w:p w:rsidR="003E4849" w:rsidRDefault="003E4849" w:rsidP="00933591">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lastRenderedPageBreak/>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3E4849" w:rsidRDefault="003E4849" w:rsidP="00933591">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E4849" w:rsidRPr="000B4D2E" w:rsidRDefault="003E4849" w:rsidP="00933591">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 xml:space="preserve">The facility manager/owner is aware of situations in which he would need to report and notify statutory authorities.  </w:t>
            </w:r>
            <w:r w:rsidRPr="00A821AD">
              <w:rPr>
                <w:rFonts w:cs="Arial"/>
                <w:sz w:val="20"/>
                <w:szCs w:val="20"/>
              </w:rPr>
              <w:br/>
              <w:t xml:space="preserve">The service is committed to providing an environment in which all staff are able and encouraged to recognise and report errors or mistakes and are supported through the open disclosure process.  </w:t>
            </w:r>
            <w:r w:rsidRPr="00A821AD">
              <w:rPr>
                <w:rFonts w:cs="Arial"/>
                <w:sz w:val="20"/>
                <w:szCs w:val="20"/>
              </w:rPr>
              <w:br/>
            </w:r>
            <w:proofErr w:type="gramStart"/>
            <w:r w:rsidRPr="00A821AD">
              <w:rPr>
                <w:rFonts w:cs="Arial"/>
                <w:sz w:val="20"/>
                <w:szCs w:val="20"/>
              </w:rPr>
              <w:t>Staff</w:t>
            </w:r>
            <w:proofErr w:type="gramEnd"/>
            <w:r w:rsidRPr="00A821AD">
              <w:rPr>
                <w:rFonts w:cs="Arial"/>
                <w:sz w:val="20"/>
                <w:szCs w:val="20"/>
              </w:rPr>
              <w:t xml:space="preserve"> receives education at orientation on the incident and accident reporting process.  </w:t>
            </w:r>
            <w:proofErr w:type="gramStart"/>
            <w:r w:rsidRPr="00A821AD">
              <w:rPr>
                <w:rFonts w:cs="Arial"/>
                <w:sz w:val="20"/>
                <w:szCs w:val="20"/>
              </w:rPr>
              <w:t>Staff interviewed understand</w:t>
            </w:r>
            <w:proofErr w:type="gramEnd"/>
            <w:r w:rsidRPr="00A821AD">
              <w:rPr>
                <w:rFonts w:cs="Arial"/>
                <w:sz w:val="20"/>
                <w:szCs w:val="20"/>
              </w:rPr>
              <w:t xml:space="preserve"> the adverse event reporting process and their obligation to documenting all untoward events.  </w:t>
            </w:r>
            <w:r w:rsidRPr="00A821AD">
              <w:rPr>
                <w:rFonts w:cs="Arial"/>
                <w:sz w:val="20"/>
                <w:szCs w:val="20"/>
              </w:rPr>
              <w:br/>
              <w:t>Six incident/accident reports were selected for review, which included three falls with no injury and three falls with minor injuries.  All six-incident reports had a corresponding note in the progress notes to inform staff of the incident.  Of the six incidents, there was evidence of an investigation and sign-off by the registered nurse Investigations included appropriate follow-up care (neurology observations for one resident with a suspected head injury, and the development of a short-term wound care plan for two residents with skin tears).  This is an improvement from the previous audit (criterion 1.4.3).</w:t>
            </w:r>
            <w:r w:rsidRPr="00A821AD">
              <w:rPr>
                <w:rFonts w:cs="Arial"/>
                <w:sz w:val="20"/>
                <w:szCs w:val="20"/>
              </w:rPr>
              <w:br/>
              <w:t>There was evidence of open disclosure for each recorded event (reference 1.1.9)</w:t>
            </w:r>
            <w:r>
              <w:rPr>
                <w:rFonts w:cs="Arial"/>
                <w:sz w:val="20"/>
                <w:szCs w:val="20"/>
              </w:rPr>
              <w:t>.</w:t>
            </w:r>
            <w:r w:rsidRPr="00A821AD">
              <w:rPr>
                <w:rFonts w:cs="Arial"/>
                <w:sz w:val="20"/>
                <w:szCs w:val="20"/>
              </w:rPr>
              <w:br/>
              <w:t>A monthly summary sheet of adverse events includes the incident type, and number, hazards identified, the risk category, actions taken and the date completed.</w:t>
            </w:r>
          </w:p>
        </w:tc>
      </w:tr>
    </w:tbl>
    <w:p w:rsidR="003E4849" w:rsidRDefault="003E4849" w:rsidP="00933591">
      <w:pPr>
        <w:pStyle w:val="OutcomeDescription"/>
        <w:rPr>
          <w:lang w:eastAsia="en-NZ"/>
        </w:rPr>
      </w:pPr>
    </w:p>
    <w:p w:rsidR="003E4849" w:rsidRPr="00953E86" w:rsidRDefault="003E4849" w:rsidP="00933591">
      <w:pPr>
        <w:pStyle w:val="Heading5"/>
      </w:pPr>
      <w:r>
        <w:t>Criterion 1.2.4.2</w:t>
      </w:r>
      <w:r w:rsidRPr="00953E86">
        <w:t xml:space="preserve"> (</w:t>
      </w:r>
      <w:r>
        <w:t>HDS(C</w:t>
      </w:r>
      <w:proofErr w:type="gramStart"/>
      <w:r>
        <w:t>)S.2008:1.2.4.2</w:t>
      </w:r>
      <w:proofErr w:type="gramEnd"/>
      <w:r w:rsidRPr="00953E86">
        <w:t>)</w:t>
      </w:r>
    </w:p>
    <w:p w:rsidR="003E4849" w:rsidRDefault="003E4849" w:rsidP="00933591">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lastRenderedPageBreak/>
        <w:t>Criterion 1.2.4.3</w:t>
      </w:r>
      <w:r w:rsidRPr="00953E86">
        <w:t xml:space="preserve"> (</w:t>
      </w:r>
      <w:r>
        <w:t>HDS(C</w:t>
      </w:r>
      <w:proofErr w:type="gramStart"/>
      <w:r>
        <w:t>)S.2008:1.2.4.3</w:t>
      </w:r>
      <w:proofErr w:type="gramEnd"/>
      <w:r w:rsidRPr="00953E86">
        <w:t>)</w:t>
      </w:r>
    </w:p>
    <w:p w:rsidR="003E4849" w:rsidRDefault="003E4849" w:rsidP="00933591">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3E4849" w:rsidRDefault="003E4849" w:rsidP="00933591">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3E4849" w:rsidRPr="000B4D2E" w:rsidRDefault="003E4849" w:rsidP="00933591">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 xml:space="preserve">The clinical manager is a registered nurse who holds a current annual practising certificate.  A central file contains copies of practicing certificates for the pharmacists, dietitian and the doctors involved with residents at the service.  </w:t>
            </w:r>
            <w:r w:rsidRPr="00A821AD">
              <w:rPr>
                <w:rFonts w:cs="Arial"/>
                <w:sz w:val="20"/>
                <w:szCs w:val="20"/>
              </w:rPr>
              <w:br/>
              <w:t xml:space="preserve">The staff employment processes include recruitment, selection, orientation and performance appraisals.  Five staff files were randomly selected for review (one registered nurse, one cook, three caregivers).  All five staff files contain orientation documentation, reference checks, and signed job descriptions.  The orientation programme provides new staff with relevant information for safe work practice.  This includes the service’s values, history and structure, key processes, health and safety, fire safety, code of rights, quality systems, and education and training.  Orientation is specific to the role and responsibilities of the position.  </w:t>
            </w:r>
            <w:r w:rsidRPr="00A821AD">
              <w:rPr>
                <w:rFonts w:cs="Arial"/>
                <w:sz w:val="20"/>
                <w:szCs w:val="20"/>
              </w:rPr>
              <w:br/>
              <w:t xml:space="preserve">A staff education and training programme is in place.  Mandatory topics covered include manual handling, infection control, medication, fire drills, advocacy and code of rights, informed consent and complaints, elder abuse, incontinence, diabetes, arthritis management, stroke management, end of life care and challenging behaviours.  Staff competencies are completed for a wide variety of skills and to determine the staffs’ knowledge (link 1.3.12.3).  </w:t>
            </w:r>
            <w:r w:rsidRPr="00A821AD">
              <w:rPr>
                <w:rFonts w:cs="Arial"/>
                <w:sz w:val="20"/>
                <w:szCs w:val="20"/>
              </w:rPr>
              <w:br/>
              <w:t>The clinical manager attends external training as available through the Bay of Plenty District Health Board and local hospice.  Her annual training programme exceeds eight hours annually.</w:t>
            </w:r>
            <w:r w:rsidRPr="00A821AD">
              <w:rPr>
                <w:rFonts w:cs="Arial"/>
                <w:sz w:val="20"/>
                <w:szCs w:val="20"/>
              </w:rPr>
              <w:br/>
              <w:t xml:space="preserve">There is one identified shortfall.  Annual performance appraisals for staff are overdue (evidenced in three of three staff files where staff had been employed for longer than one year).  </w:t>
            </w:r>
          </w:p>
        </w:tc>
      </w:tr>
    </w:tbl>
    <w:p w:rsidR="003E4849" w:rsidRDefault="003E4849" w:rsidP="00933591">
      <w:pPr>
        <w:pStyle w:val="OutcomeDescription"/>
        <w:rPr>
          <w:lang w:eastAsia="en-NZ"/>
        </w:rPr>
      </w:pPr>
    </w:p>
    <w:p w:rsidR="003E4849" w:rsidRPr="00953E86" w:rsidRDefault="003E4849" w:rsidP="00933591">
      <w:pPr>
        <w:pStyle w:val="Heading5"/>
      </w:pPr>
      <w:r>
        <w:lastRenderedPageBreak/>
        <w:t>Criterion 1.2.7.2</w:t>
      </w:r>
      <w:r w:rsidRPr="00953E86">
        <w:t xml:space="preserve"> (</w:t>
      </w:r>
      <w:r>
        <w:t>HDS(C</w:t>
      </w:r>
      <w:proofErr w:type="gramStart"/>
      <w:r>
        <w:t>)S.2008:1.2.7.2</w:t>
      </w:r>
      <w:proofErr w:type="gramEnd"/>
      <w:r w:rsidRPr="00953E86">
        <w:t>)</w:t>
      </w:r>
    </w:p>
    <w:p w:rsidR="003E4849" w:rsidRDefault="003E4849" w:rsidP="00933591">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1.2.7.3</w:t>
      </w:r>
      <w:r w:rsidRPr="00953E86">
        <w:t xml:space="preserve"> (</w:t>
      </w:r>
      <w:r>
        <w:t>HDS(C</w:t>
      </w:r>
      <w:proofErr w:type="gramStart"/>
      <w:r>
        <w:t>)S.2008:1.2.7.3</w:t>
      </w:r>
      <w:proofErr w:type="gramEnd"/>
      <w:r w:rsidRPr="00953E86">
        <w:t>)</w:t>
      </w:r>
    </w:p>
    <w:p w:rsidR="003E4849" w:rsidRDefault="003E4849" w:rsidP="00933591">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1.2.7.4</w:t>
      </w:r>
      <w:r w:rsidRPr="00953E86">
        <w:t xml:space="preserve"> (</w:t>
      </w:r>
      <w:r>
        <w:t>HDS(C</w:t>
      </w:r>
      <w:proofErr w:type="gramStart"/>
      <w:r>
        <w:t>)S.2008:1.2.7.4</w:t>
      </w:r>
      <w:proofErr w:type="gramEnd"/>
      <w:r w:rsidRPr="00953E86">
        <w:t>)</w:t>
      </w:r>
    </w:p>
    <w:p w:rsidR="003E4849" w:rsidRDefault="003E4849" w:rsidP="00933591">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lastRenderedPageBreak/>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1.2.7.5</w:t>
      </w:r>
      <w:r w:rsidRPr="00953E86">
        <w:t xml:space="preserve"> (</w:t>
      </w:r>
      <w:r>
        <w:t>HDS(C</w:t>
      </w:r>
      <w:proofErr w:type="gramStart"/>
      <w:r>
        <w:t>)S.2008:1.2.7.5</w:t>
      </w:r>
      <w:proofErr w:type="gramEnd"/>
      <w:r w:rsidRPr="00953E86">
        <w:t>)</w:t>
      </w:r>
    </w:p>
    <w:p w:rsidR="003E4849" w:rsidRDefault="003E4849" w:rsidP="00933591">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cs="Arial"/>
                <w:sz w:val="20"/>
                <w:szCs w:val="20"/>
              </w:rPr>
              <w:t xml:space="preserve">A staff education and training programme is in place.  Mandatory topics covered include manual handling, infection control, medication, fire drills, advocacy and code of rights, informed consent and complaints, elder abuse, incontinence, diabetes, arthritis management, stroke management, end of life care and challenging behaviours.  Staff competencies are completed for a wide variety of skills and to determine the staffs’ knowledge (link 1.3.12.3).  </w:t>
            </w:r>
            <w:r w:rsidRPr="00A821AD">
              <w:rPr>
                <w:rFonts w:cs="Arial"/>
                <w:sz w:val="20"/>
                <w:szCs w:val="20"/>
              </w:rPr>
              <w:br/>
              <w:t>The clinical manager attends external training as available through the Bay of Plenty District Health Board and local hospice.  Her annual training programme exceeds eight hours annually.</w:t>
            </w:r>
            <w:r w:rsidRPr="00A821AD">
              <w:rPr>
                <w:rFonts w:cs="Arial"/>
                <w:sz w:val="20"/>
                <w:szCs w:val="20"/>
              </w:rPr>
              <w:br/>
              <w:t xml:space="preserve">There is one identified shortfall.  Annual performance appraisals for staff are overdue (evidenced in three of three staff files where staff had been employed for longer than one year).  </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There is a lack of evidence in three of three staff files of up-to-date annual performance appraisals.  The facility manager/owner reports he is aware that there are some outstanding performance appraisals and he is currently working on completing them.</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r>
              <w:rPr>
                <w:rFonts w:cs="Arial"/>
                <w:sz w:val="20"/>
                <w:szCs w:val="20"/>
              </w:rPr>
              <w:t xml:space="preserve">Ensure </w:t>
            </w:r>
            <w:proofErr w:type="gramStart"/>
            <w:r>
              <w:rPr>
                <w:rFonts w:cs="Arial"/>
                <w:sz w:val="20"/>
                <w:szCs w:val="20"/>
              </w:rPr>
              <w:t>staff have</w:t>
            </w:r>
            <w:proofErr w:type="gramEnd"/>
            <w:r>
              <w:rPr>
                <w:rFonts w:cs="Arial"/>
                <w:sz w:val="20"/>
                <w:szCs w:val="20"/>
              </w:rPr>
              <w:t xml:space="preserve"> annual performance appraisals, which identify any training needs and opportunities.</w:t>
            </w: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3E4849" w:rsidRDefault="003E4849" w:rsidP="00933591">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3E4849" w:rsidRPr="000B4D2E" w:rsidRDefault="003E4849" w:rsidP="00933591">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A documented rationale for staffing the service is in place.  Staffing rosters reflect the availability of staff to match the needs of the residents.  The clinical manager reports she is available Monday – Friday from 5:30am to 6:00pm Monday – Friday.  A casual registered nurse is available to cover when the clinical manager is on leave.  A registered nurse is on-call 24 hours a day, seven days a week.</w:t>
            </w:r>
            <w:r>
              <w:rPr>
                <w:rFonts w:cs="Arial"/>
                <w:sz w:val="20"/>
                <w:szCs w:val="20"/>
              </w:rPr>
              <w:br/>
              <w:t>There are three caregivers staffed for the am shift, two caregivers for the pm shift and one caregiver during the night shift, seven days a week.  Caregivers do not perform any laundry or cleaning duties.  An additional caregiver assists from 4pm – 6pm in the dining room (Monday – Friday) and from 8am – 11am every second weekend.</w:t>
            </w:r>
            <w:r>
              <w:rPr>
                <w:rFonts w:cs="Arial"/>
                <w:sz w:val="20"/>
                <w:szCs w:val="20"/>
              </w:rPr>
              <w:br/>
            </w:r>
            <w:r w:rsidRPr="00C023E5">
              <w:rPr>
                <w:rFonts w:cs="Arial"/>
                <w:sz w:val="20"/>
                <w:szCs w:val="20"/>
              </w:rPr>
              <w:t xml:space="preserve">Family, residents and staff confirm there are sufficient numbers of staff on duty at all times. </w:t>
            </w:r>
            <w:r>
              <w:rPr>
                <w:rFonts w:cs="Arial"/>
                <w:sz w:val="20"/>
                <w:szCs w:val="20"/>
              </w:rPr>
              <w:t xml:space="preserve"> </w:t>
            </w:r>
          </w:p>
        </w:tc>
      </w:tr>
    </w:tbl>
    <w:p w:rsidR="003E4849" w:rsidRDefault="003E4849" w:rsidP="00933591">
      <w:pPr>
        <w:pStyle w:val="OutcomeDescription"/>
        <w:rPr>
          <w:lang w:eastAsia="en-NZ"/>
        </w:rPr>
      </w:pPr>
    </w:p>
    <w:p w:rsidR="003E4849" w:rsidRPr="00953E86" w:rsidRDefault="003E4849" w:rsidP="00933591">
      <w:pPr>
        <w:pStyle w:val="Heading5"/>
      </w:pPr>
      <w:r>
        <w:t>Criterion 1.2.8.1</w:t>
      </w:r>
      <w:r w:rsidRPr="00953E86">
        <w:t xml:space="preserve"> (</w:t>
      </w:r>
      <w:r>
        <w:t>HDS(C</w:t>
      </w:r>
      <w:proofErr w:type="gramStart"/>
      <w:r>
        <w:t>)S.2008:1.2.8.1</w:t>
      </w:r>
      <w:proofErr w:type="gramEnd"/>
      <w:r w:rsidRPr="00953E86">
        <w:t>)</w:t>
      </w:r>
    </w:p>
    <w:p w:rsidR="003E4849" w:rsidRDefault="003E4849" w:rsidP="00933591">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Default="003E4849" w:rsidP="00933591">
      <w:pPr>
        <w:pStyle w:val="Heading2"/>
      </w:pPr>
      <w:r>
        <w:t>Outcome 1.3: Continuum of Service Delivery</w:t>
      </w:r>
    </w:p>
    <w:p w:rsidR="003E4849" w:rsidRDefault="003E4849" w:rsidP="0093359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E4849" w:rsidRPr="00953E86" w:rsidRDefault="003E4849" w:rsidP="00933591">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3E4849" w:rsidRDefault="003E4849" w:rsidP="00933591">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3E4849" w:rsidRPr="000B4D2E" w:rsidRDefault="003E4849" w:rsidP="00933591">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The five files reviewed identified that an initial assessment and care plan is completed by the registered nurse (RN) within 24 hours of admission.  Four of five files reviewed identify that the long term nursing care plan is completed within three weeks.  One respite care file sampled identified a short-term care plan implemented on admission.  This is an improvement from the previous audit.  </w:t>
            </w:r>
            <w:r>
              <w:rPr>
                <w:rFonts w:cs="Arial"/>
                <w:sz w:val="20"/>
                <w:szCs w:val="20"/>
              </w:rPr>
              <w:br/>
              <w:t xml:space="preserve">There is documented evidence that the care plans are reviewed by a RN and amended when current health changes.  Four of four long-term nursing care plans evidenced evaluations completed at least six monthly.  </w:t>
            </w:r>
            <w:r>
              <w:rPr>
                <w:rFonts w:cs="Arial"/>
                <w:sz w:val="20"/>
                <w:szCs w:val="20"/>
              </w:rPr>
              <w:br/>
              <w:t xml:space="preserve">A range of assessment tools available for use on admission (where applicable) include (but not limited to); a) coombe falls risk and resident manual handling profile b) pressure area risk assessment, c) continence assessment  d) pain assessment.  </w:t>
            </w:r>
            <w:r>
              <w:rPr>
                <w:rFonts w:cs="Arial"/>
                <w:sz w:val="20"/>
                <w:szCs w:val="20"/>
              </w:rPr>
              <w:br/>
              <w:t>D16.5e: Four or four permanent resident files reviewed identified that the GP had seen the resident within two working days.  It was noted in resident files reviewed that the GP has assessed the resident as stable and to be reviewed three monthly.  There are regular in-house GP clinics.  There is close liaison with the mental health team who monitor residents with mental health concerns.  The smaller home environment is known to be therapeutic for these</w:t>
            </w:r>
            <w:r>
              <w:rPr>
                <w:rFonts w:cs="Arial"/>
                <w:sz w:val="20"/>
                <w:szCs w:val="20"/>
              </w:rPr>
              <w:br/>
              <w:t xml:space="preserve">residents.  The GP completes a three monthly medication review.  </w:t>
            </w:r>
            <w:r>
              <w:rPr>
                <w:rFonts w:cs="Arial"/>
                <w:sz w:val="20"/>
                <w:szCs w:val="20"/>
              </w:rPr>
              <w:br/>
              <w:t xml:space="preserve">Staff could describe a verbal handover at the end of each duty that covers any new resident changes to health or mobility, medication changes, care plan updates </w:t>
            </w:r>
            <w:r>
              <w:rPr>
                <w:rFonts w:cs="Arial"/>
                <w:sz w:val="20"/>
                <w:szCs w:val="20"/>
              </w:rPr>
              <w:lastRenderedPageBreak/>
              <w:t xml:space="preserve">maintains and other relevant information that assists staff in the provision of continuity of service delivery.  Handover is observed on the day of audit.  Progress notes are written daily and for any significant events that occur.  </w:t>
            </w:r>
            <w:r>
              <w:rPr>
                <w:rFonts w:cs="Arial"/>
                <w:sz w:val="20"/>
                <w:szCs w:val="20"/>
              </w:rPr>
              <w:br/>
              <w:t xml:space="preserve">Resident files reviewed identified integration of allied health and a team approach.  </w:t>
            </w:r>
            <w:r>
              <w:rPr>
                <w:rFonts w:cs="Arial"/>
                <w:sz w:val="20"/>
                <w:szCs w:val="20"/>
              </w:rPr>
              <w:br/>
              <w:t xml:space="preserve">Five resident rest home files reviewed </w:t>
            </w:r>
            <w:r>
              <w:rPr>
                <w:rFonts w:cs="Arial"/>
                <w:sz w:val="20"/>
                <w:szCs w:val="20"/>
              </w:rPr>
              <w:br/>
            </w:r>
            <w:r>
              <w:rPr>
                <w:rFonts w:cs="Arial"/>
                <w:sz w:val="20"/>
                <w:szCs w:val="20"/>
              </w:rPr>
              <w:br/>
              <w:t>Tracer methodology</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3E4849" w:rsidRDefault="003E4849" w:rsidP="00933591">
      <w:pPr>
        <w:pStyle w:val="OutcomeDescription"/>
        <w:rPr>
          <w:lang w:eastAsia="en-NZ"/>
        </w:rPr>
      </w:pPr>
    </w:p>
    <w:p w:rsidR="003E4849" w:rsidRPr="00953E86" w:rsidRDefault="003E4849" w:rsidP="00933591">
      <w:pPr>
        <w:pStyle w:val="Heading5"/>
      </w:pPr>
      <w:r>
        <w:t>Criterion 1.3.3.1</w:t>
      </w:r>
      <w:r w:rsidRPr="00953E86">
        <w:t xml:space="preserve"> (</w:t>
      </w:r>
      <w:r>
        <w:t>HDS(C</w:t>
      </w:r>
      <w:proofErr w:type="gramStart"/>
      <w:r>
        <w:t>)S.2008:1.3.3.1</w:t>
      </w:r>
      <w:proofErr w:type="gramEnd"/>
      <w:r w:rsidRPr="00953E86">
        <w:t>)</w:t>
      </w:r>
    </w:p>
    <w:p w:rsidR="003E4849" w:rsidRDefault="003E4849" w:rsidP="00933591">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1.3.3.3</w:t>
      </w:r>
      <w:r w:rsidRPr="00953E86">
        <w:t xml:space="preserve"> (</w:t>
      </w:r>
      <w:r>
        <w:t>HDS(C</w:t>
      </w:r>
      <w:proofErr w:type="gramStart"/>
      <w:r>
        <w:t>)S.2008:1.3.3.3</w:t>
      </w:r>
      <w:proofErr w:type="gramEnd"/>
      <w:r w:rsidRPr="00953E86">
        <w:t>)</w:t>
      </w:r>
    </w:p>
    <w:p w:rsidR="003E4849" w:rsidRDefault="003E4849" w:rsidP="00933591">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lastRenderedPageBreak/>
        <w:t>Criterion 1.3.3.4</w:t>
      </w:r>
      <w:r w:rsidRPr="00953E86">
        <w:t xml:space="preserve"> (</w:t>
      </w:r>
      <w:r>
        <w:t>HDS(C</w:t>
      </w:r>
      <w:proofErr w:type="gramStart"/>
      <w:r>
        <w:t>)S.2008:1.3.3.4</w:t>
      </w:r>
      <w:proofErr w:type="gramEnd"/>
      <w:r w:rsidRPr="00953E86">
        <w:t>)</w:t>
      </w:r>
    </w:p>
    <w:p w:rsidR="003E4849" w:rsidRDefault="003E4849" w:rsidP="00933591">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3E4849" w:rsidRDefault="003E4849" w:rsidP="00933591">
      <w:pPr>
        <w:keepNext/>
        <w:spacing w:after="120"/>
        <w:ind w:left="0"/>
        <w:rPr>
          <w:rFonts w:cs="Arial"/>
          <w:sz w:val="20"/>
          <w:szCs w:val="20"/>
        </w:rPr>
      </w:pPr>
      <w:r>
        <w:rPr>
          <w:rFonts w:cs="Arial"/>
          <w:sz w:val="20"/>
          <w:szCs w:val="20"/>
        </w:rPr>
        <w:t>Consumers' needs, support requirements, and preferences are gathered and recorded in a timely manner.</w:t>
      </w:r>
    </w:p>
    <w:p w:rsidR="003E4849" w:rsidRPr="000B4D2E" w:rsidRDefault="003E4849" w:rsidP="00933591">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914F58">
              <w:rPr>
                <w:rFonts w:cs="Arial"/>
                <w:sz w:val="20"/>
                <w:szCs w:val="20"/>
              </w:rPr>
              <w:t>There are no pain assessments on admission for two residents who identify pain on initial assessment</w:t>
            </w:r>
            <w:r>
              <w:rPr>
                <w:rFonts w:cs="Arial"/>
                <w:sz w:val="20"/>
                <w:szCs w:val="20"/>
              </w:rPr>
              <w:t>.  This remains an improvement from the previous audit.</w:t>
            </w:r>
          </w:p>
        </w:tc>
      </w:tr>
    </w:tbl>
    <w:p w:rsidR="003E4849" w:rsidRDefault="003E4849" w:rsidP="00933591">
      <w:pPr>
        <w:pStyle w:val="OutcomeDescription"/>
        <w:rPr>
          <w:lang w:eastAsia="en-NZ"/>
        </w:rPr>
      </w:pPr>
    </w:p>
    <w:p w:rsidR="003E4849" w:rsidRPr="00953E86" w:rsidRDefault="003E4849" w:rsidP="00933591">
      <w:pPr>
        <w:pStyle w:val="Heading5"/>
      </w:pPr>
      <w:r>
        <w:t>Criterion 1.3.4.2</w:t>
      </w:r>
      <w:r w:rsidRPr="00953E86">
        <w:t xml:space="preserve"> (</w:t>
      </w:r>
      <w:r>
        <w:t>HDS(C</w:t>
      </w:r>
      <w:proofErr w:type="gramStart"/>
      <w:r>
        <w:t>)S.2008:1.3.4.2</w:t>
      </w:r>
      <w:proofErr w:type="gramEnd"/>
      <w:r w:rsidRPr="00953E86">
        <w:t>)</w:t>
      </w:r>
    </w:p>
    <w:p w:rsidR="003E4849" w:rsidRDefault="003E4849" w:rsidP="00933591">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There are a range of assessment tools available on admission including (but not limited to); a) falls assessment,  b) continence assessment,  c) pressure area assessment and d) pain assessment.  This remains an improvement from the previous audit.  </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There are no pain assessments on admission for two residents who identify pain on initial assessment.  ii) Pain assessment for one resident on controlled pain relief has not been reviewed since January 2012.  </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r>
              <w:rPr>
                <w:rFonts w:cs="Arial"/>
                <w:sz w:val="20"/>
                <w:szCs w:val="20"/>
              </w:rPr>
              <w:t xml:space="preserve">Ensure formal pain assessments are completed on admission for residents who identify with pain.  Ensure pain assessments are reviewed at least six monthly.  </w:t>
            </w: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3E4849" w:rsidRDefault="003E4849" w:rsidP="00933591">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3E4849" w:rsidRPr="000B4D2E" w:rsidRDefault="003E4849" w:rsidP="00933591">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4E693E">
              <w:rPr>
                <w:rFonts w:cs="Arial"/>
                <w:sz w:val="20"/>
                <w:szCs w:val="20"/>
              </w:rPr>
              <w:t xml:space="preserve">Four </w:t>
            </w:r>
            <w:r>
              <w:rPr>
                <w:rFonts w:cs="Arial"/>
                <w:sz w:val="20"/>
                <w:szCs w:val="20"/>
              </w:rPr>
              <w:t xml:space="preserve">long-term </w:t>
            </w:r>
            <w:r w:rsidRPr="004E693E">
              <w:rPr>
                <w:rFonts w:cs="Arial"/>
                <w:sz w:val="20"/>
                <w:szCs w:val="20"/>
              </w:rPr>
              <w:t xml:space="preserve">resident files sampled evidenced individualised plans of care and support in all areas of care including spiritual and cultural needs.  One respite care resident file sampled has a short-term care plan in place with support and interventions in place to meet the resident goals.  This is an improvement from the previous audit.  </w:t>
            </w:r>
          </w:p>
        </w:tc>
      </w:tr>
    </w:tbl>
    <w:p w:rsidR="003E4849" w:rsidRDefault="003E4849" w:rsidP="00933591">
      <w:pPr>
        <w:pStyle w:val="OutcomeDescription"/>
        <w:rPr>
          <w:lang w:eastAsia="en-NZ"/>
        </w:rPr>
      </w:pPr>
    </w:p>
    <w:p w:rsidR="003E4849" w:rsidRPr="00953E86" w:rsidRDefault="003E4849" w:rsidP="00933591">
      <w:pPr>
        <w:pStyle w:val="Heading5"/>
      </w:pPr>
      <w:r>
        <w:t>Criterion 1.3.5.2</w:t>
      </w:r>
      <w:r w:rsidRPr="00953E86">
        <w:t xml:space="preserve"> (</w:t>
      </w:r>
      <w:r>
        <w:t>HDS(C</w:t>
      </w:r>
      <w:proofErr w:type="gramStart"/>
      <w:r>
        <w:t>)S.2008:1.3.5.2</w:t>
      </w:r>
      <w:proofErr w:type="gramEnd"/>
      <w:r w:rsidRPr="00953E86">
        <w:t>)</w:t>
      </w:r>
    </w:p>
    <w:p w:rsidR="003E4849" w:rsidRDefault="003E4849" w:rsidP="00933591">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3E4849" w:rsidRDefault="003E4849" w:rsidP="00933591">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3E4849" w:rsidRPr="000B4D2E" w:rsidRDefault="003E4849" w:rsidP="00933591">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Care plans are completed by the RN/Clinical manager.  The clinical manager has completed </w:t>
            </w:r>
            <w:proofErr w:type="spellStart"/>
            <w:r>
              <w:rPr>
                <w:rFonts w:cs="Arial"/>
                <w:sz w:val="20"/>
                <w:szCs w:val="20"/>
              </w:rPr>
              <w:t>InterRAI</w:t>
            </w:r>
            <w:proofErr w:type="spellEnd"/>
            <w:r>
              <w:rPr>
                <w:rFonts w:cs="Arial"/>
                <w:sz w:val="20"/>
                <w:szCs w:val="20"/>
              </w:rPr>
              <w:t xml:space="preserve"> training and commencing the change to </w:t>
            </w:r>
            <w:proofErr w:type="spellStart"/>
            <w:r>
              <w:rPr>
                <w:rFonts w:cs="Arial"/>
                <w:sz w:val="20"/>
                <w:szCs w:val="20"/>
              </w:rPr>
              <w:t>InterRAI</w:t>
            </w:r>
            <w:proofErr w:type="spellEnd"/>
            <w:r>
              <w:rPr>
                <w:rFonts w:cs="Arial"/>
                <w:sz w:val="20"/>
                <w:szCs w:val="20"/>
              </w:rPr>
              <w:t xml:space="preserve"> assessments.  Care delivery and any changes in residents condition is reported to the registered nurses who </w:t>
            </w:r>
            <w:proofErr w:type="gramStart"/>
            <w:r>
              <w:rPr>
                <w:rFonts w:cs="Arial"/>
                <w:sz w:val="20"/>
                <w:szCs w:val="20"/>
              </w:rPr>
              <w:t>initiates</w:t>
            </w:r>
            <w:proofErr w:type="gramEnd"/>
            <w:r>
              <w:rPr>
                <w:rFonts w:cs="Arial"/>
                <w:sz w:val="20"/>
                <w:szCs w:val="20"/>
              </w:rPr>
              <w:t xml:space="preserve"> a nursing review, referral or GP consultation as required.  Family/whanau are informed of their relatives change in health status, accidents/incidents and GP visits as evidenced on the family contact notes in the five resident files </w:t>
            </w:r>
            <w:r>
              <w:rPr>
                <w:rFonts w:cs="Arial"/>
                <w:sz w:val="20"/>
                <w:szCs w:val="20"/>
              </w:rPr>
              <w:lastRenderedPageBreak/>
              <w:t xml:space="preserve">sampled.  </w:t>
            </w:r>
            <w:r>
              <w:rPr>
                <w:rFonts w:cs="Arial"/>
                <w:sz w:val="20"/>
                <w:szCs w:val="20"/>
              </w:rPr>
              <w:br/>
              <w:t xml:space="preserve">AD18.3 and 4 Dressing supplies are available and treatment rooms are well stocked for use.  Wound care assessment and management plans and dressing plans are used for wound management documentation.  Currently there are no skin tears, wounds or pressure areas.  </w:t>
            </w:r>
            <w:r>
              <w:rPr>
                <w:rFonts w:cs="Arial"/>
                <w:sz w:val="20"/>
                <w:szCs w:val="20"/>
              </w:rPr>
              <w:br/>
              <w:t xml:space="preserve">There are adequate continence products available and individual allocations of products according to continence assessments.  </w:t>
            </w:r>
            <w:r>
              <w:rPr>
                <w:rFonts w:cs="Arial"/>
                <w:sz w:val="20"/>
                <w:szCs w:val="20"/>
              </w:rPr>
              <w:br/>
              <w:t xml:space="preserve">Monitoring charts such as fluid charts, blood pressure monitoring and weight monitoring are evidenced in use.  </w:t>
            </w:r>
            <w:r>
              <w:rPr>
                <w:rFonts w:cs="Arial"/>
                <w:sz w:val="20"/>
                <w:szCs w:val="20"/>
              </w:rPr>
              <w:br/>
            </w:r>
            <w:r w:rsidRPr="0019064D">
              <w:rPr>
                <w:rFonts w:cs="Arial"/>
                <w:sz w:val="20"/>
                <w:szCs w:val="20"/>
              </w:rPr>
              <w:t>There are three reports in the progress notes of breakthrough pain for one resident.  There is no monitoring of the effe</w:t>
            </w:r>
            <w:r>
              <w:rPr>
                <w:rFonts w:cs="Arial"/>
                <w:sz w:val="20"/>
                <w:szCs w:val="20"/>
              </w:rPr>
              <w:t xml:space="preserve">ctiveness of pain relief.  </w:t>
            </w:r>
            <w:r w:rsidRPr="0019064D">
              <w:rPr>
                <w:rFonts w:cs="Arial"/>
                <w:sz w:val="20"/>
                <w:szCs w:val="20"/>
              </w:rPr>
              <w:t>There are no behaviour charts or behaviour management plan for two residents with altered behaviour</w:t>
            </w:r>
            <w:r>
              <w:rPr>
                <w:rFonts w:cs="Arial"/>
                <w:sz w:val="20"/>
                <w:szCs w:val="20"/>
              </w:rPr>
              <w:t>.  These are areas requiring improvement.</w:t>
            </w:r>
            <w:r>
              <w:rPr>
                <w:rFonts w:cs="Arial"/>
                <w:sz w:val="20"/>
                <w:szCs w:val="20"/>
              </w:rPr>
              <w:br/>
            </w:r>
            <w:r>
              <w:rPr>
                <w:rFonts w:cs="Arial"/>
                <w:sz w:val="20"/>
                <w:szCs w:val="20"/>
              </w:rPr>
              <w:br/>
              <w:t xml:space="preserve">Resident falls are reported directly to the RN on a written accident/incident form.  Falls risk assessments are reviewed.  Appropriate interventions are documented.  Short-term care plans for falls with injury are completed and neurological observations are sighted in the resident file with falls.  All resident related monitoring equipment is available and </w:t>
            </w:r>
            <w:proofErr w:type="gramStart"/>
            <w:r>
              <w:rPr>
                <w:rFonts w:cs="Arial"/>
                <w:sz w:val="20"/>
                <w:szCs w:val="20"/>
              </w:rPr>
              <w:t>have</w:t>
            </w:r>
            <w:proofErr w:type="gramEnd"/>
            <w:r>
              <w:rPr>
                <w:rFonts w:cs="Arial"/>
                <w:sz w:val="20"/>
                <w:szCs w:val="20"/>
              </w:rPr>
              <w:t xml:space="preserve"> current calibrations and functional checks.  </w:t>
            </w:r>
          </w:p>
        </w:tc>
      </w:tr>
    </w:tbl>
    <w:p w:rsidR="003E4849" w:rsidRDefault="003E4849" w:rsidP="00933591">
      <w:pPr>
        <w:pStyle w:val="OutcomeDescription"/>
        <w:rPr>
          <w:lang w:eastAsia="en-NZ"/>
        </w:rPr>
      </w:pPr>
    </w:p>
    <w:p w:rsidR="003E4849" w:rsidRPr="00953E86" w:rsidRDefault="003E4849" w:rsidP="00933591">
      <w:pPr>
        <w:pStyle w:val="Heading5"/>
      </w:pPr>
      <w:r>
        <w:t>Criterion 1.3.6.1</w:t>
      </w:r>
      <w:r w:rsidRPr="00953E86">
        <w:t xml:space="preserve"> (</w:t>
      </w:r>
      <w:r>
        <w:t>HDS(C</w:t>
      </w:r>
      <w:proofErr w:type="gramStart"/>
      <w:r>
        <w:t>)S.2008:1.3.6.1</w:t>
      </w:r>
      <w:proofErr w:type="gramEnd"/>
      <w:r w:rsidRPr="00953E86">
        <w:t>)</w:t>
      </w:r>
    </w:p>
    <w:p w:rsidR="003E4849" w:rsidRDefault="003E4849" w:rsidP="00933591">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A range of assessment tools available for use on admission (where applicable) include (but not limited to); a) Coombe falls risk and resident manual handling profile b) pressure area risk assessment, c) continence assessment  d) pain assessment  e) behaviour recording chart.  Care delivery and any changes in residents condition is reported to the registered nurses who initiate a nursing review, referral or GP consultation as required.</w:t>
            </w:r>
            <w:r>
              <w:rPr>
                <w:rFonts w:cs="Arial"/>
                <w:sz w:val="20"/>
                <w:szCs w:val="20"/>
              </w:rPr>
              <w:br/>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)There are three reports in the progress notes of breakthrough pain for one resident.  There is no monitoring of the effectiveness of pain relief.  (ii) There are no behaviour charts or behaviour management plan for two residents with altered behaviour.  </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r>
              <w:rPr>
                <w:rFonts w:cs="Arial"/>
                <w:sz w:val="20"/>
                <w:szCs w:val="20"/>
              </w:rPr>
              <w:t>Ensure pain is monitored and the effectiveness of pain relief, (ii) Ensure behaviour monitoring an behaviour management plans are completed where required</w:t>
            </w: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3E4849" w:rsidRDefault="003E4849" w:rsidP="00933591">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E4849" w:rsidRPr="000B4D2E" w:rsidRDefault="003E4849" w:rsidP="00933591">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The service employs a diversional therapist (DT) for 25 hours per week Monday to Friday.  The DT attends the local DT support group meetings and education as offered.  The DT has a current first aid certificate and has completed dementia training.  The activities programme is planned one month in advance and includes (but not limited </w:t>
            </w:r>
            <w:r>
              <w:rPr>
                <w:rFonts w:cs="Arial"/>
                <w:sz w:val="20"/>
                <w:szCs w:val="20"/>
              </w:rPr>
              <w:lastRenderedPageBreak/>
              <w:t xml:space="preserve">to); quizzes, </w:t>
            </w:r>
            <w:proofErr w:type="spellStart"/>
            <w:r>
              <w:rPr>
                <w:rFonts w:cs="Arial"/>
                <w:sz w:val="20"/>
                <w:szCs w:val="20"/>
              </w:rPr>
              <w:t>yahtzee</w:t>
            </w:r>
            <w:proofErr w:type="spellEnd"/>
            <w:r>
              <w:rPr>
                <w:rFonts w:cs="Arial"/>
                <w:sz w:val="20"/>
                <w:szCs w:val="20"/>
              </w:rPr>
              <w:t xml:space="preserve">, exercises, memory lane, carpet bowls, news and discussion, walking groups and men’s group.  Exercises groups and other activities are alternated between the upstairs and downstairs lounges.  There is regular entertainment provided and a choir group has been formed.  Community links are maintained with visits to the RSA, Lyceum club, “recycled teenagers” club,  shopping and café visits in the community, visiting blind foundation, Parkinson’s and Alzheimer’s support groups.  There are fortnightly church services alternating between Anglican and the interdenominational churches.  Taxi and rental buses are used for the regular outings with a designated driver.  Preparation is underway for a train trip this week to </w:t>
            </w:r>
            <w:proofErr w:type="spellStart"/>
            <w:r>
              <w:rPr>
                <w:rFonts w:cs="Arial"/>
                <w:sz w:val="20"/>
                <w:szCs w:val="20"/>
              </w:rPr>
              <w:t>Waihi</w:t>
            </w:r>
            <w:proofErr w:type="spellEnd"/>
            <w:r>
              <w:rPr>
                <w:rFonts w:cs="Arial"/>
                <w:sz w:val="20"/>
                <w:szCs w:val="20"/>
              </w:rPr>
              <w:t>.  There are regular resident meetings with the opportunity for residents to feedback on the programme and offer suggestions for outings and entertainment.</w:t>
            </w:r>
            <w:r>
              <w:rPr>
                <w:rFonts w:cs="Arial"/>
                <w:sz w:val="20"/>
                <w:szCs w:val="20"/>
              </w:rPr>
              <w:br/>
              <w:t xml:space="preserve">The DT completes a resident assessment and profile on admission and an activity plan within three to four weeks of admission.  The activity plan is reviewed six monthly at the same time as the care plan.  Attendance sheets are maintained.  </w:t>
            </w:r>
          </w:p>
        </w:tc>
      </w:tr>
    </w:tbl>
    <w:p w:rsidR="003E4849" w:rsidRDefault="003E4849" w:rsidP="00933591">
      <w:pPr>
        <w:pStyle w:val="OutcomeDescription"/>
        <w:rPr>
          <w:lang w:eastAsia="en-NZ"/>
        </w:rPr>
      </w:pPr>
    </w:p>
    <w:p w:rsidR="003E4849" w:rsidRPr="00953E86" w:rsidRDefault="003E4849" w:rsidP="00933591">
      <w:pPr>
        <w:pStyle w:val="Heading5"/>
      </w:pPr>
      <w:r>
        <w:t>Criterion 1.3.7.1</w:t>
      </w:r>
      <w:r w:rsidRPr="00953E86">
        <w:t xml:space="preserve"> (</w:t>
      </w:r>
      <w:r>
        <w:t>HDS(C</w:t>
      </w:r>
      <w:proofErr w:type="gramStart"/>
      <w:r>
        <w:t>)S.2008:1.3.7.1</w:t>
      </w:r>
      <w:proofErr w:type="gramEnd"/>
      <w:r w:rsidRPr="00953E86">
        <w:t>)</w:t>
      </w:r>
    </w:p>
    <w:p w:rsidR="003E4849" w:rsidRDefault="003E4849" w:rsidP="00933591">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3E4849" w:rsidRDefault="003E4849" w:rsidP="00933591">
      <w:pPr>
        <w:keepNext/>
        <w:spacing w:after="120"/>
        <w:ind w:left="0"/>
        <w:rPr>
          <w:rFonts w:cs="Arial"/>
          <w:sz w:val="20"/>
          <w:szCs w:val="20"/>
        </w:rPr>
      </w:pPr>
      <w:r>
        <w:rPr>
          <w:rFonts w:cs="Arial"/>
          <w:sz w:val="20"/>
          <w:szCs w:val="20"/>
        </w:rPr>
        <w:t>Consumers' service delivery plans are evaluated in a comprehensive and timely manner.</w:t>
      </w:r>
    </w:p>
    <w:p w:rsidR="003E4849" w:rsidRPr="000B4D2E" w:rsidRDefault="003E4849" w:rsidP="00933591">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There is a GP examination and medication review at least three monthly.  Long-term care plans are reviewed and evaluated by the RN six monthly or earlier when there are changes to health care status.  Changes to the long-term care plan are made as required and at the six monthly </w:t>
            </w:r>
            <w:proofErr w:type="gramStart"/>
            <w:r>
              <w:rPr>
                <w:rFonts w:cs="Arial"/>
                <w:sz w:val="20"/>
                <w:szCs w:val="20"/>
              </w:rPr>
              <w:t>review</w:t>
            </w:r>
            <w:proofErr w:type="gramEnd"/>
            <w:r>
              <w:rPr>
                <w:rFonts w:cs="Arial"/>
                <w:sz w:val="20"/>
                <w:szCs w:val="20"/>
              </w:rPr>
              <w:t xml:space="preserve"> if necessary.  </w:t>
            </w:r>
            <w:r>
              <w:rPr>
                <w:rFonts w:cs="Arial"/>
                <w:sz w:val="20"/>
                <w:szCs w:val="20"/>
              </w:rPr>
              <w:br/>
              <w:t xml:space="preserve">Short-term care plans evidenced regular evaluations.  On-going problems are added to the long-term care plan.  The multidisciplinary team include the clinical manager, care staff, GP, resident/family/whanau (as appropriate) and allied health professionals involved in the care of the resident such as the mental health case manager.  </w:t>
            </w:r>
            <w:r>
              <w:rPr>
                <w:rFonts w:cs="Arial"/>
                <w:sz w:val="20"/>
                <w:szCs w:val="20"/>
              </w:rPr>
              <w:br/>
              <w:t>D16.4a Care plans are evaluated six monthly or more frequently when clinically indicated.</w:t>
            </w:r>
            <w:r>
              <w:rPr>
                <w:rFonts w:cs="Arial"/>
                <w:sz w:val="20"/>
                <w:szCs w:val="20"/>
              </w:rPr>
              <w:br/>
              <w:t xml:space="preserve">ARC: D16.3c: All initial care plans were evaluated by the RN within three weeks of admission  </w:t>
            </w:r>
          </w:p>
        </w:tc>
      </w:tr>
    </w:tbl>
    <w:p w:rsidR="003E4849" w:rsidRDefault="003E4849" w:rsidP="00933591">
      <w:pPr>
        <w:pStyle w:val="OutcomeDescription"/>
        <w:rPr>
          <w:lang w:eastAsia="en-NZ"/>
        </w:rPr>
      </w:pPr>
    </w:p>
    <w:p w:rsidR="003E4849" w:rsidRPr="00953E86" w:rsidRDefault="003E4849" w:rsidP="00933591">
      <w:pPr>
        <w:pStyle w:val="Heading5"/>
      </w:pPr>
      <w:r>
        <w:lastRenderedPageBreak/>
        <w:t>Criterion 1.3.8.2</w:t>
      </w:r>
      <w:r w:rsidRPr="00953E86">
        <w:t xml:space="preserve"> (</w:t>
      </w:r>
      <w:r>
        <w:t>HDS(C</w:t>
      </w:r>
      <w:proofErr w:type="gramStart"/>
      <w:r>
        <w:t>)S.2008:1.3.8.2</w:t>
      </w:r>
      <w:proofErr w:type="gramEnd"/>
      <w:r w:rsidRPr="00953E86">
        <w:t>)</w:t>
      </w:r>
    </w:p>
    <w:p w:rsidR="003E4849" w:rsidRDefault="003E4849" w:rsidP="00933591">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1.3.8.3</w:t>
      </w:r>
      <w:r w:rsidRPr="00953E86">
        <w:t xml:space="preserve"> (</w:t>
      </w:r>
      <w:r>
        <w:t>HDS(C</w:t>
      </w:r>
      <w:proofErr w:type="gramStart"/>
      <w:r>
        <w:t>)S.2008:1.3.8.3</w:t>
      </w:r>
      <w:proofErr w:type="gramEnd"/>
      <w:r w:rsidRPr="00953E86">
        <w:t>)</w:t>
      </w:r>
    </w:p>
    <w:p w:rsidR="003E4849" w:rsidRDefault="003E4849" w:rsidP="00933591">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3E4849" w:rsidRDefault="003E4849" w:rsidP="00933591">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3E4849" w:rsidRPr="000B4D2E" w:rsidRDefault="003E4849" w:rsidP="00933591">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Medication policies align with accepted guidelines.  Medications are stored in a locked cupboard.  The controlled drugs (blister packed) are also stored in a locked cupboard.  The cupboard is locked on the day of audit.  This is an improvement since the previous audit.  The four weekly blister pack medications are checked on </w:t>
            </w:r>
            <w:r>
              <w:rPr>
                <w:rFonts w:cs="Arial"/>
                <w:sz w:val="20"/>
                <w:szCs w:val="20"/>
              </w:rPr>
              <w:lastRenderedPageBreak/>
              <w:t xml:space="preserve">delivery by the RN and team leader.  The blister pack is signed by the pharmacists and the RN after checking.  </w:t>
            </w:r>
            <w:r>
              <w:rPr>
                <w:rFonts w:cs="Arial"/>
                <w:sz w:val="20"/>
                <w:szCs w:val="20"/>
              </w:rPr>
              <w:br/>
              <w:t xml:space="preserve">Returns are kept in safe storage until collected by the pharmacy.  All controlled drugs are checked weekly by an RN and another medication competent person and recorded in the controlled drug register.  RN's and caregivers who complete a medication competency assessment are responsible for the administration of medications.  Medication competent </w:t>
            </w:r>
            <w:proofErr w:type="gramStart"/>
            <w:r>
              <w:rPr>
                <w:rFonts w:cs="Arial"/>
                <w:sz w:val="20"/>
                <w:szCs w:val="20"/>
              </w:rPr>
              <w:t>staff are</w:t>
            </w:r>
            <w:proofErr w:type="gramEnd"/>
            <w:r>
              <w:rPr>
                <w:rFonts w:cs="Arial"/>
                <w:sz w:val="20"/>
                <w:szCs w:val="20"/>
              </w:rPr>
              <w:t xml:space="preserve"> required to complete a medication competency annually.  Annual education is provided by the medico representative or the supplying pharmacist.  There is a medication administration specimen signing list.  There are no self-medicating residents.  Standing orders are available for each resident and kept with the resident medication charts.  Standing orders for five out of 10 medication charts sampled require an annual review.  Medications requiring refrigeration are stored in sealer containers in the kitchen fridge, which is monitored daily.  </w:t>
            </w:r>
            <w:r>
              <w:rPr>
                <w:rFonts w:cs="Arial"/>
                <w:sz w:val="20"/>
                <w:szCs w:val="20"/>
              </w:rPr>
              <w:br/>
              <w:t xml:space="preserve">Medication charts meet legislative prescribing requirements.  All 10 medication charts sampled have photo identification and any allergies/adverse reactions noted.  All prn medications administered have the date and time of administration on the signing </w:t>
            </w:r>
            <w:proofErr w:type="gramStart"/>
            <w:r>
              <w:rPr>
                <w:rFonts w:cs="Arial"/>
                <w:sz w:val="20"/>
                <w:szCs w:val="20"/>
              </w:rPr>
              <w:t>sheet</w:t>
            </w:r>
            <w:proofErr w:type="gramEnd"/>
            <w:r>
              <w:rPr>
                <w:rFonts w:cs="Arial"/>
                <w:sz w:val="20"/>
                <w:szCs w:val="20"/>
              </w:rPr>
              <w:t xml:space="preserve">.  PRN medications have the indication for use on the medication chart.  The </w:t>
            </w:r>
            <w:proofErr w:type="gramStart"/>
            <w:r>
              <w:rPr>
                <w:rFonts w:cs="Arial"/>
                <w:sz w:val="20"/>
                <w:szCs w:val="20"/>
              </w:rPr>
              <w:t>pharmacy generate</w:t>
            </w:r>
            <w:proofErr w:type="gramEnd"/>
            <w:r>
              <w:rPr>
                <w:rFonts w:cs="Arial"/>
                <w:sz w:val="20"/>
                <w:szCs w:val="20"/>
              </w:rPr>
              <w:t xml:space="preserve"> new medication charts for any changes made by the GP.  The GP signs the new medication chart within a week.  </w:t>
            </w:r>
            <w:r>
              <w:rPr>
                <w:rFonts w:cs="Arial"/>
                <w:sz w:val="20"/>
                <w:szCs w:val="20"/>
              </w:rPr>
              <w:br/>
              <w:t xml:space="preserve">   </w:t>
            </w:r>
            <w:r>
              <w:rPr>
                <w:rFonts w:cs="Arial"/>
                <w:sz w:val="20"/>
                <w:szCs w:val="20"/>
              </w:rPr>
              <w:br/>
              <w:t>D16.5.e.i.2; 16 f 16 medication charts reviewed identified that the GP had seen the resident three monthly and the medication chart was reviewed and signed.</w:t>
            </w:r>
          </w:p>
        </w:tc>
      </w:tr>
    </w:tbl>
    <w:p w:rsidR="003E4849" w:rsidRDefault="003E4849" w:rsidP="00933591">
      <w:pPr>
        <w:pStyle w:val="OutcomeDescription"/>
        <w:rPr>
          <w:lang w:eastAsia="en-NZ"/>
        </w:rPr>
      </w:pPr>
    </w:p>
    <w:p w:rsidR="003E4849" w:rsidRPr="00953E86" w:rsidRDefault="003E4849" w:rsidP="00933591">
      <w:pPr>
        <w:pStyle w:val="Heading5"/>
      </w:pPr>
      <w:r>
        <w:t>Criterion 1.3.12.1</w:t>
      </w:r>
      <w:r w:rsidRPr="00953E86">
        <w:t xml:space="preserve"> (</w:t>
      </w:r>
      <w:r>
        <w:t>HDS(C</w:t>
      </w:r>
      <w:proofErr w:type="gramStart"/>
      <w:r>
        <w:t>)S.2008:1.3.12.1</w:t>
      </w:r>
      <w:proofErr w:type="gramEnd"/>
      <w:r w:rsidRPr="00953E86">
        <w:t>)</w:t>
      </w:r>
    </w:p>
    <w:p w:rsidR="003E4849" w:rsidRDefault="003E4849" w:rsidP="00933591">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The </w:t>
            </w:r>
            <w:proofErr w:type="gramStart"/>
            <w:r>
              <w:rPr>
                <w:rFonts w:cs="Arial"/>
                <w:sz w:val="20"/>
                <w:szCs w:val="20"/>
              </w:rPr>
              <w:t>pharmacy generate</w:t>
            </w:r>
            <w:proofErr w:type="gramEnd"/>
            <w:r>
              <w:rPr>
                <w:rFonts w:cs="Arial"/>
                <w:sz w:val="20"/>
                <w:szCs w:val="20"/>
              </w:rPr>
              <w:t xml:space="preserve"> new medication charts for any changes made by the GP.  The GP signs the new medication chart within a week.  Standing orders are available for each resident and kept with the resident medication charts.  Standing orders for five out of 10 medication charts sampled require an annual review     </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Standing orders for five out of 10 medication charts sampled have not been reviewed annually.  </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r>
              <w:rPr>
                <w:rFonts w:cs="Arial"/>
                <w:sz w:val="20"/>
                <w:szCs w:val="20"/>
              </w:rPr>
              <w:t xml:space="preserve"> Standing orders are to be reviewed annually by the GP.  </w:t>
            </w: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1.3.12.3</w:t>
      </w:r>
      <w:r w:rsidRPr="00953E86">
        <w:t xml:space="preserve"> (</w:t>
      </w:r>
      <w:r>
        <w:t>HDS(C</w:t>
      </w:r>
      <w:proofErr w:type="gramStart"/>
      <w:r>
        <w:t>)S.2008:1.3.12.3</w:t>
      </w:r>
      <w:proofErr w:type="gramEnd"/>
      <w:r w:rsidRPr="00953E86">
        <w:t>)</w:t>
      </w:r>
    </w:p>
    <w:p w:rsidR="003E4849" w:rsidRDefault="003E4849" w:rsidP="00933591">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RN's and caregivers who complete a medication competency assessment are responsible for the administration of medications.  Annual education is provided by the medico representative or the supplying pharmacist.  There is a medication administration specimen signing list.  </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Medication competent </w:t>
            </w:r>
            <w:proofErr w:type="gramStart"/>
            <w:r>
              <w:rPr>
                <w:rFonts w:cs="Arial"/>
                <w:sz w:val="20"/>
                <w:szCs w:val="20"/>
              </w:rPr>
              <w:t>staff are</w:t>
            </w:r>
            <w:proofErr w:type="gramEnd"/>
            <w:r>
              <w:rPr>
                <w:rFonts w:cs="Arial"/>
                <w:sz w:val="20"/>
                <w:szCs w:val="20"/>
              </w:rPr>
              <w:t xml:space="preserve"> required to complete a medication competency.  </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lastRenderedPageBreak/>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r>
              <w:rPr>
                <w:rFonts w:cs="Arial"/>
                <w:sz w:val="20"/>
                <w:szCs w:val="20"/>
              </w:rPr>
              <w:t xml:space="preserve">Ensure </w:t>
            </w:r>
            <w:proofErr w:type="gramStart"/>
            <w:r>
              <w:rPr>
                <w:rFonts w:cs="Arial"/>
                <w:sz w:val="20"/>
                <w:szCs w:val="20"/>
              </w:rPr>
              <w:t>staff administering medications complete</w:t>
            </w:r>
            <w:proofErr w:type="gramEnd"/>
            <w:r>
              <w:rPr>
                <w:rFonts w:cs="Arial"/>
                <w:sz w:val="20"/>
                <w:szCs w:val="20"/>
              </w:rPr>
              <w:t xml:space="preserve"> an annual medication competency.  </w:t>
            </w: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1.3.12.5</w:t>
      </w:r>
      <w:r w:rsidRPr="00953E86">
        <w:t xml:space="preserve"> (</w:t>
      </w:r>
      <w:r>
        <w:t>HDS(C</w:t>
      </w:r>
      <w:proofErr w:type="gramStart"/>
      <w:r>
        <w:t>)S.2008:1.3.12.5</w:t>
      </w:r>
      <w:proofErr w:type="gramEnd"/>
      <w:r w:rsidRPr="00953E86">
        <w:t>)</w:t>
      </w:r>
    </w:p>
    <w:p w:rsidR="003E4849" w:rsidRDefault="003E4849" w:rsidP="00933591">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1.3.12.6</w:t>
      </w:r>
      <w:r w:rsidRPr="00953E86">
        <w:t xml:space="preserve"> (</w:t>
      </w:r>
      <w:r>
        <w:t>HDS(C</w:t>
      </w:r>
      <w:proofErr w:type="gramStart"/>
      <w:r>
        <w:t>)S.2008:1.3.12.6</w:t>
      </w:r>
      <w:proofErr w:type="gramEnd"/>
      <w:r w:rsidRPr="00953E86">
        <w:t>)</w:t>
      </w:r>
    </w:p>
    <w:p w:rsidR="003E4849" w:rsidRDefault="003E4849" w:rsidP="00933591">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3E4849" w:rsidRDefault="003E4849" w:rsidP="00933591">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3E4849" w:rsidRPr="000B4D2E" w:rsidRDefault="003E4849" w:rsidP="00933591">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The </w:t>
            </w:r>
            <w:proofErr w:type="gramStart"/>
            <w:r>
              <w:rPr>
                <w:rFonts w:cs="Arial"/>
                <w:sz w:val="20"/>
                <w:szCs w:val="20"/>
              </w:rPr>
              <w:t>service employ</w:t>
            </w:r>
            <w:proofErr w:type="gramEnd"/>
            <w:r>
              <w:rPr>
                <w:rFonts w:cs="Arial"/>
                <w:sz w:val="20"/>
                <w:szCs w:val="20"/>
              </w:rPr>
              <w:t xml:space="preserve"> a qualified chef (level four city guild certificate) and a relieving cook.  The chef works from 0630am to 6.30pm (split shifts) preparing and cooking the three meals and baking for the morning and afternoon teas.  There’s a four weekly seasonal menu that has been reviewed by the dietitian.  There is a resident likes/dislikes list in the kitchen.  Alternative choices are offered.  Normal and soft diets are provided.  The kitchen is notified of any changes to resident’s dietary requirements.  Currently there are no weight loss concerns.  The chef is observed wearing correct personal protective wear.  Daily fridge and freezer temperature monitoring is recorded.  Hot food and cooked meat temperatures are checked daily and recorded weekly.  All foods in the fridge </w:t>
            </w:r>
            <w:proofErr w:type="gramStart"/>
            <w:r>
              <w:rPr>
                <w:rFonts w:cs="Arial"/>
                <w:sz w:val="20"/>
                <w:szCs w:val="20"/>
              </w:rPr>
              <w:t>is</w:t>
            </w:r>
            <w:proofErr w:type="gramEnd"/>
            <w:r>
              <w:rPr>
                <w:rFonts w:cs="Arial"/>
                <w:sz w:val="20"/>
                <w:szCs w:val="20"/>
              </w:rPr>
              <w:t xml:space="preserve"> labelled and meat is stored at the bottom of the fridge.  The pantry is clean and tidy with all foods off the floor.  Dry goods are in sealed labelled and dated containers.  Cleaning schedules are in place.  Chemicals are stored safely in the kitchen.  Feedback on the service is through the resident meetings, food satisfaction surveys and daily contact with the chef during the serving of meals and presence in the dining room.  Four residents interviewed stated they are happy with the meals and enjoyed the home baking.  They are offered alternative choices when required for dislikes.  </w:t>
            </w:r>
          </w:p>
        </w:tc>
      </w:tr>
    </w:tbl>
    <w:p w:rsidR="003E4849" w:rsidRDefault="003E4849" w:rsidP="00933591">
      <w:pPr>
        <w:pStyle w:val="OutcomeDescription"/>
        <w:rPr>
          <w:lang w:eastAsia="en-NZ"/>
        </w:rPr>
      </w:pPr>
    </w:p>
    <w:p w:rsidR="003E4849" w:rsidRPr="00953E86" w:rsidRDefault="003E4849" w:rsidP="00933591">
      <w:pPr>
        <w:pStyle w:val="Heading5"/>
      </w:pPr>
      <w:r>
        <w:t>Criterion 1.3.13.1</w:t>
      </w:r>
      <w:r w:rsidRPr="00953E86">
        <w:t xml:space="preserve"> (</w:t>
      </w:r>
      <w:r>
        <w:t>HDS(C</w:t>
      </w:r>
      <w:proofErr w:type="gramStart"/>
      <w:r>
        <w:t>)S.2008:1.3.13.1</w:t>
      </w:r>
      <w:proofErr w:type="gramEnd"/>
      <w:r w:rsidRPr="00953E86">
        <w:t>)</w:t>
      </w:r>
    </w:p>
    <w:p w:rsidR="003E4849" w:rsidRDefault="003E4849" w:rsidP="00933591">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1.3.13.2</w:t>
      </w:r>
      <w:r w:rsidRPr="00953E86">
        <w:t xml:space="preserve"> (</w:t>
      </w:r>
      <w:r>
        <w:t>HDS(C</w:t>
      </w:r>
      <w:proofErr w:type="gramStart"/>
      <w:r>
        <w:t>)S.2008:1.3.13.2</w:t>
      </w:r>
      <w:proofErr w:type="gramEnd"/>
      <w:r w:rsidRPr="00953E86">
        <w:t>)</w:t>
      </w:r>
    </w:p>
    <w:p w:rsidR="003E4849" w:rsidRDefault="003E4849" w:rsidP="00933591">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lastRenderedPageBreak/>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1.3.13.5</w:t>
      </w:r>
      <w:r w:rsidRPr="00953E86">
        <w:t xml:space="preserve"> (</w:t>
      </w:r>
      <w:r>
        <w:t>HDS(C</w:t>
      </w:r>
      <w:proofErr w:type="gramStart"/>
      <w:r>
        <w:t>)S.2008:1.3.13.5</w:t>
      </w:r>
      <w:proofErr w:type="gramEnd"/>
      <w:r w:rsidRPr="00953E86">
        <w:t>)</w:t>
      </w:r>
    </w:p>
    <w:p w:rsidR="003E4849" w:rsidRDefault="003E4849" w:rsidP="00933591">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Default="003E4849" w:rsidP="00933591">
      <w:pPr>
        <w:pStyle w:val="Heading2"/>
      </w:pPr>
      <w:r>
        <w:t>Outcome 1.4: Safe and Appropriate Environment</w:t>
      </w:r>
    </w:p>
    <w:p w:rsidR="003E4849" w:rsidRDefault="003E4849" w:rsidP="0093359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E4849" w:rsidRPr="00953E86" w:rsidRDefault="003E4849" w:rsidP="00933591">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3E4849" w:rsidRDefault="003E4849" w:rsidP="00933591">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3E4849" w:rsidRPr="000B4D2E" w:rsidRDefault="003E4849" w:rsidP="00933591">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A current Building Warrant of Fitness is in place (expiry 21 May 2015).</w:t>
            </w:r>
            <w:r>
              <w:rPr>
                <w:rFonts w:cs="Arial"/>
                <w:sz w:val="20"/>
                <w:szCs w:val="20"/>
              </w:rPr>
              <w:br/>
              <w:t xml:space="preserve">The facility is a modern purpose built home with 30 spacious single bedrooms and large communal areas readily accessible to the residents.  The building has a current building warrant of fitness that expires 21 January 2015.  There is an approved fire evacuation scheme.  The external areas are well maintained and safely accessible for </w:t>
            </w:r>
            <w:r>
              <w:rPr>
                <w:rFonts w:cs="Arial"/>
                <w:sz w:val="20"/>
                <w:szCs w:val="20"/>
              </w:rPr>
              <w:lastRenderedPageBreak/>
              <w:t xml:space="preserve">residents.  </w:t>
            </w:r>
          </w:p>
        </w:tc>
      </w:tr>
    </w:tbl>
    <w:p w:rsidR="003E4849" w:rsidRDefault="003E4849" w:rsidP="00933591">
      <w:pPr>
        <w:pStyle w:val="OutcomeDescription"/>
        <w:rPr>
          <w:lang w:eastAsia="en-NZ"/>
        </w:rPr>
      </w:pPr>
    </w:p>
    <w:p w:rsidR="003E4849" w:rsidRPr="00953E86" w:rsidRDefault="003E4849" w:rsidP="00933591">
      <w:pPr>
        <w:pStyle w:val="Heading5"/>
      </w:pPr>
      <w:r>
        <w:t>Criterion 1.4.2.1</w:t>
      </w:r>
      <w:r w:rsidRPr="00953E86">
        <w:t xml:space="preserve"> (</w:t>
      </w:r>
      <w:r>
        <w:t>HDS(C</w:t>
      </w:r>
      <w:proofErr w:type="gramStart"/>
      <w:r>
        <w:t>)S.2008:1.4.2.1</w:t>
      </w:r>
      <w:proofErr w:type="gramEnd"/>
      <w:r w:rsidRPr="00953E86">
        <w:t>)</w:t>
      </w:r>
    </w:p>
    <w:p w:rsidR="003E4849" w:rsidRDefault="003E4849" w:rsidP="00933591">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1.4.2.4</w:t>
      </w:r>
      <w:r w:rsidRPr="00953E86">
        <w:t xml:space="preserve"> (</w:t>
      </w:r>
      <w:r>
        <w:t>HDS(C</w:t>
      </w:r>
      <w:proofErr w:type="gramStart"/>
      <w:r>
        <w:t>)S.2008:1.4.2.4</w:t>
      </w:r>
      <w:proofErr w:type="gramEnd"/>
      <w:r w:rsidRPr="00953E86">
        <w:t>)</w:t>
      </w:r>
    </w:p>
    <w:p w:rsidR="003E4849" w:rsidRDefault="003E4849" w:rsidP="00933591">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5"/>
      </w:pPr>
      <w:r>
        <w:t>Criterion 1.4.2.6</w:t>
      </w:r>
      <w:r w:rsidRPr="00953E86">
        <w:t xml:space="preserve"> (</w:t>
      </w:r>
      <w:r>
        <w:t>HDS(C</w:t>
      </w:r>
      <w:proofErr w:type="gramStart"/>
      <w:r>
        <w:t>)S.2008:1.4.2.6</w:t>
      </w:r>
      <w:proofErr w:type="gramEnd"/>
      <w:r w:rsidRPr="00953E86">
        <w:t>)</w:t>
      </w:r>
    </w:p>
    <w:p w:rsidR="003E4849" w:rsidRDefault="003E4849" w:rsidP="00933591">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lastRenderedPageBreak/>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Pr="00953E86" w:rsidRDefault="003E4849" w:rsidP="00933591">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3E4849" w:rsidRDefault="003E4849" w:rsidP="00933591">
      <w:pPr>
        <w:keepNext/>
        <w:spacing w:after="120"/>
        <w:ind w:left="0"/>
        <w:rPr>
          <w:rFonts w:cs="Arial"/>
          <w:sz w:val="20"/>
          <w:szCs w:val="20"/>
        </w:rPr>
      </w:pPr>
      <w:r>
        <w:rPr>
          <w:rFonts w:cs="Arial"/>
          <w:sz w:val="20"/>
          <w:szCs w:val="20"/>
        </w:rPr>
        <w:t>Consumers receive an appropriate and timely response during emergency and security situations.</w:t>
      </w:r>
    </w:p>
    <w:p w:rsidR="003E4849" w:rsidRPr="000B4D2E" w:rsidRDefault="003E4849" w:rsidP="00933591">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sidRPr="00A821AD">
              <w:rPr>
                <w:rFonts w:eastAsia="Cambria" w:cs="Arial"/>
                <w:lang w:val="en-AU"/>
              </w:rPr>
              <w:t>There is a minimum of one staff available at all times who holds a current first aid and CPR certificate.  The facility manager/owner reports all staff hold current certificates with the exception of two employees who are scheduled to attend training on 28 February 2014.  This is an improvement from the previous audit (criterion 1.4.7.2).</w:t>
            </w:r>
          </w:p>
        </w:tc>
      </w:tr>
    </w:tbl>
    <w:p w:rsidR="003E4849" w:rsidRDefault="003E4849" w:rsidP="00933591">
      <w:pPr>
        <w:pStyle w:val="OutcomeDescription"/>
        <w:rPr>
          <w:lang w:eastAsia="en-NZ"/>
        </w:rPr>
      </w:pPr>
    </w:p>
    <w:p w:rsidR="003E4849" w:rsidRPr="00953E86" w:rsidRDefault="003E4849" w:rsidP="00933591">
      <w:pPr>
        <w:pStyle w:val="Heading5"/>
      </w:pPr>
      <w:r>
        <w:t>Criterion 1.4.7.1</w:t>
      </w:r>
      <w:r w:rsidRPr="00953E86">
        <w:t xml:space="preserve"> (</w:t>
      </w:r>
      <w:r>
        <w:t>HDS(C</w:t>
      </w:r>
      <w:proofErr w:type="gramStart"/>
      <w:r>
        <w:t>)S.2008:1.4.7.1</w:t>
      </w:r>
      <w:proofErr w:type="gramEnd"/>
      <w:r w:rsidRPr="00953E86">
        <w:t>)</w:t>
      </w:r>
    </w:p>
    <w:p w:rsidR="003E4849" w:rsidRDefault="003E4849" w:rsidP="00933591">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Default="003E4849" w:rsidP="00933591">
      <w:pPr>
        <w:pStyle w:val="Heading1"/>
      </w:pPr>
      <w:r>
        <w:lastRenderedPageBreak/>
        <w:t>NZS 8134.2:2008: Health and Disability Services (Restraint Minimisation and Safe Practice) Standards</w:t>
      </w:r>
    </w:p>
    <w:p w:rsidR="003E4849" w:rsidRDefault="003E4849" w:rsidP="00933591">
      <w:pPr>
        <w:pStyle w:val="Heading2"/>
      </w:pPr>
      <w:r>
        <w:t>Outcome 2.1: Restraint Minimisation</w:t>
      </w:r>
    </w:p>
    <w:p w:rsidR="003E4849" w:rsidRDefault="003E4849" w:rsidP="00933591">
      <w:pPr>
        <w:pStyle w:val="OutcomeDescription"/>
        <w:rPr>
          <w:lang w:eastAsia="en-NZ"/>
        </w:rPr>
      </w:pPr>
      <w:r>
        <w:rPr>
          <w:lang w:eastAsia="en-NZ"/>
        </w:rPr>
        <w:t>Services demonstrate that the use of restraint is actively minimised.</w:t>
      </w:r>
    </w:p>
    <w:p w:rsidR="003E4849" w:rsidRPr="00953E86" w:rsidRDefault="003E4849" w:rsidP="00933591">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3E4849" w:rsidRDefault="003E4849" w:rsidP="00933591">
      <w:pPr>
        <w:keepNext/>
        <w:spacing w:after="120"/>
        <w:ind w:left="0"/>
        <w:rPr>
          <w:rFonts w:cs="Arial"/>
          <w:sz w:val="20"/>
          <w:szCs w:val="20"/>
        </w:rPr>
      </w:pPr>
      <w:r>
        <w:rPr>
          <w:rFonts w:cs="Arial"/>
          <w:sz w:val="20"/>
          <w:szCs w:val="20"/>
        </w:rPr>
        <w:t xml:space="preserve">Services demonstrate that the use of restraint is actively minimised. </w:t>
      </w:r>
    </w:p>
    <w:p w:rsidR="003E4849" w:rsidRPr="000B4D2E" w:rsidRDefault="003E4849" w:rsidP="00933591">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A821AD" w:rsidRDefault="003E4849" w:rsidP="00933591">
            <w:pPr>
              <w:spacing w:before="60"/>
              <w:ind w:left="0"/>
              <w:rPr>
                <w:rFonts w:cs="Arial"/>
                <w:sz w:val="20"/>
                <w:szCs w:val="20"/>
              </w:rPr>
            </w:pPr>
            <w:r w:rsidRPr="00A821AD">
              <w:rPr>
                <w:rFonts w:eastAsia="Cambria" w:cs="Arial"/>
                <w:lang w:val="en-AU"/>
              </w:rPr>
              <w:t>The restraint minimisation policy describes the processes for the voluntary use of enablers and how these are differentiated from restraint use.  The clinical manager is the restraint coordinator.  There are no restraints or enablers in use.</w:t>
            </w:r>
            <w:r w:rsidRPr="00A821AD">
              <w:rPr>
                <w:rFonts w:eastAsia="Cambria" w:cs="Arial"/>
                <w:lang w:val="en-AU"/>
              </w:rPr>
              <w:br/>
              <w:t>Restraint minimisation and managing challenging behaviours is included in the education and training programme and includes staff completing a competency questionnaire.</w:t>
            </w:r>
          </w:p>
        </w:tc>
      </w:tr>
    </w:tbl>
    <w:p w:rsidR="003E4849" w:rsidRDefault="003E4849" w:rsidP="00933591">
      <w:pPr>
        <w:pStyle w:val="OutcomeDescription"/>
        <w:rPr>
          <w:lang w:eastAsia="en-NZ"/>
        </w:rPr>
      </w:pPr>
    </w:p>
    <w:p w:rsidR="003E4849" w:rsidRPr="00953E86" w:rsidRDefault="003E4849" w:rsidP="00933591">
      <w:pPr>
        <w:pStyle w:val="Heading5"/>
      </w:pPr>
      <w:r>
        <w:t>Criterion 2.1.1.4</w:t>
      </w:r>
      <w:r w:rsidRPr="00953E86">
        <w:t xml:space="preserve"> (</w:t>
      </w:r>
      <w:proofErr w:type="gramStart"/>
      <w:r>
        <w:t>HDS(</w:t>
      </w:r>
      <w:proofErr w:type="gramEnd"/>
      <w:r>
        <w:t>RMSP)S.2008:2.1.1.4</w:t>
      </w:r>
      <w:r w:rsidRPr="00953E86">
        <w:t>)</w:t>
      </w:r>
    </w:p>
    <w:p w:rsidR="003E4849" w:rsidRDefault="003E4849" w:rsidP="00933591">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pStyle w:val="OutcomeDescription"/>
        <w:rPr>
          <w:lang w:eastAsia="en-NZ"/>
        </w:rPr>
      </w:pPr>
    </w:p>
    <w:p w:rsidR="003E4849" w:rsidRDefault="003E4849" w:rsidP="00933591">
      <w:pPr>
        <w:pStyle w:val="Heading1"/>
      </w:pPr>
      <w:r>
        <w:lastRenderedPageBreak/>
        <w:t>NZS 8134.3:2008: Health and Disability Services (Infection Prevention and Control) Standards</w:t>
      </w:r>
    </w:p>
    <w:p w:rsidR="003E4849" w:rsidRPr="00933591" w:rsidRDefault="003E4849" w:rsidP="00933591">
      <w:pPr>
        <w:pStyle w:val="Heading4"/>
        <w:rPr>
          <w:rStyle w:val="Heading4Char"/>
          <w:b/>
          <w:bCs/>
          <w:iCs/>
        </w:rPr>
      </w:pPr>
      <w:bookmarkStart w:id="11" w:name="_GoBack"/>
      <w:r w:rsidRPr="00933591">
        <w:t>Standard 3.5: Surveillance</w:t>
      </w:r>
      <w:r w:rsidRPr="00933591">
        <w:rPr>
          <w:rStyle w:val="Heading4Char"/>
          <w:b/>
          <w:bCs/>
          <w:iCs/>
        </w:rPr>
        <w:t xml:space="preserve"> (</w:t>
      </w:r>
      <w:proofErr w:type="gramStart"/>
      <w:r w:rsidRPr="00933591">
        <w:t>HDS(</w:t>
      </w:r>
      <w:proofErr w:type="gramEnd"/>
      <w:r w:rsidRPr="00933591">
        <w:t>IPC)S.2008:3.5)</w:t>
      </w:r>
    </w:p>
    <w:bookmarkEnd w:id="11"/>
    <w:p w:rsidR="003E4849" w:rsidRDefault="003E4849" w:rsidP="00933591">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E4849" w:rsidRPr="000B4D2E" w:rsidRDefault="003E4849" w:rsidP="00933591">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r>
              <w:rPr>
                <w:rFonts w:cs="Arial"/>
                <w:sz w:val="20"/>
                <w:szCs w:val="20"/>
              </w:rPr>
              <w:t xml:space="preserve">The surveillance policy describes and outlines the purpose and methodology for the surveillance of infections.  The infection control coordinators (clinical manager and RN) use the information obtained through surveillance to plan and determine infection control activities, resources and education needs within the facility.  Resident infections are reported on resident infection assessment forms and collated monthly.  The service uses the definition of infections for surveillance in long-term care facilities.  Surveillance includes respiratory tract, urinary, skin and soft tissue/cellulitis, eye infections, diarrhoeal and MRSA.  Short-term care plans are implemented for all infections.  The pharmacy provides a monthly report of antibiotic use.  </w:t>
            </w:r>
            <w:r>
              <w:rPr>
                <w:rFonts w:cs="Arial"/>
                <w:sz w:val="20"/>
                <w:szCs w:val="20"/>
              </w:rPr>
              <w:br/>
            </w:r>
            <w:r>
              <w:rPr>
                <w:rFonts w:cs="Arial"/>
                <w:sz w:val="20"/>
                <w:szCs w:val="20"/>
              </w:rPr>
              <w:br/>
              <w:t xml:space="preserve"> A monthly analysis of types of infections, trends, corrective actions and quality initiatives is reported to the quarterly Cavell group management meetings and at the infection control monthly meetings and regular staff meetings.  Infection control data is benchmarked against rest homes of similar bed size within the Cavell group.  There are internal audits including hand hygiene audits.  </w:t>
            </w:r>
          </w:p>
        </w:tc>
      </w:tr>
    </w:tbl>
    <w:p w:rsidR="003E4849" w:rsidRDefault="003E4849" w:rsidP="00933591">
      <w:pPr>
        <w:ind w:left="0"/>
        <w:rPr>
          <w:lang w:eastAsia="en-NZ"/>
        </w:rPr>
      </w:pPr>
    </w:p>
    <w:p w:rsidR="003E4849" w:rsidRPr="00953E86" w:rsidRDefault="003E4849" w:rsidP="00933591">
      <w:pPr>
        <w:pStyle w:val="Heading5"/>
      </w:pPr>
      <w:r>
        <w:t>Criterion 3.5.1</w:t>
      </w:r>
      <w:r w:rsidRPr="00953E86">
        <w:t xml:space="preserve"> (</w:t>
      </w:r>
      <w:proofErr w:type="gramStart"/>
      <w:r>
        <w:t>HDS(</w:t>
      </w:r>
      <w:proofErr w:type="gramEnd"/>
      <w:r>
        <w:t>IPC)S.2008:3.5.1</w:t>
      </w:r>
      <w:r w:rsidRPr="00953E86">
        <w:t>)</w:t>
      </w:r>
    </w:p>
    <w:p w:rsidR="003E4849" w:rsidRDefault="003E4849" w:rsidP="00933591">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3E4849" w:rsidRDefault="003E4849" w:rsidP="00933591">
      <w:pPr>
        <w:ind w:left="0"/>
        <w:rPr>
          <w:lang w:eastAsia="en-NZ"/>
        </w:rPr>
      </w:pPr>
    </w:p>
    <w:p w:rsidR="003E4849" w:rsidRPr="00933591" w:rsidRDefault="003E4849" w:rsidP="00933591">
      <w:pPr>
        <w:pStyle w:val="Heading5"/>
      </w:pPr>
      <w:r w:rsidRPr="00933591">
        <w:lastRenderedPageBreak/>
        <w:t>Criterion 3.5.7 (</w:t>
      </w:r>
      <w:proofErr w:type="gramStart"/>
      <w:r w:rsidRPr="00933591">
        <w:t>HDS(</w:t>
      </w:r>
      <w:proofErr w:type="gramEnd"/>
      <w:r w:rsidRPr="00933591">
        <w:t>IPC)S.2008:3.5.7)</w:t>
      </w:r>
    </w:p>
    <w:p w:rsidR="003E4849" w:rsidRDefault="003E4849" w:rsidP="00933591">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E4849" w:rsidTr="001E242B">
        <w:tc>
          <w:tcPr>
            <w:tcW w:w="15276" w:type="dxa"/>
            <w:tcBorders>
              <w:bottom w:val="single" w:sz="4" w:space="0" w:color="auto"/>
            </w:tcBorders>
            <w:vAlign w:val="center"/>
          </w:tcPr>
          <w:p w:rsidR="003E4849" w:rsidRPr="00A6705A" w:rsidRDefault="003E4849" w:rsidP="00933591">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Evidence:</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Finding:</w:t>
            </w:r>
          </w:p>
        </w:tc>
      </w:tr>
      <w:tr w:rsidR="003E4849" w:rsidTr="001E242B">
        <w:trPr>
          <w:trHeight w:val="112"/>
        </w:trPr>
        <w:tc>
          <w:tcPr>
            <w:tcW w:w="15276" w:type="dxa"/>
            <w:tcBorders>
              <w:top w:val="nil"/>
              <w:bottom w:val="single" w:sz="4" w:space="0" w:color="auto"/>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tcBorders>
              <w:bottom w:val="nil"/>
            </w:tcBorders>
            <w:vAlign w:val="center"/>
          </w:tcPr>
          <w:p w:rsidR="003E4849" w:rsidRPr="00A6705A" w:rsidRDefault="003E4849" w:rsidP="00933591">
            <w:pPr>
              <w:keepNext/>
              <w:spacing w:before="60"/>
              <w:ind w:left="0"/>
              <w:rPr>
                <w:rFonts w:cs="Arial"/>
                <w:b/>
                <w:sz w:val="20"/>
                <w:szCs w:val="20"/>
              </w:rPr>
            </w:pPr>
            <w:r w:rsidRPr="00A6705A">
              <w:rPr>
                <w:rFonts w:cs="Arial"/>
                <w:b/>
                <w:sz w:val="20"/>
                <w:szCs w:val="20"/>
              </w:rPr>
              <w:t>Corrective Action:</w:t>
            </w:r>
          </w:p>
        </w:tc>
      </w:tr>
      <w:tr w:rsidR="003E4849" w:rsidTr="001E242B">
        <w:trPr>
          <w:trHeight w:val="112"/>
        </w:trPr>
        <w:tc>
          <w:tcPr>
            <w:tcW w:w="15276" w:type="dxa"/>
            <w:tcBorders>
              <w:top w:val="nil"/>
            </w:tcBorders>
            <w:vAlign w:val="center"/>
          </w:tcPr>
          <w:p w:rsidR="003E4849" w:rsidRPr="002C116C" w:rsidRDefault="003E4849" w:rsidP="00933591">
            <w:pPr>
              <w:spacing w:before="60"/>
              <w:ind w:left="0"/>
              <w:rPr>
                <w:rFonts w:cs="Arial"/>
                <w:sz w:val="20"/>
                <w:szCs w:val="20"/>
              </w:rPr>
            </w:pPr>
          </w:p>
        </w:tc>
      </w:tr>
      <w:tr w:rsidR="003E4849" w:rsidTr="001E242B">
        <w:trPr>
          <w:trHeight w:val="113"/>
        </w:trPr>
        <w:tc>
          <w:tcPr>
            <w:tcW w:w="15276" w:type="dxa"/>
            <w:vAlign w:val="center"/>
          </w:tcPr>
          <w:p w:rsidR="003E4849" w:rsidRPr="00A6705A" w:rsidRDefault="003E4849" w:rsidP="00933591">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61434" w:rsidRPr="00FF41C5" w:rsidRDefault="00933591" w:rsidP="00933591">
      <w:pPr>
        <w:pStyle w:val="Heading2"/>
      </w:pPr>
    </w:p>
    <w:sectPr w:rsidR="00661434" w:rsidRPr="00FF41C5" w:rsidSect="003E48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EF" w:rsidRDefault="00891F92">
      <w:pPr>
        <w:spacing w:after="0"/>
      </w:pPr>
      <w:r>
        <w:separator/>
      </w:r>
    </w:p>
  </w:endnote>
  <w:endnote w:type="continuationSeparator" w:id="0">
    <w:p w:rsidR="008876EF" w:rsidRDefault="00891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EF" w:rsidRDefault="00891F92">
      <w:pPr>
        <w:spacing w:after="0"/>
      </w:pPr>
      <w:r>
        <w:separator/>
      </w:r>
    </w:p>
  </w:footnote>
  <w:footnote w:type="continuationSeparator" w:id="0">
    <w:p w:rsidR="008876EF" w:rsidRDefault="00891F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38003CC">
      <w:numFmt w:val="bullet"/>
      <w:lvlText w:val="-"/>
      <w:lvlJc w:val="left"/>
      <w:pPr>
        <w:tabs>
          <w:tab w:val="num" w:pos="717"/>
        </w:tabs>
        <w:ind w:left="717" w:hanging="360"/>
      </w:pPr>
      <w:rPr>
        <w:rFonts w:ascii="Calibri" w:eastAsia="Calibri" w:hAnsi="Calibri" w:cs="Times New Roman" w:hint="default"/>
      </w:rPr>
    </w:lvl>
    <w:lvl w:ilvl="1" w:tplc="EC9A83C4" w:tentative="1">
      <w:start w:val="1"/>
      <w:numFmt w:val="bullet"/>
      <w:lvlText w:val="o"/>
      <w:lvlJc w:val="left"/>
      <w:pPr>
        <w:tabs>
          <w:tab w:val="num" w:pos="1437"/>
        </w:tabs>
        <w:ind w:left="1437" w:hanging="360"/>
      </w:pPr>
      <w:rPr>
        <w:rFonts w:ascii="Courier New" w:hAnsi="Courier New" w:cs="Courier New" w:hint="default"/>
      </w:rPr>
    </w:lvl>
    <w:lvl w:ilvl="2" w:tplc="9052085E" w:tentative="1">
      <w:start w:val="1"/>
      <w:numFmt w:val="bullet"/>
      <w:lvlText w:val=""/>
      <w:lvlJc w:val="left"/>
      <w:pPr>
        <w:tabs>
          <w:tab w:val="num" w:pos="2157"/>
        </w:tabs>
        <w:ind w:left="2157" w:hanging="360"/>
      </w:pPr>
      <w:rPr>
        <w:rFonts w:ascii="Wingdings" w:hAnsi="Wingdings" w:hint="default"/>
      </w:rPr>
    </w:lvl>
    <w:lvl w:ilvl="3" w:tplc="52F609B8" w:tentative="1">
      <w:start w:val="1"/>
      <w:numFmt w:val="bullet"/>
      <w:lvlText w:val=""/>
      <w:lvlJc w:val="left"/>
      <w:pPr>
        <w:tabs>
          <w:tab w:val="num" w:pos="2877"/>
        </w:tabs>
        <w:ind w:left="2877" w:hanging="360"/>
      </w:pPr>
      <w:rPr>
        <w:rFonts w:ascii="Symbol" w:hAnsi="Symbol" w:hint="default"/>
      </w:rPr>
    </w:lvl>
    <w:lvl w:ilvl="4" w:tplc="45EE39C0" w:tentative="1">
      <w:start w:val="1"/>
      <w:numFmt w:val="bullet"/>
      <w:lvlText w:val="o"/>
      <w:lvlJc w:val="left"/>
      <w:pPr>
        <w:tabs>
          <w:tab w:val="num" w:pos="3597"/>
        </w:tabs>
        <w:ind w:left="3597" w:hanging="360"/>
      </w:pPr>
      <w:rPr>
        <w:rFonts w:ascii="Courier New" w:hAnsi="Courier New" w:cs="Courier New" w:hint="default"/>
      </w:rPr>
    </w:lvl>
    <w:lvl w:ilvl="5" w:tplc="C486E63A" w:tentative="1">
      <w:start w:val="1"/>
      <w:numFmt w:val="bullet"/>
      <w:lvlText w:val=""/>
      <w:lvlJc w:val="left"/>
      <w:pPr>
        <w:tabs>
          <w:tab w:val="num" w:pos="4317"/>
        </w:tabs>
        <w:ind w:left="4317" w:hanging="360"/>
      </w:pPr>
      <w:rPr>
        <w:rFonts w:ascii="Wingdings" w:hAnsi="Wingdings" w:hint="default"/>
      </w:rPr>
    </w:lvl>
    <w:lvl w:ilvl="6" w:tplc="F9D89770" w:tentative="1">
      <w:start w:val="1"/>
      <w:numFmt w:val="bullet"/>
      <w:lvlText w:val=""/>
      <w:lvlJc w:val="left"/>
      <w:pPr>
        <w:tabs>
          <w:tab w:val="num" w:pos="5037"/>
        </w:tabs>
        <w:ind w:left="5037" w:hanging="360"/>
      </w:pPr>
      <w:rPr>
        <w:rFonts w:ascii="Symbol" w:hAnsi="Symbol" w:hint="default"/>
      </w:rPr>
    </w:lvl>
    <w:lvl w:ilvl="7" w:tplc="18A4AFBA" w:tentative="1">
      <w:start w:val="1"/>
      <w:numFmt w:val="bullet"/>
      <w:lvlText w:val="o"/>
      <w:lvlJc w:val="left"/>
      <w:pPr>
        <w:tabs>
          <w:tab w:val="num" w:pos="5757"/>
        </w:tabs>
        <w:ind w:left="5757" w:hanging="360"/>
      </w:pPr>
      <w:rPr>
        <w:rFonts w:ascii="Courier New" w:hAnsi="Courier New" w:cs="Courier New" w:hint="default"/>
      </w:rPr>
    </w:lvl>
    <w:lvl w:ilvl="8" w:tplc="0452135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EA277A0">
      <w:start w:val="1"/>
      <w:numFmt w:val="bullet"/>
      <w:lvlText w:val=""/>
      <w:lvlJc w:val="left"/>
      <w:pPr>
        <w:ind w:left="360" w:hanging="360"/>
      </w:pPr>
      <w:rPr>
        <w:rFonts w:ascii="Symbol" w:hAnsi="Symbol" w:hint="default"/>
      </w:rPr>
    </w:lvl>
    <w:lvl w:ilvl="1" w:tplc="91FCD8D0" w:tentative="1">
      <w:start w:val="1"/>
      <w:numFmt w:val="bullet"/>
      <w:lvlText w:val="o"/>
      <w:lvlJc w:val="left"/>
      <w:pPr>
        <w:ind w:left="1080" w:hanging="360"/>
      </w:pPr>
      <w:rPr>
        <w:rFonts w:ascii="Courier New" w:hAnsi="Courier New" w:cs="Courier New" w:hint="default"/>
      </w:rPr>
    </w:lvl>
    <w:lvl w:ilvl="2" w:tplc="523AE3C8" w:tentative="1">
      <w:start w:val="1"/>
      <w:numFmt w:val="bullet"/>
      <w:lvlText w:val=""/>
      <w:lvlJc w:val="left"/>
      <w:pPr>
        <w:ind w:left="1800" w:hanging="360"/>
      </w:pPr>
      <w:rPr>
        <w:rFonts w:ascii="Wingdings" w:hAnsi="Wingdings" w:hint="default"/>
      </w:rPr>
    </w:lvl>
    <w:lvl w:ilvl="3" w:tplc="124E7DBC" w:tentative="1">
      <w:start w:val="1"/>
      <w:numFmt w:val="bullet"/>
      <w:lvlText w:val=""/>
      <w:lvlJc w:val="left"/>
      <w:pPr>
        <w:ind w:left="2520" w:hanging="360"/>
      </w:pPr>
      <w:rPr>
        <w:rFonts w:ascii="Symbol" w:hAnsi="Symbol" w:hint="default"/>
      </w:rPr>
    </w:lvl>
    <w:lvl w:ilvl="4" w:tplc="15060ECC" w:tentative="1">
      <w:start w:val="1"/>
      <w:numFmt w:val="bullet"/>
      <w:lvlText w:val="o"/>
      <w:lvlJc w:val="left"/>
      <w:pPr>
        <w:ind w:left="3240" w:hanging="360"/>
      </w:pPr>
      <w:rPr>
        <w:rFonts w:ascii="Courier New" w:hAnsi="Courier New" w:cs="Courier New" w:hint="default"/>
      </w:rPr>
    </w:lvl>
    <w:lvl w:ilvl="5" w:tplc="FAEA86F6" w:tentative="1">
      <w:start w:val="1"/>
      <w:numFmt w:val="bullet"/>
      <w:lvlText w:val=""/>
      <w:lvlJc w:val="left"/>
      <w:pPr>
        <w:ind w:left="3960" w:hanging="360"/>
      </w:pPr>
      <w:rPr>
        <w:rFonts w:ascii="Wingdings" w:hAnsi="Wingdings" w:hint="default"/>
      </w:rPr>
    </w:lvl>
    <w:lvl w:ilvl="6" w:tplc="0B1A663A" w:tentative="1">
      <w:start w:val="1"/>
      <w:numFmt w:val="bullet"/>
      <w:lvlText w:val=""/>
      <w:lvlJc w:val="left"/>
      <w:pPr>
        <w:ind w:left="4680" w:hanging="360"/>
      </w:pPr>
      <w:rPr>
        <w:rFonts w:ascii="Symbol" w:hAnsi="Symbol" w:hint="default"/>
      </w:rPr>
    </w:lvl>
    <w:lvl w:ilvl="7" w:tplc="4DBCBD82" w:tentative="1">
      <w:start w:val="1"/>
      <w:numFmt w:val="bullet"/>
      <w:lvlText w:val="o"/>
      <w:lvlJc w:val="left"/>
      <w:pPr>
        <w:ind w:left="5400" w:hanging="360"/>
      </w:pPr>
      <w:rPr>
        <w:rFonts w:ascii="Courier New" w:hAnsi="Courier New" w:cs="Courier New" w:hint="default"/>
      </w:rPr>
    </w:lvl>
    <w:lvl w:ilvl="8" w:tplc="A8CC170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018C82A">
      <w:start w:val="1"/>
      <w:numFmt w:val="bullet"/>
      <w:lvlText w:val=""/>
      <w:lvlJc w:val="left"/>
      <w:pPr>
        <w:ind w:left="1077" w:hanging="360"/>
      </w:pPr>
      <w:rPr>
        <w:rFonts w:ascii="Symbol" w:hAnsi="Symbol" w:hint="default"/>
      </w:rPr>
    </w:lvl>
    <w:lvl w:ilvl="1" w:tplc="AC666640" w:tentative="1">
      <w:start w:val="1"/>
      <w:numFmt w:val="bullet"/>
      <w:lvlText w:val="o"/>
      <w:lvlJc w:val="left"/>
      <w:pPr>
        <w:ind w:left="1797" w:hanging="360"/>
      </w:pPr>
      <w:rPr>
        <w:rFonts w:ascii="Courier New" w:hAnsi="Courier New" w:cs="Courier New" w:hint="default"/>
      </w:rPr>
    </w:lvl>
    <w:lvl w:ilvl="2" w:tplc="082CF25C" w:tentative="1">
      <w:start w:val="1"/>
      <w:numFmt w:val="bullet"/>
      <w:lvlText w:val=""/>
      <w:lvlJc w:val="left"/>
      <w:pPr>
        <w:ind w:left="2517" w:hanging="360"/>
      </w:pPr>
      <w:rPr>
        <w:rFonts w:ascii="Wingdings" w:hAnsi="Wingdings" w:hint="default"/>
      </w:rPr>
    </w:lvl>
    <w:lvl w:ilvl="3" w:tplc="5A6EA8A6" w:tentative="1">
      <w:start w:val="1"/>
      <w:numFmt w:val="bullet"/>
      <w:lvlText w:val=""/>
      <w:lvlJc w:val="left"/>
      <w:pPr>
        <w:ind w:left="3237" w:hanging="360"/>
      </w:pPr>
      <w:rPr>
        <w:rFonts w:ascii="Symbol" w:hAnsi="Symbol" w:hint="default"/>
      </w:rPr>
    </w:lvl>
    <w:lvl w:ilvl="4" w:tplc="6A0A7CAA" w:tentative="1">
      <w:start w:val="1"/>
      <w:numFmt w:val="bullet"/>
      <w:lvlText w:val="o"/>
      <w:lvlJc w:val="left"/>
      <w:pPr>
        <w:ind w:left="3957" w:hanging="360"/>
      </w:pPr>
      <w:rPr>
        <w:rFonts w:ascii="Courier New" w:hAnsi="Courier New" w:cs="Courier New" w:hint="default"/>
      </w:rPr>
    </w:lvl>
    <w:lvl w:ilvl="5" w:tplc="FB42E0F6" w:tentative="1">
      <w:start w:val="1"/>
      <w:numFmt w:val="bullet"/>
      <w:lvlText w:val=""/>
      <w:lvlJc w:val="left"/>
      <w:pPr>
        <w:ind w:left="4677" w:hanging="360"/>
      </w:pPr>
      <w:rPr>
        <w:rFonts w:ascii="Wingdings" w:hAnsi="Wingdings" w:hint="default"/>
      </w:rPr>
    </w:lvl>
    <w:lvl w:ilvl="6" w:tplc="EFAC5562" w:tentative="1">
      <w:start w:val="1"/>
      <w:numFmt w:val="bullet"/>
      <w:lvlText w:val=""/>
      <w:lvlJc w:val="left"/>
      <w:pPr>
        <w:ind w:left="5397" w:hanging="360"/>
      </w:pPr>
      <w:rPr>
        <w:rFonts w:ascii="Symbol" w:hAnsi="Symbol" w:hint="default"/>
      </w:rPr>
    </w:lvl>
    <w:lvl w:ilvl="7" w:tplc="250A7AC0" w:tentative="1">
      <w:start w:val="1"/>
      <w:numFmt w:val="bullet"/>
      <w:lvlText w:val="o"/>
      <w:lvlJc w:val="left"/>
      <w:pPr>
        <w:ind w:left="6117" w:hanging="360"/>
      </w:pPr>
      <w:rPr>
        <w:rFonts w:ascii="Courier New" w:hAnsi="Courier New" w:cs="Courier New" w:hint="default"/>
      </w:rPr>
    </w:lvl>
    <w:lvl w:ilvl="8" w:tplc="8D7A008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53E5EEC">
      <w:start w:val="1"/>
      <w:numFmt w:val="bullet"/>
      <w:lvlText w:val=""/>
      <w:lvlJc w:val="left"/>
      <w:pPr>
        <w:ind w:left="1077" w:hanging="360"/>
      </w:pPr>
      <w:rPr>
        <w:rFonts w:ascii="Symbol" w:hAnsi="Symbol" w:hint="default"/>
      </w:rPr>
    </w:lvl>
    <w:lvl w:ilvl="1" w:tplc="DC3A307E" w:tentative="1">
      <w:start w:val="1"/>
      <w:numFmt w:val="bullet"/>
      <w:lvlText w:val="o"/>
      <w:lvlJc w:val="left"/>
      <w:pPr>
        <w:ind w:left="1797" w:hanging="360"/>
      </w:pPr>
      <w:rPr>
        <w:rFonts w:ascii="Courier New" w:hAnsi="Courier New" w:cs="Courier New" w:hint="default"/>
      </w:rPr>
    </w:lvl>
    <w:lvl w:ilvl="2" w:tplc="E28E18DE" w:tentative="1">
      <w:start w:val="1"/>
      <w:numFmt w:val="bullet"/>
      <w:lvlText w:val=""/>
      <w:lvlJc w:val="left"/>
      <w:pPr>
        <w:ind w:left="2517" w:hanging="360"/>
      </w:pPr>
      <w:rPr>
        <w:rFonts w:ascii="Wingdings" w:hAnsi="Wingdings" w:hint="default"/>
      </w:rPr>
    </w:lvl>
    <w:lvl w:ilvl="3" w:tplc="4C024BDE" w:tentative="1">
      <w:start w:val="1"/>
      <w:numFmt w:val="bullet"/>
      <w:lvlText w:val=""/>
      <w:lvlJc w:val="left"/>
      <w:pPr>
        <w:ind w:left="3237" w:hanging="360"/>
      </w:pPr>
      <w:rPr>
        <w:rFonts w:ascii="Symbol" w:hAnsi="Symbol" w:hint="default"/>
      </w:rPr>
    </w:lvl>
    <w:lvl w:ilvl="4" w:tplc="DCCABAD6" w:tentative="1">
      <w:start w:val="1"/>
      <w:numFmt w:val="bullet"/>
      <w:lvlText w:val="o"/>
      <w:lvlJc w:val="left"/>
      <w:pPr>
        <w:ind w:left="3957" w:hanging="360"/>
      </w:pPr>
      <w:rPr>
        <w:rFonts w:ascii="Courier New" w:hAnsi="Courier New" w:cs="Courier New" w:hint="default"/>
      </w:rPr>
    </w:lvl>
    <w:lvl w:ilvl="5" w:tplc="4526403E" w:tentative="1">
      <w:start w:val="1"/>
      <w:numFmt w:val="bullet"/>
      <w:lvlText w:val=""/>
      <w:lvlJc w:val="left"/>
      <w:pPr>
        <w:ind w:left="4677" w:hanging="360"/>
      </w:pPr>
      <w:rPr>
        <w:rFonts w:ascii="Wingdings" w:hAnsi="Wingdings" w:hint="default"/>
      </w:rPr>
    </w:lvl>
    <w:lvl w:ilvl="6" w:tplc="0A748802" w:tentative="1">
      <w:start w:val="1"/>
      <w:numFmt w:val="bullet"/>
      <w:lvlText w:val=""/>
      <w:lvlJc w:val="left"/>
      <w:pPr>
        <w:ind w:left="5397" w:hanging="360"/>
      </w:pPr>
      <w:rPr>
        <w:rFonts w:ascii="Symbol" w:hAnsi="Symbol" w:hint="default"/>
      </w:rPr>
    </w:lvl>
    <w:lvl w:ilvl="7" w:tplc="5AA834F4" w:tentative="1">
      <w:start w:val="1"/>
      <w:numFmt w:val="bullet"/>
      <w:lvlText w:val="o"/>
      <w:lvlJc w:val="left"/>
      <w:pPr>
        <w:ind w:left="6117" w:hanging="360"/>
      </w:pPr>
      <w:rPr>
        <w:rFonts w:ascii="Courier New" w:hAnsi="Courier New" w:cs="Courier New" w:hint="default"/>
      </w:rPr>
    </w:lvl>
    <w:lvl w:ilvl="8" w:tplc="F774C8D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2C8C71E">
      <w:start w:val="1"/>
      <w:numFmt w:val="bullet"/>
      <w:lvlText w:val="–"/>
      <w:lvlJc w:val="left"/>
      <w:pPr>
        <w:tabs>
          <w:tab w:val="num" w:pos="720"/>
        </w:tabs>
        <w:ind w:left="720" w:hanging="360"/>
      </w:pPr>
      <w:rPr>
        <w:rFonts w:ascii="Times New Roman" w:hAnsi="Times New Roman" w:hint="default"/>
      </w:rPr>
    </w:lvl>
    <w:lvl w:ilvl="1" w:tplc="81AACD24">
      <w:start w:val="1"/>
      <w:numFmt w:val="bullet"/>
      <w:lvlText w:val="–"/>
      <w:lvlJc w:val="left"/>
      <w:pPr>
        <w:tabs>
          <w:tab w:val="num" w:pos="1440"/>
        </w:tabs>
        <w:ind w:left="1440" w:hanging="360"/>
      </w:pPr>
      <w:rPr>
        <w:rFonts w:ascii="Times New Roman" w:hAnsi="Times New Roman" w:hint="default"/>
      </w:rPr>
    </w:lvl>
    <w:lvl w:ilvl="2" w:tplc="5348407C" w:tentative="1">
      <w:start w:val="1"/>
      <w:numFmt w:val="bullet"/>
      <w:lvlText w:val="–"/>
      <w:lvlJc w:val="left"/>
      <w:pPr>
        <w:tabs>
          <w:tab w:val="num" w:pos="2160"/>
        </w:tabs>
        <w:ind w:left="2160" w:hanging="360"/>
      </w:pPr>
      <w:rPr>
        <w:rFonts w:ascii="Times New Roman" w:hAnsi="Times New Roman" w:hint="default"/>
      </w:rPr>
    </w:lvl>
    <w:lvl w:ilvl="3" w:tplc="5294857A" w:tentative="1">
      <w:start w:val="1"/>
      <w:numFmt w:val="bullet"/>
      <w:lvlText w:val="–"/>
      <w:lvlJc w:val="left"/>
      <w:pPr>
        <w:tabs>
          <w:tab w:val="num" w:pos="2880"/>
        </w:tabs>
        <w:ind w:left="2880" w:hanging="360"/>
      </w:pPr>
      <w:rPr>
        <w:rFonts w:ascii="Times New Roman" w:hAnsi="Times New Roman" w:hint="default"/>
      </w:rPr>
    </w:lvl>
    <w:lvl w:ilvl="4" w:tplc="38465D70" w:tentative="1">
      <w:start w:val="1"/>
      <w:numFmt w:val="bullet"/>
      <w:lvlText w:val="–"/>
      <w:lvlJc w:val="left"/>
      <w:pPr>
        <w:tabs>
          <w:tab w:val="num" w:pos="3600"/>
        </w:tabs>
        <w:ind w:left="3600" w:hanging="360"/>
      </w:pPr>
      <w:rPr>
        <w:rFonts w:ascii="Times New Roman" w:hAnsi="Times New Roman" w:hint="default"/>
      </w:rPr>
    </w:lvl>
    <w:lvl w:ilvl="5" w:tplc="E952902E" w:tentative="1">
      <w:start w:val="1"/>
      <w:numFmt w:val="bullet"/>
      <w:lvlText w:val="–"/>
      <w:lvlJc w:val="left"/>
      <w:pPr>
        <w:tabs>
          <w:tab w:val="num" w:pos="4320"/>
        </w:tabs>
        <w:ind w:left="4320" w:hanging="360"/>
      </w:pPr>
      <w:rPr>
        <w:rFonts w:ascii="Times New Roman" w:hAnsi="Times New Roman" w:hint="default"/>
      </w:rPr>
    </w:lvl>
    <w:lvl w:ilvl="6" w:tplc="C8F856E8" w:tentative="1">
      <w:start w:val="1"/>
      <w:numFmt w:val="bullet"/>
      <w:lvlText w:val="–"/>
      <w:lvlJc w:val="left"/>
      <w:pPr>
        <w:tabs>
          <w:tab w:val="num" w:pos="5040"/>
        </w:tabs>
        <w:ind w:left="5040" w:hanging="360"/>
      </w:pPr>
      <w:rPr>
        <w:rFonts w:ascii="Times New Roman" w:hAnsi="Times New Roman" w:hint="default"/>
      </w:rPr>
    </w:lvl>
    <w:lvl w:ilvl="7" w:tplc="7D2A39F8" w:tentative="1">
      <w:start w:val="1"/>
      <w:numFmt w:val="bullet"/>
      <w:lvlText w:val="–"/>
      <w:lvlJc w:val="left"/>
      <w:pPr>
        <w:tabs>
          <w:tab w:val="num" w:pos="5760"/>
        </w:tabs>
        <w:ind w:left="5760" w:hanging="360"/>
      </w:pPr>
      <w:rPr>
        <w:rFonts w:ascii="Times New Roman" w:hAnsi="Times New Roman" w:hint="default"/>
      </w:rPr>
    </w:lvl>
    <w:lvl w:ilvl="8" w:tplc="47C496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50A8332">
      <w:start w:val="1"/>
      <w:numFmt w:val="bullet"/>
      <w:lvlText w:val=""/>
      <w:lvlJc w:val="left"/>
      <w:pPr>
        <w:ind w:left="1080" w:hanging="360"/>
      </w:pPr>
      <w:rPr>
        <w:rFonts w:ascii="Symbol" w:hAnsi="Symbol" w:hint="default"/>
      </w:rPr>
    </w:lvl>
    <w:lvl w:ilvl="1" w:tplc="76A629C8" w:tentative="1">
      <w:start w:val="1"/>
      <w:numFmt w:val="bullet"/>
      <w:lvlText w:val="o"/>
      <w:lvlJc w:val="left"/>
      <w:pPr>
        <w:ind w:left="1800" w:hanging="360"/>
      </w:pPr>
      <w:rPr>
        <w:rFonts w:ascii="Courier New" w:hAnsi="Courier New" w:cs="Courier New" w:hint="default"/>
      </w:rPr>
    </w:lvl>
    <w:lvl w:ilvl="2" w:tplc="370E9296" w:tentative="1">
      <w:start w:val="1"/>
      <w:numFmt w:val="bullet"/>
      <w:lvlText w:val=""/>
      <w:lvlJc w:val="left"/>
      <w:pPr>
        <w:ind w:left="2520" w:hanging="360"/>
      </w:pPr>
      <w:rPr>
        <w:rFonts w:ascii="Wingdings" w:hAnsi="Wingdings" w:hint="default"/>
      </w:rPr>
    </w:lvl>
    <w:lvl w:ilvl="3" w:tplc="15AE1B6E" w:tentative="1">
      <w:start w:val="1"/>
      <w:numFmt w:val="bullet"/>
      <w:lvlText w:val=""/>
      <w:lvlJc w:val="left"/>
      <w:pPr>
        <w:ind w:left="3240" w:hanging="360"/>
      </w:pPr>
      <w:rPr>
        <w:rFonts w:ascii="Symbol" w:hAnsi="Symbol" w:hint="default"/>
      </w:rPr>
    </w:lvl>
    <w:lvl w:ilvl="4" w:tplc="8AECEA44" w:tentative="1">
      <w:start w:val="1"/>
      <w:numFmt w:val="bullet"/>
      <w:lvlText w:val="o"/>
      <w:lvlJc w:val="left"/>
      <w:pPr>
        <w:ind w:left="3960" w:hanging="360"/>
      </w:pPr>
      <w:rPr>
        <w:rFonts w:ascii="Courier New" w:hAnsi="Courier New" w:cs="Courier New" w:hint="default"/>
      </w:rPr>
    </w:lvl>
    <w:lvl w:ilvl="5" w:tplc="B3C64102" w:tentative="1">
      <w:start w:val="1"/>
      <w:numFmt w:val="bullet"/>
      <w:lvlText w:val=""/>
      <w:lvlJc w:val="left"/>
      <w:pPr>
        <w:ind w:left="4680" w:hanging="360"/>
      </w:pPr>
      <w:rPr>
        <w:rFonts w:ascii="Wingdings" w:hAnsi="Wingdings" w:hint="default"/>
      </w:rPr>
    </w:lvl>
    <w:lvl w:ilvl="6" w:tplc="44E2E2BE" w:tentative="1">
      <w:start w:val="1"/>
      <w:numFmt w:val="bullet"/>
      <w:lvlText w:val=""/>
      <w:lvlJc w:val="left"/>
      <w:pPr>
        <w:ind w:left="5400" w:hanging="360"/>
      </w:pPr>
      <w:rPr>
        <w:rFonts w:ascii="Symbol" w:hAnsi="Symbol" w:hint="default"/>
      </w:rPr>
    </w:lvl>
    <w:lvl w:ilvl="7" w:tplc="28A2524C" w:tentative="1">
      <w:start w:val="1"/>
      <w:numFmt w:val="bullet"/>
      <w:lvlText w:val="o"/>
      <w:lvlJc w:val="left"/>
      <w:pPr>
        <w:ind w:left="6120" w:hanging="360"/>
      </w:pPr>
      <w:rPr>
        <w:rFonts w:ascii="Courier New" w:hAnsi="Courier New" w:cs="Courier New" w:hint="default"/>
      </w:rPr>
    </w:lvl>
    <w:lvl w:ilvl="8" w:tplc="ACFCCAD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17EFD06">
      <w:start w:val="1"/>
      <w:numFmt w:val="bullet"/>
      <w:lvlText w:val=""/>
      <w:lvlJc w:val="left"/>
      <w:pPr>
        <w:tabs>
          <w:tab w:val="num" w:pos="360"/>
        </w:tabs>
        <w:ind w:left="360" w:hanging="360"/>
      </w:pPr>
      <w:rPr>
        <w:rFonts w:ascii="Symbol" w:hAnsi="Symbol" w:hint="default"/>
      </w:rPr>
    </w:lvl>
    <w:lvl w:ilvl="1" w:tplc="5B32F91A" w:tentative="1">
      <w:start w:val="1"/>
      <w:numFmt w:val="bullet"/>
      <w:lvlText w:val="o"/>
      <w:lvlJc w:val="left"/>
      <w:pPr>
        <w:tabs>
          <w:tab w:val="num" w:pos="1080"/>
        </w:tabs>
        <w:ind w:left="1080" w:hanging="360"/>
      </w:pPr>
      <w:rPr>
        <w:rFonts w:ascii="Courier New" w:hAnsi="Courier New" w:cs="Courier New" w:hint="default"/>
      </w:rPr>
    </w:lvl>
    <w:lvl w:ilvl="2" w:tplc="DDBC21C0" w:tentative="1">
      <w:start w:val="1"/>
      <w:numFmt w:val="bullet"/>
      <w:lvlText w:val=""/>
      <w:lvlJc w:val="left"/>
      <w:pPr>
        <w:tabs>
          <w:tab w:val="num" w:pos="1800"/>
        </w:tabs>
        <w:ind w:left="1800" w:hanging="360"/>
      </w:pPr>
      <w:rPr>
        <w:rFonts w:ascii="Wingdings" w:hAnsi="Wingdings" w:hint="default"/>
      </w:rPr>
    </w:lvl>
    <w:lvl w:ilvl="3" w:tplc="0B669874" w:tentative="1">
      <w:start w:val="1"/>
      <w:numFmt w:val="bullet"/>
      <w:lvlText w:val=""/>
      <w:lvlJc w:val="left"/>
      <w:pPr>
        <w:tabs>
          <w:tab w:val="num" w:pos="2520"/>
        </w:tabs>
        <w:ind w:left="2520" w:hanging="360"/>
      </w:pPr>
      <w:rPr>
        <w:rFonts w:ascii="Symbol" w:hAnsi="Symbol" w:hint="default"/>
      </w:rPr>
    </w:lvl>
    <w:lvl w:ilvl="4" w:tplc="30C6A7A6" w:tentative="1">
      <w:start w:val="1"/>
      <w:numFmt w:val="bullet"/>
      <w:lvlText w:val="o"/>
      <w:lvlJc w:val="left"/>
      <w:pPr>
        <w:tabs>
          <w:tab w:val="num" w:pos="3240"/>
        </w:tabs>
        <w:ind w:left="3240" w:hanging="360"/>
      </w:pPr>
      <w:rPr>
        <w:rFonts w:ascii="Courier New" w:hAnsi="Courier New" w:cs="Courier New" w:hint="default"/>
      </w:rPr>
    </w:lvl>
    <w:lvl w:ilvl="5" w:tplc="FDE83EFE" w:tentative="1">
      <w:start w:val="1"/>
      <w:numFmt w:val="bullet"/>
      <w:lvlText w:val=""/>
      <w:lvlJc w:val="left"/>
      <w:pPr>
        <w:tabs>
          <w:tab w:val="num" w:pos="3960"/>
        </w:tabs>
        <w:ind w:left="3960" w:hanging="360"/>
      </w:pPr>
      <w:rPr>
        <w:rFonts w:ascii="Wingdings" w:hAnsi="Wingdings" w:hint="default"/>
      </w:rPr>
    </w:lvl>
    <w:lvl w:ilvl="6" w:tplc="01A43B48" w:tentative="1">
      <w:start w:val="1"/>
      <w:numFmt w:val="bullet"/>
      <w:lvlText w:val=""/>
      <w:lvlJc w:val="left"/>
      <w:pPr>
        <w:tabs>
          <w:tab w:val="num" w:pos="4680"/>
        </w:tabs>
        <w:ind w:left="4680" w:hanging="360"/>
      </w:pPr>
      <w:rPr>
        <w:rFonts w:ascii="Symbol" w:hAnsi="Symbol" w:hint="default"/>
      </w:rPr>
    </w:lvl>
    <w:lvl w:ilvl="7" w:tplc="874AB7B0" w:tentative="1">
      <w:start w:val="1"/>
      <w:numFmt w:val="bullet"/>
      <w:lvlText w:val="o"/>
      <w:lvlJc w:val="left"/>
      <w:pPr>
        <w:tabs>
          <w:tab w:val="num" w:pos="5400"/>
        </w:tabs>
        <w:ind w:left="5400" w:hanging="360"/>
      </w:pPr>
      <w:rPr>
        <w:rFonts w:ascii="Courier New" w:hAnsi="Courier New" w:cs="Courier New" w:hint="default"/>
      </w:rPr>
    </w:lvl>
    <w:lvl w:ilvl="8" w:tplc="64E898E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72C7472">
      <w:start w:val="5"/>
      <w:numFmt w:val="bullet"/>
      <w:lvlText w:val="-"/>
      <w:lvlJc w:val="left"/>
      <w:pPr>
        <w:ind w:left="717" w:hanging="360"/>
      </w:pPr>
      <w:rPr>
        <w:rFonts w:ascii="Calibri" w:eastAsia="Calibri" w:hAnsi="Calibri" w:cs="Times New Roman" w:hint="default"/>
      </w:rPr>
    </w:lvl>
    <w:lvl w:ilvl="1" w:tplc="A5123D0A" w:tentative="1">
      <w:start w:val="1"/>
      <w:numFmt w:val="bullet"/>
      <w:lvlText w:val="o"/>
      <w:lvlJc w:val="left"/>
      <w:pPr>
        <w:ind w:left="1437" w:hanging="360"/>
      </w:pPr>
      <w:rPr>
        <w:rFonts w:ascii="Courier New" w:hAnsi="Courier New" w:cs="Courier New" w:hint="default"/>
      </w:rPr>
    </w:lvl>
    <w:lvl w:ilvl="2" w:tplc="F60CAD2C" w:tentative="1">
      <w:start w:val="1"/>
      <w:numFmt w:val="bullet"/>
      <w:lvlText w:val=""/>
      <w:lvlJc w:val="left"/>
      <w:pPr>
        <w:ind w:left="2157" w:hanging="360"/>
      </w:pPr>
      <w:rPr>
        <w:rFonts w:ascii="Wingdings" w:hAnsi="Wingdings" w:hint="default"/>
      </w:rPr>
    </w:lvl>
    <w:lvl w:ilvl="3" w:tplc="EB86F874" w:tentative="1">
      <w:start w:val="1"/>
      <w:numFmt w:val="bullet"/>
      <w:lvlText w:val=""/>
      <w:lvlJc w:val="left"/>
      <w:pPr>
        <w:ind w:left="2877" w:hanging="360"/>
      </w:pPr>
      <w:rPr>
        <w:rFonts w:ascii="Symbol" w:hAnsi="Symbol" w:hint="default"/>
      </w:rPr>
    </w:lvl>
    <w:lvl w:ilvl="4" w:tplc="067AD4B4" w:tentative="1">
      <w:start w:val="1"/>
      <w:numFmt w:val="bullet"/>
      <w:lvlText w:val="o"/>
      <w:lvlJc w:val="left"/>
      <w:pPr>
        <w:ind w:left="3597" w:hanging="360"/>
      </w:pPr>
      <w:rPr>
        <w:rFonts w:ascii="Courier New" w:hAnsi="Courier New" w:cs="Courier New" w:hint="default"/>
      </w:rPr>
    </w:lvl>
    <w:lvl w:ilvl="5" w:tplc="7A1E56F4" w:tentative="1">
      <w:start w:val="1"/>
      <w:numFmt w:val="bullet"/>
      <w:lvlText w:val=""/>
      <w:lvlJc w:val="left"/>
      <w:pPr>
        <w:ind w:left="4317" w:hanging="360"/>
      </w:pPr>
      <w:rPr>
        <w:rFonts w:ascii="Wingdings" w:hAnsi="Wingdings" w:hint="default"/>
      </w:rPr>
    </w:lvl>
    <w:lvl w:ilvl="6" w:tplc="40B026D6" w:tentative="1">
      <w:start w:val="1"/>
      <w:numFmt w:val="bullet"/>
      <w:lvlText w:val=""/>
      <w:lvlJc w:val="left"/>
      <w:pPr>
        <w:ind w:left="5037" w:hanging="360"/>
      </w:pPr>
      <w:rPr>
        <w:rFonts w:ascii="Symbol" w:hAnsi="Symbol" w:hint="default"/>
      </w:rPr>
    </w:lvl>
    <w:lvl w:ilvl="7" w:tplc="6144F42A" w:tentative="1">
      <w:start w:val="1"/>
      <w:numFmt w:val="bullet"/>
      <w:lvlText w:val="o"/>
      <w:lvlJc w:val="left"/>
      <w:pPr>
        <w:ind w:left="5757" w:hanging="360"/>
      </w:pPr>
      <w:rPr>
        <w:rFonts w:ascii="Courier New" w:hAnsi="Courier New" w:cs="Courier New" w:hint="default"/>
      </w:rPr>
    </w:lvl>
    <w:lvl w:ilvl="8" w:tplc="9BFA6D9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ED04C3C">
      <w:start w:val="1"/>
      <w:numFmt w:val="bullet"/>
      <w:lvlText w:val=""/>
      <w:lvlJc w:val="left"/>
      <w:pPr>
        <w:tabs>
          <w:tab w:val="num" w:pos="360"/>
        </w:tabs>
        <w:ind w:left="360" w:hanging="360"/>
      </w:pPr>
      <w:rPr>
        <w:rFonts w:ascii="Symbol" w:hAnsi="Symbol" w:hint="default"/>
      </w:rPr>
    </w:lvl>
    <w:lvl w:ilvl="1" w:tplc="268E6596" w:tentative="1">
      <w:start w:val="1"/>
      <w:numFmt w:val="bullet"/>
      <w:lvlText w:val="o"/>
      <w:lvlJc w:val="left"/>
      <w:pPr>
        <w:tabs>
          <w:tab w:val="num" w:pos="1080"/>
        </w:tabs>
        <w:ind w:left="1080" w:hanging="360"/>
      </w:pPr>
      <w:rPr>
        <w:rFonts w:ascii="Courier New" w:hAnsi="Courier New" w:cs="Courier New" w:hint="default"/>
      </w:rPr>
    </w:lvl>
    <w:lvl w:ilvl="2" w:tplc="B162A730" w:tentative="1">
      <w:start w:val="1"/>
      <w:numFmt w:val="bullet"/>
      <w:lvlText w:val=""/>
      <w:lvlJc w:val="left"/>
      <w:pPr>
        <w:tabs>
          <w:tab w:val="num" w:pos="1800"/>
        </w:tabs>
        <w:ind w:left="1800" w:hanging="360"/>
      </w:pPr>
      <w:rPr>
        <w:rFonts w:ascii="Wingdings" w:hAnsi="Wingdings" w:hint="default"/>
      </w:rPr>
    </w:lvl>
    <w:lvl w:ilvl="3" w:tplc="57C210E2" w:tentative="1">
      <w:start w:val="1"/>
      <w:numFmt w:val="bullet"/>
      <w:lvlText w:val=""/>
      <w:lvlJc w:val="left"/>
      <w:pPr>
        <w:tabs>
          <w:tab w:val="num" w:pos="2520"/>
        </w:tabs>
        <w:ind w:left="2520" w:hanging="360"/>
      </w:pPr>
      <w:rPr>
        <w:rFonts w:ascii="Symbol" w:hAnsi="Symbol" w:hint="default"/>
      </w:rPr>
    </w:lvl>
    <w:lvl w:ilvl="4" w:tplc="0C7E9CE4" w:tentative="1">
      <w:start w:val="1"/>
      <w:numFmt w:val="bullet"/>
      <w:lvlText w:val="o"/>
      <w:lvlJc w:val="left"/>
      <w:pPr>
        <w:tabs>
          <w:tab w:val="num" w:pos="3240"/>
        </w:tabs>
        <w:ind w:left="3240" w:hanging="360"/>
      </w:pPr>
      <w:rPr>
        <w:rFonts w:ascii="Courier New" w:hAnsi="Courier New" w:cs="Courier New" w:hint="default"/>
      </w:rPr>
    </w:lvl>
    <w:lvl w:ilvl="5" w:tplc="451C9F86" w:tentative="1">
      <w:start w:val="1"/>
      <w:numFmt w:val="bullet"/>
      <w:lvlText w:val=""/>
      <w:lvlJc w:val="left"/>
      <w:pPr>
        <w:tabs>
          <w:tab w:val="num" w:pos="3960"/>
        </w:tabs>
        <w:ind w:left="3960" w:hanging="360"/>
      </w:pPr>
      <w:rPr>
        <w:rFonts w:ascii="Wingdings" w:hAnsi="Wingdings" w:hint="default"/>
      </w:rPr>
    </w:lvl>
    <w:lvl w:ilvl="6" w:tplc="5086A884" w:tentative="1">
      <w:start w:val="1"/>
      <w:numFmt w:val="bullet"/>
      <w:lvlText w:val=""/>
      <w:lvlJc w:val="left"/>
      <w:pPr>
        <w:tabs>
          <w:tab w:val="num" w:pos="4680"/>
        </w:tabs>
        <w:ind w:left="4680" w:hanging="360"/>
      </w:pPr>
      <w:rPr>
        <w:rFonts w:ascii="Symbol" w:hAnsi="Symbol" w:hint="default"/>
      </w:rPr>
    </w:lvl>
    <w:lvl w:ilvl="7" w:tplc="610C8F0C" w:tentative="1">
      <w:start w:val="1"/>
      <w:numFmt w:val="bullet"/>
      <w:lvlText w:val="o"/>
      <w:lvlJc w:val="left"/>
      <w:pPr>
        <w:tabs>
          <w:tab w:val="num" w:pos="5400"/>
        </w:tabs>
        <w:ind w:left="5400" w:hanging="360"/>
      </w:pPr>
      <w:rPr>
        <w:rFonts w:ascii="Courier New" w:hAnsi="Courier New" w:cs="Courier New" w:hint="default"/>
      </w:rPr>
    </w:lvl>
    <w:lvl w:ilvl="8" w:tplc="613E251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4B"/>
    <w:rsid w:val="0007374B"/>
    <w:rsid w:val="001C3C89"/>
    <w:rsid w:val="003E4849"/>
    <w:rsid w:val="008876EF"/>
    <w:rsid w:val="00891F92"/>
    <w:rsid w:val="009335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33591"/>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933591"/>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33591"/>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933591"/>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E484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E484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E4849"/>
    <w:rPr>
      <w:sz w:val="16"/>
      <w:szCs w:val="16"/>
    </w:rPr>
  </w:style>
  <w:style w:type="paragraph" w:styleId="CommentText">
    <w:name w:val="annotation text"/>
    <w:basedOn w:val="Normal"/>
    <w:link w:val="CommentTextChar"/>
    <w:uiPriority w:val="99"/>
    <w:unhideWhenUsed/>
    <w:rsid w:val="003E484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E484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E4849"/>
    <w:rPr>
      <w:b/>
      <w:bCs/>
    </w:rPr>
  </w:style>
  <w:style w:type="character" w:customStyle="1" w:styleId="CommentSubjectChar">
    <w:name w:val="Comment Subject Char"/>
    <w:basedOn w:val="CommentTextChar"/>
    <w:link w:val="CommentSubject"/>
    <w:uiPriority w:val="99"/>
    <w:rsid w:val="003E4849"/>
    <w:rPr>
      <w:rFonts w:eastAsiaTheme="minorHAnsi" w:cstheme="minorBidi"/>
      <w:b/>
      <w:bCs/>
      <w:lang w:eastAsia="en-US"/>
    </w:rPr>
  </w:style>
  <w:style w:type="paragraph" w:styleId="BodyText">
    <w:name w:val="Body Text"/>
    <w:basedOn w:val="Normal"/>
    <w:link w:val="BodyTextChar"/>
    <w:uiPriority w:val="99"/>
    <w:unhideWhenUsed/>
    <w:rsid w:val="003E484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E4849"/>
    <w:rPr>
      <w:rFonts w:eastAsiaTheme="minorHAnsi" w:cstheme="minorBidi"/>
      <w:szCs w:val="24"/>
      <w:lang w:eastAsia="en-US"/>
    </w:rPr>
  </w:style>
  <w:style w:type="paragraph" w:customStyle="1" w:styleId="OutcomeDescription">
    <w:name w:val="Outcome Description"/>
    <w:basedOn w:val="Normal"/>
    <w:qFormat/>
    <w:rsid w:val="003E4849"/>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33591"/>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933591"/>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33591"/>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933591"/>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E484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E484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E4849"/>
    <w:rPr>
      <w:sz w:val="16"/>
      <w:szCs w:val="16"/>
    </w:rPr>
  </w:style>
  <w:style w:type="paragraph" w:styleId="CommentText">
    <w:name w:val="annotation text"/>
    <w:basedOn w:val="Normal"/>
    <w:link w:val="CommentTextChar"/>
    <w:uiPriority w:val="99"/>
    <w:unhideWhenUsed/>
    <w:rsid w:val="003E484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E484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E4849"/>
    <w:rPr>
      <w:b/>
      <w:bCs/>
    </w:rPr>
  </w:style>
  <w:style w:type="character" w:customStyle="1" w:styleId="CommentSubjectChar">
    <w:name w:val="Comment Subject Char"/>
    <w:basedOn w:val="CommentTextChar"/>
    <w:link w:val="CommentSubject"/>
    <w:uiPriority w:val="99"/>
    <w:rsid w:val="003E4849"/>
    <w:rPr>
      <w:rFonts w:eastAsiaTheme="minorHAnsi" w:cstheme="minorBidi"/>
      <w:b/>
      <w:bCs/>
      <w:lang w:eastAsia="en-US"/>
    </w:rPr>
  </w:style>
  <w:style w:type="paragraph" w:styleId="BodyText">
    <w:name w:val="Body Text"/>
    <w:basedOn w:val="Normal"/>
    <w:link w:val="BodyTextChar"/>
    <w:uiPriority w:val="99"/>
    <w:unhideWhenUsed/>
    <w:rsid w:val="003E484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E4849"/>
    <w:rPr>
      <w:rFonts w:eastAsiaTheme="minorHAnsi" w:cstheme="minorBidi"/>
      <w:szCs w:val="24"/>
      <w:lang w:eastAsia="en-US"/>
    </w:rPr>
  </w:style>
  <w:style w:type="paragraph" w:customStyle="1" w:styleId="OutcomeDescription">
    <w:name w:val="Outcome Description"/>
    <w:basedOn w:val="Normal"/>
    <w:qFormat/>
    <w:rsid w:val="003E4849"/>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6176-03C5-473A-BDC2-42EDD814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10350</Words>
  <Characters>59000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2015-01-21T23:42:00Z</dcterms:created>
  <dcterms:modified xsi:type="dcterms:W3CDTF">2015-02-15T20:32:00Z</dcterms:modified>
</cp:coreProperties>
</file>