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B6FF2" w:rsidP="00854F70">
      <w:pPr>
        <w:pStyle w:val="Heading1"/>
      </w:pPr>
      <w:bookmarkStart w:id="0" w:name="PRMS_RIName"/>
      <w:r w:rsidRPr="00854F70">
        <w:t xml:space="preserve">Selwyn Care Limited - </w:t>
      </w:r>
      <w:proofErr w:type="spellStart"/>
      <w:r w:rsidRPr="00854F70">
        <w:t>Gracedale</w:t>
      </w:r>
      <w:proofErr w:type="spellEnd"/>
      <w:r w:rsidRPr="00854F70">
        <w:t xml:space="preserve"> Hospital</w:t>
      </w:r>
      <w:bookmarkEnd w:id="0"/>
    </w:p>
    <w:p w:rsidR="001237E0" w:rsidRPr="00854F70" w:rsidRDefault="001B6FF2" w:rsidP="00FF41C5">
      <w:pPr>
        <w:pStyle w:val="Heading2"/>
      </w:pPr>
      <w:r w:rsidRPr="00854F70">
        <w:t xml:space="preserve">Current Status: </w:t>
      </w:r>
      <w:bookmarkStart w:id="1" w:name="AuditStartDate"/>
      <w:r w:rsidRPr="00854F70">
        <w:t>20 February 2014</w:t>
      </w:r>
      <w:bookmarkEnd w:id="1"/>
    </w:p>
    <w:p w:rsidR="001237E0" w:rsidRPr="005661ED" w:rsidRDefault="001B6FF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B6FF2" w:rsidP="00FF41C5">
      <w:pPr>
        <w:pStyle w:val="Heading2"/>
      </w:pPr>
      <w:r w:rsidRPr="005A5CEB">
        <w:t>General overview</w:t>
      </w:r>
    </w:p>
    <w:p w:rsidR="001B6FF2" w:rsidRDefault="001B6FF2" w:rsidP="005A5CEB">
      <w:pPr>
        <w:spacing w:before="240" w:after="0" w:line="276" w:lineRule="auto"/>
        <w:ind w:left="0"/>
        <w:rPr>
          <w:sz w:val="24"/>
        </w:rPr>
      </w:pPr>
      <w:bookmarkStart w:id="3" w:name="GeneralOverview"/>
      <w:r w:rsidRPr="005A5CEB">
        <w:rPr>
          <w:sz w:val="24"/>
        </w:rPr>
        <w:t xml:space="preserve">Selwyn </w:t>
      </w:r>
      <w:proofErr w:type="spellStart"/>
      <w:r w:rsidRPr="005A5CEB">
        <w:rPr>
          <w:sz w:val="24"/>
        </w:rPr>
        <w:t>Gracedale</w:t>
      </w:r>
      <w:proofErr w:type="spellEnd"/>
      <w:r w:rsidRPr="005A5CEB">
        <w:rPr>
          <w:sz w:val="24"/>
        </w:rPr>
        <w:t xml:space="preserve"> Hospital provides rest home and hospital level care for up to 36 residents.</w:t>
      </w:r>
      <w:r>
        <w:rPr>
          <w:sz w:val="24"/>
        </w:rPr>
        <w:t xml:space="preserve"> </w:t>
      </w:r>
      <w:r w:rsidRPr="005A5CEB">
        <w:rPr>
          <w:sz w:val="24"/>
        </w:rPr>
        <w:t>On the day of audit there were 13 rest home residents and 23 residents receiving hospital level of care.</w:t>
      </w:r>
      <w:r>
        <w:rPr>
          <w:sz w:val="24"/>
        </w:rPr>
        <w:t xml:space="preserve"> </w:t>
      </w:r>
      <w:r w:rsidRPr="005A5CEB">
        <w:rPr>
          <w:sz w:val="24"/>
        </w:rPr>
        <w:t>The acting facility manager is responsible for the overall management of the facility and has been in the role since November 2013.</w:t>
      </w:r>
      <w:r>
        <w:rPr>
          <w:sz w:val="24"/>
        </w:rPr>
        <w:t xml:space="preserve"> </w:t>
      </w:r>
      <w:r w:rsidRPr="005A5CEB">
        <w:rPr>
          <w:sz w:val="24"/>
        </w:rPr>
        <w:t>She is a registered nurse (RN), health quality consultant and lead auditor.</w:t>
      </w:r>
      <w:r>
        <w:rPr>
          <w:sz w:val="24"/>
        </w:rPr>
        <w:t xml:space="preserve"> </w:t>
      </w:r>
      <w:r w:rsidRPr="005A5CEB">
        <w:rPr>
          <w:sz w:val="24"/>
        </w:rPr>
        <w:t>A permanent facility manager’s position is currently being advertised.</w:t>
      </w:r>
      <w:r>
        <w:rPr>
          <w:sz w:val="24"/>
        </w:rPr>
        <w:t xml:space="preserve"> </w:t>
      </w:r>
      <w:r w:rsidRPr="005A5CEB">
        <w:rPr>
          <w:sz w:val="24"/>
        </w:rPr>
        <w:t xml:space="preserve">In the absence of the facility manager, a clinical coordinator/registered nurse </w:t>
      </w:r>
      <w:proofErr w:type="gramStart"/>
      <w:r w:rsidRPr="005A5CEB">
        <w:rPr>
          <w:sz w:val="24"/>
        </w:rPr>
        <w:t>is</w:t>
      </w:r>
      <w:proofErr w:type="gramEnd"/>
      <w:r w:rsidRPr="005A5CEB">
        <w:rPr>
          <w:sz w:val="24"/>
        </w:rPr>
        <w:t xml:space="preserve"> in charge. </w:t>
      </w:r>
    </w:p>
    <w:p w:rsidR="007F28BD" w:rsidRDefault="001B6FF2" w:rsidP="005A5CEB">
      <w:pPr>
        <w:spacing w:before="240" w:after="0" w:line="276" w:lineRule="auto"/>
        <w:ind w:left="0"/>
        <w:rPr>
          <w:sz w:val="24"/>
        </w:rPr>
      </w:pPr>
      <w:proofErr w:type="spellStart"/>
      <w:r w:rsidRPr="005A5CEB">
        <w:rPr>
          <w:sz w:val="24"/>
        </w:rPr>
        <w:t>Gracedale</w:t>
      </w:r>
      <w:proofErr w:type="spellEnd"/>
      <w:r w:rsidRPr="005A5CEB">
        <w:rPr>
          <w:sz w:val="24"/>
        </w:rPr>
        <w:t xml:space="preserve"> Hospital implements the Selwyn quality and risk management framework.</w:t>
      </w:r>
      <w:r>
        <w:rPr>
          <w:sz w:val="24"/>
        </w:rPr>
        <w:t xml:space="preserve"> </w:t>
      </w:r>
      <w:r w:rsidRPr="005A5CEB">
        <w:rPr>
          <w:sz w:val="24"/>
        </w:rPr>
        <w:t>Quality goals align with Selwyn strategic goals and business plan and are based on care, quality, training, staff and fiscal responsibility.</w:t>
      </w:r>
      <w:r>
        <w:rPr>
          <w:sz w:val="24"/>
        </w:rPr>
        <w:t xml:space="preserve"> </w:t>
      </w:r>
      <w:r w:rsidRPr="005A5CEB">
        <w:rPr>
          <w:sz w:val="24"/>
        </w:rPr>
        <w:t>Quality data is collected monthly with results provided to staff through staff and registered nurse meetings.</w:t>
      </w:r>
    </w:p>
    <w:p w:rsidR="007F28BD" w:rsidRDefault="001B6FF2" w:rsidP="005A5CEB">
      <w:pPr>
        <w:spacing w:before="240" w:after="0" w:line="276" w:lineRule="auto"/>
        <w:ind w:left="0"/>
        <w:rPr>
          <w:sz w:val="24"/>
        </w:rPr>
      </w:pPr>
      <w:r w:rsidRPr="005A5CEB">
        <w:rPr>
          <w:sz w:val="24"/>
        </w:rPr>
        <w:t>The staffing policy is the found</w:t>
      </w:r>
      <w:r>
        <w:rPr>
          <w:sz w:val="24"/>
        </w:rPr>
        <w:t xml:space="preserve">ation for work force planning. </w:t>
      </w:r>
      <w:r w:rsidRPr="005A5CEB">
        <w:rPr>
          <w:sz w:val="24"/>
        </w:rPr>
        <w:t>Staffing levels are reviewed for anticipated workloads, identified numbers and appropriate skill mix, or as required due to changes in the services provided and the number of residents.</w:t>
      </w:r>
      <w:r>
        <w:rPr>
          <w:sz w:val="24"/>
        </w:rPr>
        <w:t xml:space="preserve"> </w:t>
      </w:r>
      <w:r w:rsidRPr="005A5CEB">
        <w:rPr>
          <w:sz w:val="24"/>
        </w:rPr>
        <w:t xml:space="preserve">Rosters sighted reflect staffing levels that meet resident acuity and bed occupancy. </w:t>
      </w:r>
    </w:p>
    <w:p w:rsidR="00582C77" w:rsidRPr="005A5CEB" w:rsidRDefault="001B6FF2" w:rsidP="005A5CEB">
      <w:pPr>
        <w:spacing w:before="240" w:after="0" w:line="276" w:lineRule="auto"/>
        <w:ind w:left="0"/>
        <w:rPr>
          <w:sz w:val="24"/>
        </w:rPr>
      </w:pPr>
      <w:r w:rsidRPr="005A5CEB">
        <w:rPr>
          <w:sz w:val="24"/>
        </w:rPr>
        <w:t>Improvements are required to the following:</w:t>
      </w:r>
      <w:r>
        <w:rPr>
          <w:sz w:val="24"/>
        </w:rPr>
        <w:t xml:space="preserve"> </w:t>
      </w:r>
      <w:r w:rsidRPr="005A5CEB">
        <w:rPr>
          <w:sz w:val="24"/>
        </w:rPr>
        <w:t>reassessment six monthly, updating of care plans to reflect cares required including changes in dietary requirements following dietitian review and documentation of allergies.</w:t>
      </w:r>
      <w:bookmarkEnd w:id="3"/>
    </w:p>
    <w:p w:rsidR="00BA195E" w:rsidRPr="005A5CEB" w:rsidRDefault="001B6FF2" w:rsidP="00FF41C5">
      <w:pPr>
        <w:pStyle w:val="Heading2"/>
      </w:pPr>
      <w:r w:rsidRPr="005A5CEB">
        <w:t xml:space="preserve">Audit Summary </w:t>
      </w:r>
      <w:r>
        <w:t>as at</w:t>
      </w:r>
      <w:r w:rsidRPr="005A5CEB">
        <w:t xml:space="preserve"> </w:t>
      </w:r>
      <w:bookmarkStart w:id="4" w:name="AuditStartDate1"/>
      <w:r w:rsidRPr="005A5CEB">
        <w:t>20 February 2014</w:t>
      </w:r>
      <w:bookmarkEnd w:id="4"/>
    </w:p>
    <w:p w:rsidR="00BA195E" w:rsidRPr="005A5CEB" w:rsidRDefault="001B6FF2" w:rsidP="005A5CEB">
      <w:pPr>
        <w:spacing w:before="240" w:after="0" w:line="276" w:lineRule="auto"/>
        <w:ind w:left="0"/>
        <w:rPr>
          <w:sz w:val="24"/>
        </w:rPr>
      </w:pPr>
      <w:r w:rsidRPr="005A5CEB">
        <w:rPr>
          <w:sz w:val="24"/>
        </w:rPr>
        <w:t>Standards have been assessed and summarised below:</w:t>
      </w:r>
    </w:p>
    <w:p w:rsidR="00BA195E" w:rsidRPr="00854F70" w:rsidRDefault="001B6FF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014EB" w:rsidTr="008633A8">
        <w:trPr>
          <w:cantSplit/>
          <w:tblHeader/>
        </w:trPr>
        <w:tc>
          <w:tcPr>
            <w:tcW w:w="1260" w:type="dxa"/>
            <w:tcBorders>
              <w:bottom w:val="single" w:sz="4" w:space="0" w:color="000000"/>
            </w:tcBorders>
            <w:vAlign w:val="center"/>
          </w:tcPr>
          <w:p w:rsidR="00BA195E" w:rsidRPr="008F484E" w:rsidRDefault="001B6FF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B6FF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B6FF2" w:rsidP="008F484E">
            <w:pPr>
              <w:spacing w:before="60"/>
              <w:ind w:left="0"/>
              <w:rPr>
                <w:b/>
                <w:sz w:val="24"/>
                <w:szCs w:val="24"/>
              </w:rPr>
            </w:pPr>
            <w:r w:rsidRPr="008F484E">
              <w:rPr>
                <w:b/>
                <w:sz w:val="24"/>
                <w:szCs w:val="24"/>
              </w:rPr>
              <w:t>Definition</w:t>
            </w:r>
          </w:p>
        </w:tc>
      </w:tr>
      <w:tr w:rsidR="001014EB" w:rsidTr="008633A8">
        <w:trPr>
          <w:cantSplit/>
          <w:trHeight w:val="1134"/>
        </w:trPr>
        <w:tc>
          <w:tcPr>
            <w:tcW w:w="1260" w:type="dxa"/>
            <w:tcBorders>
              <w:bottom w:val="single" w:sz="4" w:space="0" w:color="000000"/>
            </w:tcBorders>
            <w:shd w:val="clear" w:color="0066FF" w:fill="0000FF"/>
            <w:vAlign w:val="center"/>
          </w:tcPr>
          <w:p w:rsidR="00103A98" w:rsidRPr="008F484E" w:rsidRDefault="007F28B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B6FF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B6FF2" w:rsidP="008F484E">
            <w:pPr>
              <w:spacing w:before="60"/>
              <w:ind w:left="50"/>
              <w:rPr>
                <w:sz w:val="24"/>
                <w:szCs w:val="24"/>
              </w:rPr>
            </w:pPr>
            <w:r w:rsidRPr="008F484E">
              <w:rPr>
                <w:sz w:val="24"/>
                <w:szCs w:val="24"/>
              </w:rPr>
              <w:t>All standards applicable to this service fully attained with some standards exceeded</w:t>
            </w:r>
          </w:p>
        </w:tc>
      </w:tr>
      <w:tr w:rsidR="001014EB" w:rsidTr="008633A8">
        <w:trPr>
          <w:cantSplit/>
          <w:trHeight w:val="1134"/>
        </w:trPr>
        <w:tc>
          <w:tcPr>
            <w:tcW w:w="1260" w:type="dxa"/>
            <w:tcBorders>
              <w:bottom w:val="single" w:sz="4" w:space="0" w:color="000000"/>
            </w:tcBorders>
            <w:shd w:val="clear" w:color="33CC33" w:fill="00FF00"/>
            <w:vAlign w:val="center"/>
          </w:tcPr>
          <w:p w:rsidR="00103A98" w:rsidRPr="008F484E" w:rsidRDefault="007F28BD" w:rsidP="008F484E">
            <w:pPr>
              <w:spacing w:before="60"/>
              <w:ind w:left="0"/>
              <w:rPr>
                <w:sz w:val="24"/>
                <w:szCs w:val="24"/>
              </w:rPr>
            </w:pPr>
          </w:p>
        </w:tc>
        <w:tc>
          <w:tcPr>
            <w:tcW w:w="3780" w:type="dxa"/>
            <w:shd w:val="clear" w:color="auto" w:fill="auto"/>
            <w:vAlign w:val="center"/>
          </w:tcPr>
          <w:p w:rsidR="00103A98" w:rsidRPr="008F484E" w:rsidRDefault="001B6FF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B6FF2" w:rsidP="008F484E">
            <w:pPr>
              <w:spacing w:before="60"/>
              <w:ind w:left="50"/>
              <w:rPr>
                <w:sz w:val="24"/>
                <w:szCs w:val="24"/>
              </w:rPr>
            </w:pPr>
            <w:r w:rsidRPr="008F484E">
              <w:rPr>
                <w:sz w:val="24"/>
                <w:szCs w:val="24"/>
              </w:rPr>
              <w:t xml:space="preserve">Standards applicable to this service fully attained </w:t>
            </w:r>
          </w:p>
        </w:tc>
      </w:tr>
      <w:tr w:rsidR="001014EB" w:rsidTr="008633A8">
        <w:trPr>
          <w:cantSplit/>
          <w:trHeight w:val="1134"/>
        </w:trPr>
        <w:tc>
          <w:tcPr>
            <w:tcW w:w="1260" w:type="dxa"/>
            <w:tcBorders>
              <w:bottom w:val="single" w:sz="4" w:space="0" w:color="000000"/>
            </w:tcBorders>
            <w:shd w:val="clear" w:color="auto" w:fill="FFFF00"/>
            <w:vAlign w:val="center"/>
          </w:tcPr>
          <w:p w:rsidR="00103A98" w:rsidRPr="008F484E" w:rsidRDefault="007F28BD" w:rsidP="008F484E">
            <w:pPr>
              <w:spacing w:before="60"/>
              <w:ind w:left="0"/>
              <w:rPr>
                <w:sz w:val="24"/>
                <w:szCs w:val="24"/>
              </w:rPr>
            </w:pPr>
          </w:p>
        </w:tc>
        <w:tc>
          <w:tcPr>
            <w:tcW w:w="3780" w:type="dxa"/>
            <w:shd w:val="clear" w:color="auto" w:fill="auto"/>
            <w:vAlign w:val="center"/>
          </w:tcPr>
          <w:p w:rsidR="00103A98" w:rsidRPr="008F484E" w:rsidRDefault="001B6FF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B6FF2" w:rsidP="008F484E">
            <w:pPr>
              <w:spacing w:before="60"/>
              <w:ind w:left="50"/>
              <w:rPr>
                <w:sz w:val="24"/>
                <w:szCs w:val="24"/>
              </w:rPr>
            </w:pPr>
            <w:r w:rsidRPr="008F484E">
              <w:rPr>
                <w:sz w:val="24"/>
                <w:szCs w:val="24"/>
              </w:rPr>
              <w:t>Some standards applicable to this service partially attained and of low risk</w:t>
            </w:r>
          </w:p>
        </w:tc>
      </w:tr>
      <w:tr w:rsidR="001014EB" w:rsidTr="008633A8">
        <w:trPr>
          <w:cantSplit/>
          <w:trHeight w:val="1134"/>
        </w:trPr>
        <w:tc>
          <w:tcPr>
            <w:tcW w:w="1260" w:type="dxa"/>
            <w:tcBorders>
              <w:bottom w:val="single" w:sz="4" w:space="0" w:color="000000"/>
            </w:tcBorders>
            <w:shd w:val="clear" w:color="auto" w:fill="FFC800"/>
            <w:vAlign w:val="center"/>
          </w:tcPr>
          <w:p w:rsidR="00103A98" w:rsidRPr="008F484E" w:rsidRDefault="007F28B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B6FF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B6FF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014EB" w:rsidTr="004B2721">
        <w:trPr>
          <w:cantSplit/>
          <w:trHeight w:val="1134"/>
        </w:trPr>
        <w:tc>
          <w:tcPr>
            <w:tcW w:w="1260" w:type="dxa"/>
            <w:shd w:val="clear" w:color="auto" w:fill="FF0000"/>
            <w:vAlign w:val="center"/>
          </w:tcPr>
          <w:p w:rsidR="00103A98" w:rsidRPr="008F484E" w:rsidRDefault="007F28BD" w:rsidP="008F484E">
            <w:pPr>
              <w:spacing w:before="60"/>
              <w:ind w:left="0"/>
              <w:rPr>
                <w:sz w:val="24"/>
                <w:szCs w:val="24"/>
              </w:rPr>
            </w:pPr>
          </w:p>
        </w:tc>
        <w:tc>
          <w:tcPr>
            <w:tcW w:w="3780" w:type="dxa"/>
            <w:shd w:val="clear" w:color="auto" w:fill="auto"/>
            <w:vAlign w:val="center"/>
          </w:tcPr>
          <w:p w:rsidR="00103A98" w:rsidRPr="008F484E" w:rsidRDefault="001B6FF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B6FF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B6FF2" w:rsidP="00FF41C5">
      <w:pPr>
        <w:pStyle w:val="Heading3"/>
      </w:pPr>
      <w:r w:rsidRPr="00FF41C5">
        <w:t xml:space="preserve">Consumer Rights as at </w:t>
      </w:r>
      <w:bookmarkStart w:id="5" w:name="AuditStartDate2"/>
      <w:r w:rsidRPr="00FF41C5">
        <w:t>20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014EB" w:rsidTr="00F62C56">
        <w:trPr>
          <w:cantSplit/>
        </w:trPr>
        <w:tc>
          <w:tcPr>
            <w:tcW w:w="5529" w:type="dxa"/>
          </w:tcPr>
          <w:p w:rsidR="004B2721" w:rsidRPr="00CC002C" w:rsidRDefault="001B6FF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F28BD" w:rsidP="008F484E">
            <w:pPr>
              <w:spacing w:after="0"/>
              <w:ind w:left="0"/>
              <w:rPr>
                <w:rFonts w:cs="Arial"/>
                <w:b/>
                <w:szCs w:val="24"/>
              </w:rPr>
            </w:pPr>
          </w:p>
        </w:tc>
        <w:tc>
          <w:tcPr>
            <w:tcW w:w="2330" w:type="dxa"/>
            <w:shd w:val="clear" w:color="auto" w:fill="FFFFFF"/>
          </w:tcPr>
          <w:p w:rsidR="004B2721" w:rsidRPr="00CC002C" w:rsidRDefault="001B6FF2" w:rsidP="008F484E">
            <w:pPr>
              <w:spacing w:after="0"/>
              <w:ind w:left="0"/>
              <w:rPr>
                <w:rFonts w:cs="Arial"/>
                <w:b/>
                <w:szCs w:val="24"/>
              </w:rPr>
            </w:pPr>
            <w:r>
              <w:t>Standards applicable to this service fully attained.</w:t>
            </w:r>
          </w:p>
        </w:tc>
      </w:tr>
    </w:tbl>
    <w:p w:rsidR="00FF41C5" w:rsidRPr="00FF41C5" w:rsidRDefault="001B6FF2" w:rsidP="00FF41C5">
      <w:pPr>
        <w:pStyle w:val="Heading3"/>
      </w:pPr>
      <w:r w:rsidRPr="00FF41C5">
        <w:t>Organisational Management</w:t>
      </w:r>
      <w:r>
        <w:t xml:space="preserve"> as at </w:t>
      </w:r>
      <w:bookmarkStart w:id="6" w:name="AuditStartDate3"/>
      <w:r w:rsidRPr="00FF41C5">
        <w:t>20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014EB" w:rsidTr="00F62C56">
        <w:trPr>
          <w:cantSplit/>
        </w:trPr>
        <w:tc>
          <w:tcPr>
            <w:tcW w:w="5529" w:type="dxa"/>
          </w:tcPr>
          <w:p w:rsidR="004D2CA9" w:rsidRPr="00CC002C" w:rsidRDefault="001B6FF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1B6FF2" w:rsidP="004D2CA9">
            <w:pPr>
              <w:spacing w:after="0"/>
              <w:ind w:left="0"/>
              <w:rPr>
                <w:rFonts w:cs="Arial"/>
                <w:b/>
                <w:szCs w:val="24"/>
              </w:rPr>
            </w:pPr>
            <w:r>
              <w:t>Standards applicable to this service fully attained.</w:t>
            </w:r>
          </w:p>
        </w:tc>
      </w:tr>
    </w:tbl>
    <w:p w:rsidR="00FF41C5" w:rsidRPr="00FF41C5" w:rsidRDefault="001B6FF2" w:rsidP="00FF41C5">
      <w:pPr>
        <w:pStyle w:val="Heading3"/>
      </w:pPr>
      <w:r w:rsidRPr="00CC002C">
        <w:t>Continuum of Service Delivery</w:t>
      </w:r>
      <w:r>
        <w:t xml:space="preserve"> as at </w:t>
      </w:r>
      <w:bookmarkStart w:id="7" w:name="AuditStartDate4"/>
      <w:r w:rsidRPr="00FF41C5">
        <w:t>20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014EB" w:rsidTr="00F62C56">
        <w:trPr>
          <w:cantSplit/>
        </w:trPr>
        <w:tc>
          <w:tcPr>
            <w:tcW w:w="5529" w:type="dxa"/>
          </w:tcPr>
          <w:p w:rsidR="004D2CA9" w:rsidRPr="00CC002C" w:rsidRDefault="001B6FF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1B6FF2" w:rsidP="004D2CA9">
            <w:pPr>
              <w:spacing w:after="0"/>
              <w:ind w:left="0"/>
              <w:rPr>
                <w:rFonts w:cs="Arial"/>
                <w:b/>
                <w:szCs w:val="24"/>
              </w:rPr>
            </w:pPr>
            <w:r>
              <w:t>Some standards applicable to this service partially attained and of low risk.</w:t>
            </w:r>
          </w:p>
        </w:tc>
      </w:tr>
    </w:tbl>
    <w:p w:rsidR="00FF41C5" w:rsidRDefault="001B6FF2" w:rsidP="00FF41C5">
      <w:pPr>
        <w:pStyle w:val="Heading3"/>
      </w:pPr>
      <w:r w:rsidRPr="00CC002C">
        <w:lastRenderedPageBreak/>
        <w:t>Safe and Appropriate Environment</w:t>
      </w:r>
      <w:r w:rsidRPr="00FF41C5">
        <w:t xml:space="preserve"> </w:t>
      </w:r>
      <w:r>
        <w:t xml:space="preserve">as at </w:t>
      </w:r>
      <w:bookmarkStart w:id="8" w:name="AuditStartDate5"/>
      <w:r>
        <w:t>20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014EB" w:rsidTr="00F62C56">
        <w:trPr>
          <w:cantSplit/>
        </w:trPr>
        <w:tc>
          <w:tcPr>
            <w:tcW w:w="5529" w:type="dxa"/>
          </w:tcPr>
          <w:p w:rsidR="004D2CA9" w:rsidRPr="00CC002C" w:rsidRDefault="001B6FF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1B6FF2" w:rsidP="004D2CA9">
            <w:pPr>
              <w:spacing w:after="0"/>
              <w:ind w:left="0"/>
              <w:rPr>
                <w:rFonts w:cs="Arial"/>
                <w:b/>
                <w:szCs w:val="24"/>
              </w:rPr>
            </w:pPr>
            <w:r>
              <w:t>Standards applicable to this service fully attained.</w:t>
            </w:r>
          </w:p>
        </w:tc>
      </w:tr>
    </w:tbl>
    <w:p w:rsidR="00FF41C5" w:rsidRDefault="001B6FF2" w:rsidP="00FF41C5">
      <w:pPr>
        <w:pStyle w:val="Heading3"/>
      </w:pPr>
      <w:r w:rsidRPr="00CC002C">
        <w:t>Restraint Minimisation and Safe Practice</w:t>
      </w:r>
      <w:r w:rsidRPr="00FF41C5">
        <w:t xml:space="preserve"> as at </w:t>
      </w:r>
      <w:bookmarkStart w:id="9" w:name="AuditStartDate6"/>
      <w:r>
        <w:t>20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014EB" w:rsidTr="00F62C56">
        <w:trPr>
          <w:cantSplit/>
        </w:trPr>
        <w:tc>
          <w:tcPr>
            <w:tcW w:w="5529" w:type="dxa"/>
          </w:tcPr>
          <w:p w:rsidR="004D2CA9" w:rsidRPr="00CC002C" w:rsidRDefault="001B6FF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1B6FF2" w:rsidP="004D2CA9">
            <w:pPr>
              <w:spacing w:after="0"/>
              <w:ind w:left="0"/>
              <w:rPr>
                <w:rFonts w:cs="Arial"/>
                <w:b/>
                <w:szCs w:val="24"/>
              </w:rPr>
            </w:pPr>
            <w:r>
              <w:t>Standards applicable to this service fully attained.</w:t>
            </w:r>
          </w:p>
        </w:tc>
      </w:tr>
    </w:tbl>
    <w:p w:rsidR="00FF41C5" w:rsidRPr="00CC002C" w:rsidRDefault="001B6FF2" w:rsidP="00FF41C5">
      <w:pPr>
        <w:pStyle w:val="Heading3"/>
      </w:pPr>
      <w:r w:rsidRPr="00CC002C">
        <w:t>Infection Prevention and Control</w:t>
      </w:r>
      <w:r w:rsidRPr="00FF41C5">
        <w:t xml:space="preserve"> as at </w:t>
      </w:r>
      <w:bookmarkStart w:id="10" w:name="AuditStartDate7"/>
      <w:r w:rsidRPr="00CC002C">
        <w:t>20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014EB" w:rsidTr="00F62C56">
        <w:trPr>
          <w:cantSplit/>
        </w:trPr>
        <w:tc>
          <w:tcPr>
            <w:tcW w:w="5529" w:type="dxa"/>
          </w:tcPr>
          <w:p w:rsidR="004D2CA9" w:rsidRPr="00CC002C" w:rsidRDefault="001B6FF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F28BD" w:rsidP="004D2CA9">
            <w:pPr>
              <w:spacing w:after="0"/>
              <w:ind w:left="0"/>
              <w:rPr>
                <w:rFonts w:cs="Arial"/>
                <w:b/>
                <w:szCs w:val="24"/>
              </w:rPr>
            </w:pPr>
          </w:p>
        </w:tc>
        <w:tc>
          <w:tcPr>
            <w:tcW w:w="2330" w:type="dxa"/>
            <w:shd w:val="clear" w:color="auto" w:fill="FFFFFF"/>
          </w:tcPr>
          <w:p w:rsidR="004D2CA9" w:rsidRPr="00CC002C" w:rsidRDefault="001B6FF2" w:rsidP="004D2CA9">
            <w:pPr>
              <w:spacing w:after="0"/>
              <w:ind w:left="0"/>
              <w:rPr>
                <w:rFonts w:cs="Arial"/>
                <w:b/>
                <w:szCs w:val="24"/>
              </w:rPr>
            </w:pPr>
            <w:r>
              <w:t>Standards applicable to this service fully attained.</w:t>
            </w:r>
          </w:p>
        </w:tc>
      </w:tr>
    </w:tbl>
    <w:p w:rsidR="00661434" w:rsidRPr="00FF41C5" w:rsidRDefault="001B6FF2" w:rsidP="00FF41C5">
      <w:pPr>
        <w:pStyle w:val="Heading2"/>
      </w:pPr>
      <w:r w:rsidRPr="00FF41C5">
        <w:t xml:space="preserve">Audit Results as at </w:t>
      </w:r>
      <w:bookmarkStart w:id="11" w:name="AuditStartDate8"/>
      <w:r w:rsidRPr="00FF41C5">
        <w:t>20 February 2014</w:t>
      </w:r>
      <w:bookmarkEnd w:id="11"/>
    </w:p>
    <w:p w:rsidR="00EE7AF4" w:rsidRPr="008F484E" w:rsidRDefault="001B6FF2" w:rsidP="00FF41C5">
      <w:pPr>
        <w:pStyle w:val="Heading3"/>
      </w:pPr>
      <w:r w:rsidRPr="008F484E">
        <w:t>Consumer Rights</w:t>
      </w:r>
    </w:p>
    <w:p w:rsidR="001B6FF2" w:rsidRDefault="001B6FF2" w:rsidP="008F484E">
      <w:pPr>
        <w:spacing w:before="240" w:after="0" w:line="276" w:lineRule="auto"/>
        <w:ind w:left="0"/>
        <w:rPr>
          <w:sz w:val="24"/>
        </w:rPr>
      </w:pPr>
      <w:bookmarkStart w:id="12" w:name="ConsumerRights"/>
      <w:proofErr w:type="gramStart"/>
      <w:r w:rsidRPr="008F484E">
        <w:rPr>
          <w:sz w:val="24"/>
        </w:rPr>
        <w:t>Staff are</w:t>
      </w:r>
      <w:proofErr w:type="gramEnd"/>
      <w:r w:rsidRPr="008F484E">
        <w:rPr>
          <w:sz w:val="24"/>
        </w:rPr>
        <w:t xml:space="preserve"> able to demonstrate an understanding of residents' rights and obligations.</w:t>
      </w:r>
      <w:r>
        <w:rPr>
          <w:sz w:val="24"/>
        </w:rPr>
        <w:t xml:space="preserve"> </w:t>
      </w:r>
      <w:r w:rsidRPr="008F484E">
        <w:rPr>
          <w:sz w:val="24"/>
        </w:rPr>
        <w:t>This knowledge is incorporated into their daily work duties and caring for the residents.</w:t>
      </w:r>
      <w:r>
        <w:rPr>
          <w:sz w:val="24"/>
        </w:rPr>
        <w:t xml:space="preserve"> </w:t>
      </w:r>
      <w:r w:rsidRPr="008F484E">
        <w:rPr>
          <w:sz w:val="24"/>
        </w:rPr>
        <w:t>Residents are treated with respect and receive services in a manner that considers their dignity, privacy and independence.</w:t>
      </w:r>
      <w:r>
        <w:rPr>
          <w:sz w:val="24"/>
        </w:rPr>
        <w:t xml:space="preserve"> </w:t>
      </w:r>
      <w:r w:rsidRPr="008F484E">
        <w:rPr>
          <w:sz w:val="24"/>
        </w:rPr>
        <w:t>Information regarding consumers’ rights, access to advocacy services and how to lodge a complaint is available to residents and their family. The resident’s cultural, spiritual and individual values and bel</w:t>
      </w:r>
      <w:r>
        <w:rPr>
          <w:sz w:val="24"/>
        </w:rPr>
        <w:t>iefs are assessed on admission.</w:t>
      </w:r>
    </w:p>
    <w:p w:rsidR="001B6FF2" w:rsidRDefault="001B6FF2" w:rsidP="008F484E">
      <w:pPr>
        <w:spacing w:before="240" w:after="0" w:line="276" w:lineRule="auto"/>
        <w:ind w:left="0"/>
        <w:rPr>
          <w:sz w:val="24"/>
        </w:rPr>
      </w:pPr>
      <w:r w:rsidRPr="008F484E">
        <w:rPr>
          <w:sz w:val="24"/>
        </w:rPr>
        <w:t>Informed consent policy and processes are implemented by the service, meeting contractual requirements.</w:t>
      </w:r>
      <w:r>
        <w:rPr>
          <w:sz w:val="24"/>
        </w:rPr>
        <w:t xml:space="preserve"> </w:t>
      </w:r>
      <w:proofErr w:type="gramStart"/>
      <w:r w:rsidRPr="008F484E">
        <w:rPr>
          <w:sz w:val="24"/>
        </w:rPr>
        <w:t>Staff ensure</w:t>
      </w:r>
      <w:proofErr w:type="gramEnd"/>
      <w:r w:rsidRPr="008F484E">
        <w:rPr>
          <w:sz w:val="24"/>
        </w:rPr>
        <w:t xml:space="preserve"> residents are informed and have choices re</w:t>
      </w:r>
      <w:r>
        <w:rPr>
          <w:sz w:val="24"/>
        </w:rPr>
        <w:t>lated to the care they receive.</w:t>
      </w:r>
    </w:p>
    <w:p w:rsidR="00582C77" w:rsidRPr="008F484E" w:rsidRDefault="001B6FF2" w:rsidP="008F484E">
      <w:pPr>
        <w:spacing w:before="240" w:after="0" w:line="276" w:lineRule="auto"/>
        <w:ind w:left="0"/>
        <w:rPr>
          <w:sz w:val="24"/>
        </w:rPr>
      </w:pPr>
      <w:r w:rsidRPr="008F484E">
        <w:rPr>
          <w:sz w:val="24"/>
        </w:rPr>
        <w:t>The rights of the resident and/or their family to make a complaint is understood, respected and upheld by the service.</w:t>
      </w:r>
      <w:r>
        <w:rPr>
          <w:sz w:val="24"/>
        </w:rPr>
        <w:t xml:space="preserve"> </w:t>
      </w:r>
      <w:r w:rsidRPr="008F484E">
        <w:rPr>
          <w:sz w:val="24"/>
        </w:rPr>
        <w:t>A robust system for managing complaints is in place.</w:t>
      </w:r>
      <w:bookmarkEnd w:id="12"/>
    </w:p>
    <w:p w:rsidR="00EE7AF4" w:rsidRPr="008F484E" w:rsidRDefault="001B6FF2" w:rsidP="00FF41C5">
      <w:pPr>
        <w:pStyle w:val="Heading3"/>
      </w:pPr>
      <w:r w:rsidRPr="008F484E">
        <w:lastRenderedPageBreak/>
        <w:t>Organisational Management</w:t>
      </w:r>
    </w:p>
    <w:p w:rsidR="001B6FF2" w:rsidRDefault="001B6FF2" w:rsidP="008F484E">
      <w:pPr>
        <w:spacing w:before="240" w:after="0" w:line="276" w:lineRule="auto"/>
        <w:ind w:left="0"/>
        <w:rPr>
          <w:sz w:val="24"/>
        </w:rPr>
      </w:pPr>
      <w:bookmarkStart w:id="13" w:name="OrganisationalManagement"/>
      <w:r w:rsidRPr="008F484E">
        <w:rPr>
          <w:sz w:val="24"/>
        </w:rPr>
        <w:t>Services are planned, coordinated, and are appropriate to the needs of the residents.</w:t>
      </w:r>
      <w:r>
        <w:rPr>
          <w:sz w:val="24"/>
        </w:rPr>
        <w:t xml:space="preserve"> </w:t>
      </w:r>
      <w:r w:rsidRPr="008F484E">
        <w:rPr>
          <w:sz w:val="24"/>
        </w:rPr>
        <w:t>Day-to-day operations are being managed efficiently and effectively.</w:t>
      </w:r>
      <w:r>
        <w:rPr>
          <w:sz w:val="24"/>
        </w:rPr>
        <w:t xml:space="preserve"> </w:t>
      </w:r>
      <w:r w:rsidRPr="008F484E">
        <w:rPr>
          <w:sz w:val="24"/>
        </w:rPr>
        <w:t>This ensures the provision of timely, appropriate and safe services to the residents.</w:t>
      </w:r>
    </w:p>
    <w:p w:rsidR="007F28BD" w:rsidRDefault="001B6FF2" w:rsidP="008F484E">
      <w:pPr>
        <w:spacing w:before="240" w:after="0" w:line="276" w:lineRule="auto"/>
        <w:ind w:left="0"/>
        <w:rPr>
          <w:sz w:val="24"/>
        </w:rPr>
      </w:pPr>
      <w:r w:rsidRPr="008F484E">
        <w:rPr>
          <w:sz w:val="24"/>
        </w:rPr>
        <w:t>Quality and risk management processes are documented and maintained, reflecting the principals of continuous quality improvement.</w:t>
      </w:r>
      <w:r>
        <w:rPr>
          <w:sz w:val="24"/>
        </w:rPr>
        <w:t xml:space="preserve"> </w:t>
      </w:r>
      <w:r w:rsidRPr="008F484E">
        <w:rPr>
          <w:sz w:val="24"/>
        </w:rPr>
        <w:t>Adverse, unplanned and untoward events are recorded in a systematic fashion and are reported to those affected in an open manner.</w:t>
      </w:r>
    </w:p>
    <w:p w:rsidR="008F484E" w:rsidRPr="008F484E" w:rsidRDefault="001B6FF2" w:rsidP="008F484E">
      <w:pPr>
        <w:spacing w:before="240" w:after="0" w:line="276" w:lineRule="auto"/>
        <w:ind w:left="0"/>
        <w:rPr>
          <w:sz w:val="24"/>
        </w:rPr>
      </w:pPr>
      <w:r w:rsidRPr="008F484E">
        <w:rPr>
          <w:sz w:val="24"/>
        </w:rPr>
        <w:t>Human resources processes are managed in accordance with good employment practice, meeting legislative requirements. Education and training needs are being met by the organisation.</w:t>
      </w:r>
      <w:r>
        <w:rPr>
          <w:sz w:val="24"/>
        </w:rPr>
        <w:t xml:space="preserve"> </w:t>
      </w:r>
      <w:r w:rsidRPr="008F484E">
        <w:rPr>
          <w:sz w:val="24"/>
        </w:rPr>
        <w:t>Residents receive appropriate services from suitably qualified staff.</w:t>
      </w:r>
      <w:bookmarkEnd w:id="13"/>
    </w:p>
    <w:p w:rsidR="00DC52D9" w:rsidRPr="008F484E" w:rsidRDefault="001B6FF2" w:rsidP="00FF41C5">
      <w:pPr>
        <w:pStyle w:val="Heading3"/>
      </w:pPr>
      <w:r w:rsidRPr="008F484E">
        <w:t>Continuum of Service Delivery</w:t>
      </w:r>
    </w:p>
    <w:p w:rsidR="001B6FF2" w:rsidRDefault="001B6FF2" w:rsidP="008F484E">
      <w:pPr>
        <w:spacing w:before="240" w:after="0" w:line="276" w:lineRule="auto"/>
        <w:ind w:left="0"/>
        <w:rPr>
          <w:sz w:val="24"/>
        </w:rPr>
      </w:pPr>
      <w:bookmarkStart w:id="14" w:name="ContinuumOfServiceDelivery"/>
      <w:r w:rsidRPr="008F484E">
        <w:rPr>
          <w:sz w:val="24"/>
        </w:rPr>
        <w:t>The service has admission and entry policies and procedures. Needs assessment approval is required prior to entry for rest home and hospital level of care. Service information is made available on enquiry and additional information is available on admission.</w:t>
      </w:r>
      <w:r>
        <w:rPr>
          <w:sz w:val="24"/>
        </w:rPr>
        <w:t xml:space="preserve"> </w:t>
      </w:r>
      <w:r w:rsidRPr="008F484E">
        <w:rPr>
          <w:sz w:val="24"/>
        </w:rPr>
        <w:t>Residents/relatives confirmed the admission process and the admission agr</w:t>
      </w:r>
      <w:r>
        <w:rPr>
          <w:sz w:val="24"/>
        </w:rPr>
        <w:t xml:space="preserve">eement </w:t>
      </w:r>
      <w:proofErr w:type="gramStart"/>
      <w:r>
        <w:rPr>
          <w:sz w:val="24"/>
        </w:rPr>
        <w:t>was</w:t>
      </w:r>
      <w:proofErr w:type="gramEnd"/>
      <w:r>
        <w:rPr>
          <w:sz w:val="24"/>
        </w:rPr>
        <w:t xml:space="preserve"> discussed with them.</w:t>
      </w:r>
    </w:p>
    <w:p w:rsidR="001B6FF2" w:rsidRDefault="001B6FF2" w:rsidP="008F484E">
      <w:pPr>
        <w:spacing w:before="240" w:after="0" w:line="276" w:lineRule="auto"/>
        <w:ind w:left="0"/>
        <w:rPr>
          <w:sz w:val="24"/>
        </w:rPr>
      </w:pPr>
      <w:r w:rsidRPr="008F484E">
        <w:rPr>
          <w:sz w:val="24"/>
        </w:rPr>
        <w:t>The clinical coordinator and registered nurses are responsible for each stage of service provision.</w:t>
      </w:r>
      <w:r>
        <w:rPr>
          <w:sz w:val="24"/>
        </w:rPr>
        <w:t xml:space="preserve"> </w:t>
      </w:r>
      <w:r w:rsidRPr="008F484E">
        <w:rPr>
          <w:sz w:val="24"/>
        </w:rPr>
        <w:t xml:space="preserve">The </w:t>
      </w:r>
      <w:proofErr w:type="gramStart"/>
      <w:r w:rsidRPr="008F484E">
        <w:rPr>
          <w:sz w:val="24"/>
        </w:rPr>
        <w:t>sample of residents' records reviewed provide</w:t>
      </w:r>
      <w:proofErr w:type="gramEnd"/>
      <w:r w:rsidRPr="008F484E">
        <w:rPr>
          <w:sz w:val="24"/>
        </w:rPr>
        <w:t xml:space="preserve"> evidence that the registered nurse has completed an initial assessment and care plan on admission. There is evidence of resident/family participation in the development of the care plans.</w:t>
      </w:r>
      <w:r>
        <w:rPr>
          <w:sz w:val="24"/>
        </w:rPr>
        <w:t xml:space="preserve"> </w:t>
      </w:r>
      <w:r w:rsidRPr="008F484E">
        <w:rPr>
          <w:sz w:val="24"/>
        </w:rPr>
        <w:t>Long-term care plans are reviewed at least six monthly.</w:t>
      </w:r>
      <w:r>
        <w:rPr>
          <w:sz w:val="24"/>
        </w:rPr>
        <w:t xml:space="preserve"> </w:t>
      </w:r>
      <w:r w:rsidRPr="008F484E">
        <w:rPr>
          <w:sz w:val="24"/>
        </w:rPr>
        <w:t>The general practitioner examines the resident within 48 hours of admission and three monthly thereafter or as otherwise indicated. Resident files include notes by the general practitioner and allied health professionals.</w:t>
      </w:r>
      <w:r>
        <w:rPr>
          <w:sz w:val="24"/>
        </w:rPr>
        <w:t xml:space="preserve"> </w:t>
      </w:r>
    </w:p>
    <w:p w:rsidR="001B6FF2" w:rsidRDefault="001B6FF2" w:rsidP="008F484E">
      <w:pPr>
        <w:spacing w:before="240" w:after="0" w:line="276" w:lineRule="auto"/>
        <w:ind w:left="0"/>
        <w:rPr>
          <w:sz w:val="24"/>
        </w:rPr>
      </w:pPr>
      <w:r w:rsidRPr="008F484E">
        <w:rPr>
          <w:sz w:val="24"/>
        </w:rPr>
        <w:t>There are policies and procedures for medicine management. Registered nurses are responsible for the administration of medicines and complete annual medication competencies and education.</w:t>
      </w:r>
    </w:p>
    <w:p w:rsidR="007F28BD" w:rsidRDefault="001B6FF2" w:rsidP="008F484E">
      <w:pPr>
        <w:spacing w:before="240" w:after="0" w:line="276" w:lineRule="auto"/>
        <w:ind w:left="0"/>
        <w:rPr>
          <w:sz w:val="24"/>
        </w:rPr>
      </w:pPr>
      <w:r w:rsidRPr="008F484E">
        <w:rPr>
          <w:sz w:val="24"/>
        </w:rPr>
        <w:t>Links with the community are maintained and van outings are arranged on a regular basis.</w:t>
      </w:r>
      <w:r>
        <w:rPr>
          <w:sz w:val="24"/>
        </w:rPr>
        <w:t xml:space="preserve"> </w:t>
      </w:r>
      <w:r w:rsidRPr="008F484E">
        <w:rPr>
          <w:sz w:val="24"/>
        </w:rPr>
        <w:t xml:space="preserve">Planned activities are suitable to meet the needs of the residents. </w:t>
      </w:r>
    </w:p>
    <w:p w:rsidR="001B6FF2" w:rsidRDefault="001B6FF2" w:rsidP="008F484E">
      <w:pPr>
        <w:spacing w:before="240" w:after="0" w:line="276" w:lineRule="auto"/>
        <w:ind w:left="0"/>
        <w:rPr>
          <w:sz w:val="24"/>
        </w:rPr>
      </w:pPr>
      <w:r w:rsidRPr="008F484E">
        <w:rPr>
          <w:sz w:val="24"/>
        </w:rPr>
        <w:t>All food is cooked on site with the food service sub-contracted.</w:t>
      </w:r>
      <w:r>
        <w:rPr>
          <w:sz w:val="24"/>
        </w:rPr>
        <w:t xml:space="preserve"> </w:t>
      </w:r>
      <w:r w:rsidRPr="008F484E">
        <w:rPr>
          <w:sz w:val="24"/>
        </w:rPr>
        <w:t>Residents' nutritional needs are identified and accommodated with alternative choices provided.</w:t>
      </w:r>
      <w:r>
        <w:rPr>
          <w:sz w:val="24"/>
        </w:rPr>
        <w:t xml:space="preserve"> </w:t>
      </w:r>
      <w:r w:rsidRPr="008F484E">
        <w:rPr>
          <w:sz w:val="24"/>
        </w:rPr>
        <w:t>Meals are well presented and the menu plans have been reviewed by a dietitian.</w:t>
      </w:r>
      <w:r>
        <w:rPr>
          <w:sz w:val="24"/>
        </w:rPr>
        <w:t xml:space="preserve"> </w:t>
      </w:r>
      <w:r w:rsidRPr="008F484E">
        <w:rPr>
          <w:sz w:val="24"/>
        </w:rPr>
        <w:t xml:space="preserve">The chefs are qualified and all staff </w:t>
      </w:r>
      <w:proofErr w:type="gramStart"/>
      <w:r w:rsidRPr="008F484E">
        <w:rPr>
          <w:sz w:val="24"/>
        </w:rPr>
        <w:t>have</w:t>
      </w:r>
      <w:proofErr w:type="gramEnd"/>
      <w:r w:rsidRPr="008F484E">
        <w:rPr>
          <w:sz w:val="24"/>
        </w:rPr>
        <w:t xml:space="preserve"> undertaken food safety and hygiene training.</w:t>
      </w:r>
    </w:p>
    <w:p w:rsidR="008F484E" w:rsidRPr="008F484E" w:rsidRDefault="001B6FF2" w:rsidP="008F484E">
      <w:pPr>
        <w:spacing w:before="240" w:after="0" w:line="276" w:lineRule="auto"/>
        <w:ind w:left="0"/>
        <w:rPr>
          <w:sz w:val="24"/>
        </w:rPr>
      </w:pPr>
      <w:r w:rsidRPr="008F484E">
        <w:rPr>
          <w:sz w:val="24"/>
        </w:rPr>
        <w:t xml:space="preserve">Improvements are required to the following: completion of assessments six monthly, updating of care plans to reflect cares required that are already documented in the </w:t>
      </w:r>
      <w:r w:rsidRPr="008F484E">
        <w:rPr>
          <w:sz w:val="24"/>
        </w:rPr>
        <w:lastRenderedPageBreak/>
        <w:t>evaluations, updating of care plans to include changes in dietary requirements following dietician review and documentation of allergies.</w:t>
      </w:r>
      <w:bookmarkEnd w:id="14"/>
    </w:p>
    <w:p w:rsidR="00EE7AF4" w:rsidRPr="008F484E" w:rsidRDefault="001B6FF2" w:rsidP="00FF41C5">
      <w:pPr>
        <w:pStyle w:val="Heading3"/>
      </w:pPr>
      <w:r w:rsidRPr="008F484E">
        <w:t>Safe and Appropriate Environment</w:t>
      </w:r>
    </w:p>
    <w:p w:rsidR="001B6FF2" w:rsidRDefault="001B6FF2" w:rsidP="008F484E">
      <w:pPr>
        <w:spacing w:before="240" w:after="0" w:line="276" w:lineRule="auto"/>
        <w:ind w:left="0"/>
        <w:rPr>
          <w:sz w:val="24"/>
        </w:rPr>
      </w:pPr>
      <w:bookmarkStart w:id="15" w:name="SafeAndAppropriateEnvironment"/>
      <w:r w:rsidRPr="008F484E">
        <w:rPr>
          <w:sz w:val="24"/>
        </w:rPr>
        <w:t>There are documented procedures for the management of waste and hazardous substances in place and incidents are reported on in a timely manner. Visual inspection provides evidence of compliance with appropriate legislative requirements and protective equipment and clothing is provided and used by service providers.</w:t>
      </w:r>
    </w:p>
    <w:p w:rsidR="007F28BD" w:rsidRDefault="001B6FF2" w:rsidP="008F484E">
      <w:pPr>
        <w:spacing w:before="240" w:after="0" w:line="276" w:lineRule="auto"/>
        <w:ind w:left="0"/>
        <w:rPr>
          <w:sz w:val="24"/>
        </w:rPr>
      </w:pPr>
      <w:r w:rsidRPr="008F484E">
        <w:rPr>
          <w:sz w:val="24"/>
        </w:rPr>
        <w:t>Documentation provides evidence there are appropriate systems in place to ensure the residents physical environment and facilities are fit for their purpose.</w:t>
      </w:r>
      <w:r>
        <w:rPr>
          <w:sz w:val="24"/>
        </w:rPr>
        <w:t xml:space="preserve"> </w:t>
      </w:r>
    </w:p>
    <w:p w:rsidR="001B6FF2" w:rsidRDefault="001B6FF2" w:rsidP="008F484E">
      <w:pPr>
        <w:spacing w:before="240" w:after="0" w:line="276" w:lineRule="auto"/>
        <w:ind w:left="0"/>
        <w:rPr>
          <w:sz w:val="24"/>
        </w:rPr>
      </w:pPr>
      <w:r w:rsidRPr="008F484E">
        <w:rPr>
          <w:sz w:val="24"/>
        </w:rPr>
        <w:t>There are adequate numbers of accessible toilets/bathing facilities, lounges/dining areas and activities room.</w:t>
      </w:r>
      <w:r>
        <w:rPr>
          <w:sz w:val="24"/>
        </w:rPr>
        <w:t xml:space="preserve"> </w:t>
      </w:r>
      <w:r w:rsidRPr="008F484E">
        <w:rPr>
          <w:sz w:val="24"/>
        </w:rPr>
        <w:t>Residents are able to access areas for privacy if required.</w:t>
      </w:r>
      <w:r>
        <w:rPr>
          <w:sz w:val="24"/>
        </w:rPr>
        <w:t xml:space="preserve"> </w:t>
      </w:r>
      <w:r w:rsidRPr="008F484E">
        <w:rPr>
          <w:sz w:val="24"/>
        </w:rPr>
        <w:t>Furniture is appropriate to the setting and arranged in a manner, which enables residents to mobilise freely.</w:t>
      </w:r>
    </w:p>
    <w:p w:rsidR="008F484E" w:rsidRPr="008F484E" w:rsidRDefault="001B6FF2" w:rsidP="008F484E">
      <w:pPr>
        <w:spacing w:before="240" w:after="0" w:line="276" w:lineRule="auto"/>
        <w:ind w:left="0"/>
        <w:rPr>
          <w:sz w:val="24"/>
        </w:rPr>
      </w:pPr>
      <w:r w:rsidRPr="008F484E">
        <w:rPr>
          <w:sz w:val="24"/>
        </w:rPr>
        <w:t>Documented systems are in place for essential, emergency and security services with alternative energy and utility sources maintained.</w:t>
      </w:r>
      <w:bookmarkEnd w:id="15"/>
    </w:p>
    <w:p w:rsidR="00EE7AF4" w:rsidRPr="008F484E" w:rsidRDefault="001B6FF2" w:rsidP="00FF41C5">
      <w:pPr>
        <w:pStyle w:val="Heading3"/>
      </w:pPr>
      <w:r w:rsidRPr="008F484E">
        <w:t>Restraint Minimisation and Safe Practice</w:t>
      </w:r>
    </w:p>
    <w:p w:rsidR="001B6FF2" w:rsidRDefault="001B6FF2" w:rsidP="008F484E">
      <w:pPr>
        <w:spacing w:before="240" w:after="0" w:line="276" w:lineRule="auto"/>
        <w:ind w:left="0"/>
        <w:rPr>
          <w:sz w:val="24"/>
        </w:rPr>
      </w:pPr>
      <w:bookmarkStart w:id="16" w:name="RestraintMinimisationAndSafePractice"/>
      <w:r w:rsidRPr="008F484E">
        <w:rPr>
          <w:sz w:val="24"/>
        </w:rPr>
        <w:t>The use of restraint is actively minimised. Restraint is regarded as the last resort.</w:t>
      </w:r>
      <w:r>
        <w:rPr>
          <w:sz w:val="24"/>
        </w:rPr>
        <w:t xml:space="preserve"> </w:t>
      </w:r>
      <w:r w:rsidRPr="008F484E">
        <w:rPr>
          <w:sz w:val="24"/>
        </w:rPr>
        <w:t>A restraint/enabler assessment process is in place that is linked to the residents’ care plans.</w:t>
      </w:r>
      <w:r>
        <w:rPr>
          <w:sz w:val="24"/>
        </w:rPr>
        <w:t xml:space="preserve"> </w:t>
      </w:r>
      <w:r w:rsidRPr="008F484E">
        <w:rPr>
          <w:sz w:val="24"/>
        </w:rPr>
        <w:t>Any restraint/enabler use is recorded in an auditable format.</w:t>
      </w:r>
      <w:r>
        <w:rPr>
          <w:sz w:val="24"/>
        </w:rPr>
        <w:t xml:space="preserve"> </w:t>
      </w:r>
      <w:proofErr w:type="gramStart"/>
      <w:r w:rsidRPr="008F484E">
        <w:rPr>
          <w:sz w:val="24"/>
        </w:rPr>
        <w:t>Staff are</w:t>
      </w:r>
      <w:proofErr w:type="gramEnd"/>
      <w:r w:rsidRPr="008F484E">
        <w:rPr>
          <w:sz w:val="24"/>
        </w:rPr>
        <w:t xml:space="preserve"> required to attend restraint minimisation and safe practice education.</w:t>
      </w:r>
    </w:p>
    <w:p w:rsidR="001B6FF2" w:rsidRDefault="001B6FF2" w:rsidP="008F484E">
      <w:pPr>
        <w:spacing w:before="240" w:after="0" w:line="276" w:lineRule="auto"/>
        <w:ind w:left="0"/>
        <w:rPr>
          <w:sz w:val="24"/>
        </w:rPr>
      </w:pPr>
      <w:r w:rsidRPr="008F484E">
        <w:rPr>
          <w:sz w:val="24"/>
        </w:rPr>
        <w:t>At the time of audit, there were nine residents using an enabler and two residents using restraints.</w:t>
      </w:r>
    </w:p>
    <w:p w:rsidR="008F484E" w:rsidRPr="008F484E" w:rsidRDefault="001B6FF2" w:rsidP="008F484E">
      <w:pPr>
        <w:spacing w:before="240" w:after="0" w:line="276" w:lineRule="auto"/>
        <w:ind w:left="0"/>
        <w:rPr>
          <w:sz w:val="24"/>
        </w:rPr>
      </w:pPr>
      <w:r w:rsidRPr="008F484E">
        <w:rPr>
          <w:sz w:val="24"/>
        </w:rPr>
        <w:t>A system of evaluation and review of any restraints/enablers used by residents takes place monthly.</w:t>
      </w:r>
      <w:r>
        <w:rPr>
          <w:sz w:val="24"/>
        </w:rPr>
        <w:t xml:space="preserve"> </w:t>
      </w:r>
      <w:r w:rsidRPr="008F484E">
        <w:rPr>
          <w:sz w:val="24"/>
        </w:rPr>
        <w:t>Processes are in place for the review of the restraint programme including the review of policies and procedures and review of the restraint education programme for staff.</w:t>
      </w:r>
      <w:bookmarkEnd w:id="16"/>
    </w:p>
    <w:p w:rsidR="00EE7AF4" w:rsidRPr="008F484E" w:rsidRDefault="001B6FF2" w:rsidP="00FF41C5">
      <w:pPr>
        <w:pStyle w:val="Heading3"/>
      </w:pPr>
      <w:r w:rsidRPr="008F484E">
        <w:t>Infection Prevention and Control</w:t>
      </w:r>
    </w:p>
    <w:p w:rsidR="001B6FF2" w:rsidRDefault="001B6FF2" w:rsidP="008F484E">
      <w:pPr>
        <w:spacing w:before="240" w:after="0" w:line="276" w:lineRule="auto"/>
        <w:ind w:left="0"/>
        <w:rPr>
          <w:sz w:val="24"/>
        </w:rPr>
      </w:pPr>
      <w:bookmarkStart w:id="17" w:name="InfectionPreventionAndControl"/>
      <w:r>
        <w:rPr>
          <w:sz w:val="24"/>
        </w:rPr>
        <w:t>Infection control is integrated as part of the monthly staff and registered nurse meetings. Monthly collation tables from the facility are forwarded to Selwyn head office for analysis and benchmarking. The infection control officer implements the surveillance, organises training and implements and reviews internal audits with oversight from the acting facility manager. The infection control policies are comprehensive and reflect best practice. Infection control training is provided to staff at least annually as is hand hygiene training.</w:t>
      </w:r>
    </w:p>
    <w:p w:rsidR="001B6FF2" w:rsidRDefault="001B6FF2" w:rsidP="008F484E">
      <w:pPr>
        <w:spacing w:before="240" w:after="0" w:line="276" w:lineRule="auto"/>
        <w:ind w:left="0"/>
        <w:rPr>
          <w:sz w:val="24"/>
        </w:rPr>
      </w:pPr>
      <w:r>
        <w:rPr>
          <w:sz w:val="24"/>
        </w:rPr>
        <w:lastRenderedPageBreak/>
        <w:t>There is an infection control register in which all infections are documented monthly. A monthly infection control report is completed. A six monthly comparative summary is completed.</w:t>
      </w:r>
    </w:p>
    <w:p w:rsidR="00834D68" w:rsidRDefault="001B6FF2" w:rsidP="008F484E">
      <w:pPr>
        <w:spacing w:before="240" w:after="0" w:line="276" w:lineRule="auto"/>
        <w:ind w:left="0"/>
        <w:rPr>
          <w:sz w:val="24"/>
        </w:rPr>
      </w:pPr>
      <w:r>
        <w:rPr>
          <w:sz w:val="24"/>
        </w:rPr>
        <w:t>The infection control officer has access to the District Health Board, general practitioners, wound nurse specialist and other specialists as required.</w:t>
      </w:r>
      <w:bookmarkEnd w:id="17"/>
    </w:p>
    <w:p w:rsidR="007F28BD" w:rsidRDefault="007F28BD" w:rsidP="00834D68">
      <w:pPr>
        <w:sectPr w:rsidR="007F28BD" w:rsidSect="009954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834D68" w:rsidRDefault="00834D68" w:rsidP="007F28BD">
      <w:pPr>
        <w:pStyle w:val="Heading1"/>
      </w:pPr>
      <w:r>
        <w:t>HealthCERT Aged Residential Care Audit Report (version 4.0)</w:t>
      </w:r>
    </w:p>
    <w:p w:rsidR="00834D68" w:rsidRDefault="00834D68" w:rsidP="007F28BD">
      <w:pPr>
        <w:pStyle w:val="Heading2"/>
        <w:rPr>
          <w:b/>
          <w:bCs/>
        </w:rPr>
      </w:pPr>
      <w:r>
        <w:rPr>
          <w:b/>
          <w:bCs/>
        </w:rPr>
        <w:t>Introduction</w:t>
      </w:r>
    </w:p>
    <w:p w:rsidR="00834D68" w:rsidRDefault="00834D68" w:rsidP="007F28B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34D68" w:rsidRDefault="00834D68" w:rsidP="007F28B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34D68" w:rsidRDefault="00834D68" w:rsidP="007F28B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34D68" w:rsidRDefault="00834D68" w:rsidP="007F28B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1"/>
        <w:gridCol w:w="10773"/>
      </w:tblGrid>
      <w:tr w:rsidR="00834D68" w:rsidTr="00834D68">
        <w:tc>
          <w:tcPr>
            <w:tcW w:w="365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4"/>
              </w:rPr>
            </w:pPr>
            <w:r>
              <w:t>Selwyn Care Limited</w:t>
            </w:r>
          </w:p>
        </w:tc>
      </w:tr>
      <w:tr w:rsidR="00834D68" w:rsidTr="00834D68">
        <w:tc>
          <w:tcPr>
            <w:tcW w:w="365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4"/>
              </w:rPr>
            </w:pPr>
            <w:r>
              <w:t xml:space="preserve">Selwyn Care Limited - </w:t>
            </w:r>
            <w:proofErr w:type="spellStart"/>
            <w:r>
              <w:t>Gracedale</w:t>
            </w:r>
            <w:proofErr w:type="spellEnd"/>
            <w:r>
              <w:t xml:space="preserve"> Hospital</w:t>
            </w: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834D68" w:rsidTr="00834D68">
        <w:tc>
          <w:tcPr>
            <w:tcW w:w="3652"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4"/>
                <w:szCs w:val="24"/>
              </w:rPr>
            </w:pPr>
            <w:r>
              <w:t>Health and Disability Auditing New Zealand Limited</w:t>
            </w: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3305"/>
        <w:gridCol w:w="1444"/>
        <w:gridCol w:w="2590"/>
        <w:gridCol w:w="1322"/>
        <w:gridCol w:w="5513"/>
      </w:tblGrid>
      <w:tr w:rsidR="00834D68" w:rsidTr="00834D68">
        <w:tc>
          <w:tcPr>
            <w:tcW w:w="3652"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4"/>
                <w:szCs w:val="24"/>
              </w:rPr>
            </w:pPr>
            <w:r>
              <w:t>Certification Audit</w:t>
            </w:r>
          </w:p>
        </w:tc>
      </w:tr>
      <w:tr w:rsidR="00834D68" w:rsidTr="00834D68">
        <w:tc>
          <w:tcPr>
            <w:tcW w:w="365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4"/>
              </w:rPr>
            </w:pPr>
            <w:proofErr w:type="spellStart"/>
            <w:r>
              <w:t>Gracedale</w:t>
            </w:r>
            <w:proofErr w:type="spellEnd"/>
            <w:r>
              <w:t xml:space="preserve"> Hospital</w:t>
            </w:r>
          </w:p>
        </w:tc>
      </w:tr>
      <w:tr w:rsidR="00834D68" w:rsidTr="00834D68">
        <w:tc>
          <w:tcPr>
            <w:tcW w:w="365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4"/>
              </w:rPr>
            </w:pPr>
            <w:r>
              <w:t>Hospital services - Medical services; Hospital services - Geriatric services (excl. psychogeriatric); Rest home care (excluding dementia care)</w:t>
            </w:r>
          </w:p>
        </w:tc>
      </w:tr>
      <w:tr w:rsidR="00834D68" w:rsidTr="00834D68">
        <w:tc>
          <w:tcPr>
            <w:tcW w:w="365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834D68" w:rsidRDefault="00834D68" w:rsidP="007F28B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34D68" w:rsidRDefault="00834D68" w:rsidP="007F28BD">
            <w:pPr>
              <w:spacing w:before="60"/>
              <w:ind w:left="0"/>
              <w:rPr>
                <w:sz w:val="24"/>
                <w:szCs w:val="24"/>
              </w:rPr>
            </w:pPr>
            <w:r>
              <w:t>20 February 2014</w:t>
            </w:r>
          </w:p>
        </w:tc>
        <w:tc>
          <w:tcPr>
            <w:tcW w:w="1417" w:type="dxa"/>
            <w:tcBorders>
              <w:top w:val="single" w:sz="4" w:space="0" w:color="auto"/>
              <w:left w:val="nil"/>
              <w:bottom w:val="single" w:sz="4" w:space="0" w:color="auto"/>
              <w:right w:val="nil"/>
            </w:tcBorders>
            <w:hideMark/>
          </w:tcPr>
          <w:p w:rsidR="00834D68" w:rsidRDefault="00834D68" w:rsidP="007F28B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34D68" w:rsidRDefault="00834D68" w:rsidP="007F28BD">
            <w:pPr>
              <w:spacing w:before="60"/>
              <w:ind w:left="0"/>
              <w:rPr>
                <w:sz w:val="24"/>
                <w:szCs w:val="24"/>
              </w:rPr>
            </w:pPr>
            <w:r>
              <w:t>21 February 2014</w:t>
            </w: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4"/>
              </w:rPr>
            </w:pPr>
            <w:r>
              <w:rPr>
                <w:b/>
              </w:rPr>
              <w:t>Proposed changes to current services (if any):</w:t>
            </w:r>
          </w:p>
        </w:tc>
      </w:tr>
      <w:tr w:rsidR="00834D68" w:rsidTr="00834D68">
        <w:tc>
          <w:tcPr>
            <w:tcW w:w="15559" w:type="dxa"/>
            <w:tcBorders>
              <w:top w:val="single" w:sz="4" w:space="0" w:color="auto"/>
              <w:left w:val="single" w:sz="4" w:space="0" w:color="auto"/>
              <w:bottom w:val="single" w:sz="4" w:space="0" w:color="auto"/>
              <w:right w:val="single" w:sz="4" w:space="0" w:color="auto"/>
            </w:tcBorders>
          </w:tcPr>
          <w:p w:rsidR="00834D68" w:rsidRDefault="00834D68" w:rsidP="007F28BD">
            <w:pPr>
              <w:tabs>
                <w:tab w:val="left" w:pos="3885"/>
              </w:tabs>
              <w:spacing w:before="60"/>
              <w:ind w:left="0"/>
              <w:rPr>
                <w:sz w:val="24"/>
                <w:szCs w:val="24"/>
              </w:rPr>
            </w:pP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834D68" w:rsidTr="00834D68">
        <w:tc>
          <w:tcPr>
            <w:tcW w:w="1074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b/>
                <w:sz w:val="24"/>
                <w:szCs w:val="20"/>
              </w:rPr>
            </w:pPr>
            <w:r>
              <w:rPr>
                <w:szCs w:val="20"/>
              </w:rPr>
              <w:t>36</w:t>
            </w:r>
          </w:p>
        </w:tc>
      </w:tr>
    </w:tbl>
    <w:p w:rsidR="00834D68" w:rsidRDefault="00834D68" w:rsidP="007F28BD">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6"/>
        <w:gridCol w:w="6306"/>
        <w:gridCol w:w="1339"/>
        <w:gridCol w:w="1542"/>
        <w:gridCol w:w="1339"/>
        <w:gridCol w:w="1542"/>
      </w:tblGrid>
      <w:tr w:rsidR="00834D68" w:rsidTr="00834D68">
        <w:trPr>
          <w:cantSplit/>
        </w:trPr>
        <w:tc>
          <w:tcPr>
            <w:tcW w:w="2235" w:type="dxa"/>
            <w:tcBorders>
              <w:top w:val="single" w:sz="4" w:space="0" w:color="auto"/>
              <w:left w:val="single" w:sz="4" w:space="0" w:color="auto"/>
              <w:bottom w:val="single" w:sz="4" w:space="0" w:color="auto"/>
              <w:right w:val="single" w:sz="4" w:space="0" w:color="auto"/>
            </w:tcBorders>
            <w:hideMark/>
          </w:tcPr>
          <w:p w:rsidR="00834D68" w:rsidRDefault="00834D68" w:rsidP="007F28B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34D68" w:rsidRDefault="00834D68" w:rsidP="007F28BD">
            <w:pPr>
              <w:tabs>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rFonts w:cs="Arial"/>
                <w:sz w:val="20"/>
                <w:szCs w:val="20"/>
              </w:rPr>
            </w:pPr>
            <w:r>
              <w:rPr>
                <w:rFonts w:cs="Arial"/>
                <w:sz w:val="20"/>
                <w:szCs w:val="20"/>
              </w:rPr>
              <w:t>14</w:t>
            </w:r>
          </w:p>
        </w:tc>
      </w:tr>
      <w:tr w:rsidR="00834D68" w:rsidTr="00834D68">
        <w:trPr>
          <w:cantSplit/>
        </w:trPr>
        <w:tc>
          <w:tcPr>
            <w:tcW w:w="2235"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rFonts w:cs="Arial"/>
                <w:sz w:val="20"/>
                <w:szCs w:val="20"/>
              </w:rPr>
            </w:pPr>
            <w:r>
              <w:rPr>
                <w:rFonts w:cs="Arial"/>
                <w:sz w:val="20"/>
                <w:szCs w:val="20"/>
              </w:rPr>
              <w:t>24</w:t>
            </w:r>
          </w:p>
        </w:tc>
        <w:tc>
          <w:tcPr>
            <w:tcW w:w="1417"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rFonts w:cs="Arial"/>
                <w:sz w:val="20"/>
                <w:szCs w:val="20"/>
              </w:rPr>
            </w:pPr>
            <w:r>
              <w:rPr>
                <w:rFonts w:cs="Arial"/>
                <w:sz w:val="20"/>
                <w:szCs w:val="20"/>
              </w:rPr>
              <w:t>12</w:t>
            </w:r>
          </w:p>
        </w:tc>
      </w:tr>
      <w:tr w:rsidR="00834D68" w:rsidTr="00834D68">
        <w:trPr>
          <w:cantSplit/>
        </w:trPr>
        <w:tc>
          <w:tcPr>
            <w:tcW w:w="2235"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34D68" w:rsidRDefault="00834D68" w:rsidP="007F28B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34D68" w:rsidRDefault="00834D68" w:rsidP="007F28B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34D68" w:rsidRDefault="00834D68" w:rsidP="007F28BD">
            <w:pPr>
              <w:keepNext/>
              <w:spacing w:before="60"/>
              <w:ind w:left="0"/>
              <w:jc w:val="center"/>
              <w:rPr>
                <w:rFonts w:cs="Arial"/>
                <w:sz w:val="20"/>
                <w:szCs w:val="20"/>
              </w:rPr>
            </w:pPr>
          </w:p>
        </w:tc>
      </w:tr>
      <w:tr w:rsidR="00834D68" w:rsidTr="00834D68">
        <w:trPr>
          <w:cantSplit/>
        </w:trPr>
        <w:tc>
          <w:tcPr>
            <w:tcW w:w="2235"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34D68" w:rsidRDefault="00834D68" w:rsidP="007F28B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34D68" w:rsidRDefault="00834D68" w:rsidP="007F28B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34D68" w:rsidRDefault="00834D68" w:rsidP="007F28BD">
            <w:pPr>
              <w:keepNext/>
              <w:spacing w:before="60"/>
              <w:ind w:left="0"/>
              <w:jc w:val="center"/>
              <w:rPr>
                <w:rFonts w:cs="Arial"/>
                <w:sz w:val="20"/>
                <w:szCs w:val="20"/>
              </w:rPr>
            </w:pPr>
          </w:p>
        </w:tc>
      </w:tr>
      <w:tr w:rsidR="00834D68" w:rsidTr="00834D68">
        <w:trPr>
          <w:cantSplit/>
        </w:trPr>
        <w:tc>
          <w:tcPr>
            <w:tcW w:w="2235"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34D68" w:rsidRDefault="00834D68" w:rsidP="007F28B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834D68" w:rsidRDefault="00834D68" w:rsidP="007F28B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34D68" w:rsidRDefault="00834D68" w:rsidP="007F28B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rFonts w:cs="Arial"/>
                <w:sz w:val="20"/>
                <w:szCs w:val="20"/>
              </w:rPr>
            </w:pPr>
            <w:r>
              <w:rPr>
                <w:rFonts w:cs="Arial"/>
                <w:sz w:val="20"/>
                <w:szCs w:val="20"/>
              </w:rPr>
              <w:t>2</w:t>
            </w:r>
          </w:p>
        </w:tc>
      </w:tr>
    </w:tbl>
    <w:p w:rsidR="00834D68" w:rsidRDefault="00834D68" w:rsidP="007F28B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834D68" w:rsidTr="00834D68">
        <w:tc>
          <w:tcPr>
            <w:tcW w:w="351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36</w:t>
            </w:r>
          </w:p>
        </w:tc>
        <w:tc>
          <w:tcPr>
            <w:tcW w:w="3544"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28</w:t>
            </w:r>
          </w:p>
        </w:tc>
        <w:tc>
          <w:tcPr>
            <w:tcW w:w="345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64</w:t>
            </w:r>
          </w:p>
        </w:tc>
      </w:tr>
    </w:tbl>
    <w:p w:rsidR="00834D68" w:rsidRDefault="00834D68" w:rsidP="007F28B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34D68" w:rsidTr="00834D68">
        <w:tc>
          <w:tcPr>
            <w:tcW w:w="351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2</w:t>
            </w:r>
          </w:p>
        </w:tc>
      </w:tr>
      <w:tr w:rsidR="00834D68" w:rsidTr="00834D68">
        <w:tc>
          <w:tcPr>
            <w:tcW w:w="351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2</w:t>
            </w:r>
          </w:p>
        </w:tc>
      </w:tr>
      <w:tr w:rsidR="00834D68" w:rsidTr="00834D68">
        <w:tc>
          <w:tcPr>
            <w:tcW w:w="351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33</w:t>
            </w:r>
          </w:p>
        </w:tc>
        <w:tc>
          <w:tcPr>
            <w:tcW w:w="3402"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sz w:val="20"/>
                <w:szCs w:val="20"/>
                <w:lang w:eastAsia="en-NZ"/>
              </w:rPr>
            </w:pPr>
            <w:r>
              <w:rPr>
                <w:sz w:val="20"/>
                <w:szCs w:val="20"/>
                <w:lang w:eastAsia="en-NZ"/>
              </w:rPr>
              <w:t>5</w:t>
            </w:r>
          </w:p>
        </w:tc>
      </w:tr>
      <w:tr w:rsidR="00834D68" w:rsidTr="00834D68">
        <w:tc>
          <w:tcPr>
            <w:tcW w:w="351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834D68" w:rsidRDefault="00834D68" w:rsidP="007F28B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34D68" w:rsidRDefault="00834D68" w:rsidP="007F28B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0"/>
                <w:szCs w:val="20"/>
                <w:lang w:eastAsia="en-NZ"/>
              </w:rPr>
            </w:pPr>
            <w:r>
              <w:rPr>
                <w:sz w:val="20"/>
                <w:szCs w:val="20"/>
                <w:lang w:eastAsia="en-NZ"/>
              </w:rPr>
              <w:t>1</w:t>
            </w:r>
          </w:p>
        </w:tc>
      </w:tr>
    </w:tbl>
    <w:p w:rsidR="00834D68" w:rsidRDefault="00834D68" w:rsidP="007F28BD">
      <w:pPr>
        <w:pStyle w:val="Heading2"/>
        <w:pageBreakBefore/>
        <w:rPr>
          <w:b/>
          <w:bCs/>
          <w:szCs w:val="32"/>
          <w:lang w:eastAsia="en-US"/>
        </w:rPr>
      </w:pPr>
      <w:r>
        <w:rPr>
          <w:b/>
          <w:bCs/>
        </w:rPr>
        <w:lastRenderedPageBreak/>
        <w:t>Declaration</w:t>
      </w:r>
    </w:p>
    <w:p w:rsidR="00834D68" w:rsidRDefault="00834D68" w:rsidP="007F28BD">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834D68" w:rsidRDefault="00834D68" w:rsidP="007F28B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6"/>
        <w:gridCol w:w="11629"/>
        <w:gridCol w:w="1899"/>
      </w:tblGrid>
      <w:tr w:rsidR="00834D68" w:rsidTr="00834D68">
        <w:tc>
          <w:tcPr>
            <w:tcW w:w="675"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rPr>
            </w:pPr>
            <w:r>
              <w:rPr>
                <w:szCs w:val="20"/>
              </w:rPr>
              <w:t>Yes</w:t>
            </w:r>
          </w:p>
        </w:tc>
      </w:tr>
      <w:tr w:rsidR="00834D68" w:rsidTr="00834D68">
        <w:tc>
          <w:tcPr>
            <w:tcW w:w="675"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rPr>
            </w:pPr>
            <w:r>
              <w:rPr>
                <w:szCs w:val="20"/>
              </w:rPr>
              <w:t>Yes</w:t>
            </w:r>
          </w:p>
        </w:tc>
      </w:tr>
      <w:tr w:rsidR="00834D68" w:rsidTr="00834D68">
        <w:tc>
          <w:tcPr>
            <w:tcW w:w="675"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rPr>
            </w:pPr>
            <w:r>
              <w:rPr>
                <w:szCs w:val="20"/>
              </w:rPr>
              <w:t>Yes</w:t>
            </w:r>
          </w:p>
        </w:tc>
      </w:tr>
      <w:tr w:rsidR="00834D68" w:rsidTr="00834D68">
        <w:tc>
          <w:tcPr>
            <w:tcW w:w="675"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rPr>
            </w:pPr>
            <w:r>
              <w:rPr>
                <w:szCs w:val="20"/>
              </w:rPr>
              <w:t>Yes</w:t>
            </w:r>
          </w:p>
        </w:tc>
      </w:tr>
      <w:tr w:rsidR="00834D68" w:rsidTr="00834D68">
        <w:tc>
          <w:tcPr>
            <w:tcW w:w="675"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rPr>
            </w:pPr>
            <w:r>
              <w:rPr>
                <w:szCs w:val="20"/>
              </w:rPr>
              <w:t>Yes</w:t>
            </w:r>
          </w:p>
        </w:tc>
      </w:tr>
      <w:tr w:rsidR="00834D68" w:rsidTr="00834D68">
        <w:tc>
          <w:tcPr>
            <w:tcW w:w="675"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rPr>
            </w:pPr>
            <w:r>
              <w:rPr>
                <w:szCs w:val="20"/>
              </w:rPr>
              <w:t>Not Applicable</w:t>
            </w:r>
          </w:p>
        </w:tc>
      </w:tr>
      <w:tr w:rsidR="00834D68" w:rsidTr="00834D68">
        <w:tc>
          <w:tcPr>
            <w:tcW w:w="675"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rPr>
            </w:pPr>
            <w:r>
              <w:rPr>
                <w:szCs w:val="20"/>
              </w:rPr>
              <w:t>Yes</w:t>
            </w:r>
          </w:p>
        </w:tc>
      </w:tr>
      <w:tr w:rsidR="00834D68" w:rsidTr="00834D68">
        <w:trPr>
          <w:trHeight w:val="60"/>
        </w:trPr>
        <w:tc>
          <w:tcPr>
            <w:tcW w:w="675"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rPr>
            </w:pPr>
            <w:r>
              <w:rPr>
                <w:szCs w:val="20"/>
              </w:rPr>
              <w:t>Yes</w:t>
            </w:r>
          </w:p>
        </w:tc>
      </w:tr>
    </w:tbl>
    <w:p w:rsidR="00834D68" w:rsidRDefault="00834D68" w:rsidP="007F28BD">
      <w:pPr>
        <w:spacing w:before="240" w:after="0"/>
        <w:ind w:left="0"/>
        <w:rPr>
          <w:rFonts w:cstheme="minorBidi"/>
          <w:szCs w:val="20"/>
        </w:rPr>
      </w:pPr>
      <w:r>
        <w:rPr>
          <w:szCs w:val="20"/>
        </w:rPr>
        <w:t>Dated Thursday, 27 March 2014</w:t>
      </w:r>
    </w:p>
    <w:p w:rsidR="00834D68" w:rsidRDefault="00834D68" w:rsidP="007F28B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0"/>
              </w:rPr>
            </w:pPr>
            <w:r>
              <w:rPr>
                <w:b/>
                <w:szCs w:val="20"/>
              </w:rPr>
              <w:t>General Overview</w:t>
            </w:r>
          </w:p>
        </w:tc>
      </w:tr>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after="120"/>
              <w:ind w:left="0"/>
              <w:rPr>
                <w:sz w:val="24"/>
                <w:szCs w:val="20"/>
              </w:rPr>
            </w:pPr>
            <w:r>
              <w:rPr>
                <w:sz w:val="20"/>
                <w:szCs w:val="20"/>
                <w:lang w:eastAsia="en-NZ"/>
              </w:rPr>
              <w:t xml:space="preserve">Selwyn </w:t>
            </w:r>
            <w:proofErr w:type="spellStart"/>
            <w:r>
              <w:rPr>
                <w:sz w:val="20"/>
                <w:szCs w:val="20"/>
                <w:lang w:eastAsia="en-NZ"/>
              </w:rPr>
              <w:t>Gracedale</w:t>
            </w:r>
            <w:proofErr w:type="spellEnd"/>
            <w:r>
              <w:rPr>
                <w:sz w:val="20"/>
                <w:szCs w:val="20"/>
                <w:lang w:eastAsia="en-NZ"/>
              </w:rPr>
              <w:t xml:space="preserve"> Hospital provides rest home and hospital level care for up to 36 residents.  On the day of audit there were 36 residents including, 13 rest home residents and 23 residents receiving hospital level of care.  The acting facility manager is responsible for the overall management of the facility and has been in the role since November 2013.  She is a registered nurse (RN), health quality consultant and lead auditor.  A permanent facility manager’s position is currently being advertised.  In the absence of the facility manager, a clinical coordinator/registered nurse </w:t>
            </w:r>
            <w:proofErr w:type="gramStart"/>
            <w:r>
              <w:rPr>
                <w:sz w:val="20"/>
                <w:szCs w:val="20"/>
                <w:lang w:eastAsia="en-NZ"/>
              </w:rPr>
              <w:t>is</w:t>
            </w:r>
            <w:proofErr w:type="gramEnd"/>
            <w:r>
              <w:rPr>
                <w:sz w:val="20"/>
                <w:szCs w:val="20"/>
                <w:lang w:eastAsia="en-NZ"/>
              </w:rPr>
              <w:t xml:space="preserve"> in charge.  </w:t>
            </w:r>
            <w:r>
              <w:rPr>
                <w:sz w:val="20"/>
                <w:szCs w:val="20"/>
                <w:lang w:eastAsia="en-NZ"/>
              </w:rPr>
              <w:br/>
            </w:r>
            <w:proofErr w:type="spellStart"/>
            <w:r>
              <w:rPr>
                <w:sz w:val="20"/>
                <w:szCs w:val="20"/>
                <w:lang w:eastAsia="en-NZ"/>
              </w:rPr>
              <w:t>Gracedale</w:t>
            </w:r>
            <w:proofErr w:type="spellEnd"/>
            <w:r>
              <w:rPr>
                <w:sz w:val="20"/>
                <w:szCs w:val="20"/>
                <w:lang w:eastAsia="en-NZ"/>
              </w:rPr>
              <w:t xml:space="preserve"> Hospital implements the Selwyn quality and risk management framework.  Quality goals align with Selwyn strategic goals and business plan and are based on care, quality, training, staff and fiscal responsibility.  Quality data is collected monthly with results provided to staff through staff and registered nurse meetings.</w:t>
            </w:r>
            <w:r>
              <w:rPr>
                <w:sz w:val="20"/>
                <w:szCs w:val="20"/>
                <w:lang w:eastAsia="en-NZ"/>
              </w:rPr>
              <w:b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r>
              <w:rPr>
                <w:sz w:val="20"/>
                <w:szCs w:val="20"/>
                <w:lang w:eastAsia="en-NZ"/>
              </w:rPr>
              <w:br/>
              <w:t xml:space="preserve">Improvements are required to the following:  reassessment six monthly, updating of care plans to reflect cares required including changes in dietary requirements following dietitian review and documentation of allergies. </w:t>
            </w: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0"/>
              </w:rPr>
            </w:pPr>
            <w:r>
              <w:rPr>
                <w:b/>
                <w:szCs w:val="20"/>
              </w:rPr>
              <w:t>Outcome 1.1: Consumer Rights</w:t>
            </w:r>
          </w:p>
        </w:tc>
      </w:tr>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after="120"/>
              <w:ind w:left="0"/>
              <w:rPr>
                <w:sz w:val="20"/>
                <w:szCs w:val="24"/>
              </w:rPr>
            </w:pPr>
            <w:proofErr w:type="gramStart"/>
            <w:r>
              <w:rPr>
                <w:sz w:val="20"/>
              </w:rPr>
              <w:t>Staff are</w:t>
            </w:r>
            <w:proofErr w:type="gramEnd"/>
            <w:r>
              <w:rPr>
                <w:sz w:val="20"/>
              </w:rPr>
              <w:t xml:space="preserv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how to lodge a complaint is available to residents and their family. The resident’s cultural, spiritual and individual values and beliefs are assessed on admission. </w:t>
            </w:r>
            <w:r>
              <w:rPr>
                <w:sz w:val="20"/>
              </w:rPr>
              <w:br/>
              <w:t xml:space="preserve">Informed consent policy and processes are implemented by the service, meeting contractual requirements.  </w:t>
            </w:r>
            <w:proofErr w:type="gramStart"/>
            <w:r>
              <w:rPr>
                <w:sz w:val="20"/>
              </w:rPr>
              <w:t>Staff ensure</w:t>
            </w:r>
            <w:proofErr w:type="gramEnd"/>
            <w:r>
              <w:rPr>
                <w:sz w:val="20"/>
              </w:rPr>
              <w:t xml:space="preserve"> residents are informed and have choices related to the care they receive. </w:t>
            </w:r>
            <w:r>
              <w:rPr>
                <w:sz w:val="20"/>
              </w:rPr>
              <w:br/>
              <w:t>The rights of the resident and/or their family to make a complaint is understood, respected and upheld by the service.  A robust system for managing complaints is in place.</w:t>
            </w: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0"/>
              </w:rPr>
            </w:pPr>
            <w:r>
              <w:rPr>
                <w:b/>
                <w:szCs w:val="20"/>
              </w:rPr>
              <w:t>Outcome 1.2: Organisational Management</w:t>
            </w:r>
          </w:p>
        </w:tc>
      </w:tr>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after="120"/>
              <w:ind w:left="0"/>
              <w:rPr>
                <w:sz w:val="20"/>
                <w:szCs w:val="20"/>
              </w:rPr>
            </w:pPr>
            <w:r>
              <w:rPr>
                <w:sz w:val="20"/>
                <w:szCs w:val="20"/>
              </w:rPr>
              <w:t>Services are planned, coordinated, and are appropriate to the needs of the residents.  Day-to-day operations are being managed efficiently and effectively.  This ensures the provision of timely, appropriate and safe services to the residents.  Quality and risk management processes are documented and maintained, reflecting the principals of continuous quality improvement.  Adverse, unplanned and untoward events are recorded in a systematic fashion and are reported to those affected in an open manner.</w:t>
            </w:r>
            <w:r>
              <w:rPr>
                <w:sz w:val="20"/>
                <w:szCs w:val="20"/>
              </w:rPr>
              <w:br/>
              <w:t>Human resources processes are managed in accordance with good employment practice, meeting legislative requirements. Education and training needs are being met by the organisation.</w:t>
            </w:r>
            <w:r>
              <w:rPr>
                <w:sz w:val="20"/>
                <w:szCs w:val="20"/>
              </w:rPr>
              <w:br/>
              <w:t xml:space="preserve">Residents receive appropriate services from suitably qualified staff.  </w:t>
            </w: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0"/>
              </w:rPr>
            </w:pPr>
            <w:r>
              <w:rPr>
                <w:b/>
                <w:szCs w:val="20"/>
              </w:rPr>
              <w:t>Outcome 1.3: Continuum of Service Delivery</w:t>
            </w:r>
          </w:p>
        </w:tc>
      </w:tr>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after="120"/>
              <w:ind w:left="0"/>
              <w:rPr>
                <w:sz w:val="20"/>
                <w:szCs w:val="20"/>
              </w:rPr>
            </w:pPr>
            <w:r>
              <w:rPr>
                <w:sz w:val="20"/>
                <w:szCs w:val="20"/>
                <w:lang w:eastAsia="en-NZ"/>
              </w:rPr>
              <w:t xml:space="preserve">The service has admission and entry policies and procedures. Needs assessment approval is required prior to entry for rest home and hospital level of care. Service information is made available on enquiry and additional information is available on admission.  Residents/relatives confirmed the admission process and the admission agreement </w:t>
            </w:r>
            <w:proofErr w:type="gramStart"/>
            <w:r>
              <w:rPr>
                <w:sz w:val="20"/>
                <w:szCs w:val="20"/>
                <w:lang w:eastAsia="en-NZ"/>
              </w:rPr>
              <w:t>was</w:t>
            </w:r>
            <w:proofErr w:type="gramEnd"/>
            <w:r>
              <w:rPr>
                <w:sz w:val="20"/>
                <w:szCs w:val="20"/>
                <w:lang w:eastAsia="en-NZ"/>
              </w:rPr>
              <w:t xml:space="preserve"> discussed with them. The clinical coordinator and registered nurses are responsible for each stage of service provision.  The </w:t>
            </w:r>
            <w:proofErr w:type="gramStart"/>
            <w:r>
              <w:rPr>
                <w:sz w:val="20"/>
                <w:szCs w:val="20"/>
                <w:lang w:eastAsia="en-NZ"/>
              </w:rPr>
              <w:t>sample of residents' records reviewed provide</w:t>
            </w:r>
            <w:proofErr w:type="gramEnd"/>
            <w:r>
              <w:rPr>
                <w:sz w:val="20"/>
                <w:szCs w:val="20"/>
                <w:lang w:eastAsia="en-NZ"/>
              </w:rPr>
              <w:t xml:space="preserve"> evidence that the registered nurse has </w:t>
            </w:r>
            <w:r>
              <w:rPr>
                <w:sz w:val="20"/>
                <w:szCs w:val="20"/>
                <w:lang w:eastAsia="en-NZ"/>
              </w:rPr>
              <w:lastRenderedPageBreak/>
              <w:t xml:space="preserve">completed an initial assessment and care plan on admission. There is evidence of resident/family participation in the development of the care plans.  Long-term care plans are reviewed at least six monthly.  The general practitioner examines the resident within 48 hours of admission and three monthly thereafter or as otherwise indicated. Resident files include notes by the general practitioner and allied health professionals.   </w:t>
            </w:r>
            <w:r>
              <w:rPr>
                <w:sz w:val="20"/>
                <w:szCs w:val="20"/>
                <w:lang w:eastAsia="en-NZ"/>
              </w:rPr>
              <w:br/>
              <w:t xml:space="preserve">There are policies and procedures for medicine management. Registered nurses are responsible for the administration of medicines and complete annual medication competencies and education. </w:t>
            </w:r>
            <w:r>
              <w:rPr>
                <w:sz w:val="20"/>
                <w:szCs w:val="20"/>
                <w:lang w:eastAsia="en-NZ"/>
              </w:rPr>
              <w:br/>
              <w:t xml:space="preserve">Links with the community are maintained and van outings are arranged on a regular basis.  Planned activities are suitable to meet the needs of the residents. </w:t>
            </w:r>
            <w:r>
              <w:rPr>
                <w:sz w:val="20"/>
                <w:szCs w:val="20"/>
                <w:lang w:eastAsia="en-NZ"/>
              </w:rPr>
              <w:br/>
              <w:t xml:space="preserve">All food is cooked on site with the food service sub-contracted.  Residents' nutritional needs are identified and accommodated with alternative choices provided.  Meals are well presented and the menu plans have been reviewed by a dietitian.  The chefs are qualified and all staff </w:t>
            </w:r>
            <w:proofErr w:type="gramStart"/>
            <w:r>
              <w:rPr>
                <w:sz w:val="20"/>
                <w:szCs w:val="20"/>
                <w:lang w:eastAsia="en-NZ"/>
              </w:rPr>
              <w:t>have</w:t>
            </w:r>
            <w:proofErr w:type="gramEnd"/>
            <w:r>
              <w:rPr>
                <w:sz w:val="20"/>
                <w:szCs w:val="20"/>
                <w:lang w:eastAsia="en-NZ"/>
              </w:rPr>
              <w:t xml:space="preserve"> undertaken food safety and hygiene training.</w:t>
            </w:r>
            <w:r>
              <w:rPr>
                <w:sz w:val="20"/>
                <w:szCs w:val="20"/>
                <w:lang w:eastAsia="en-NZ"/>
              </w:rPr>
              <w:br/>
              <w:t>Improvements are required to the following: completion of assessments six monthly, updating of care plans to reflect cares required that are already documented in the evaluations, updating of care plans to include changes in dietary requirements following dietician review and documentation of allergies.</w:t>
            </w: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0"/>
              </w:rPr>
            </w:pPr>
            <w:r>
              <w:rPr>
                <w:b/>
                <w:szCs w:val="20"/>
              </w:rPr>
              <w:t>Outcome 1.4: Safe and Appropriate Environment</w:t>
            </w:r>
          </w:p>
        </w:tc>
      </w:tr>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after="120"/>
              <w:ind w:left="0"/>
              <w:rPr>
                <w:sz w:val="20"/>
                <w:szCs w:val="20"/>
              </w:rPr>
            </w:pPr>
            <w:r>
              <w:rPr>
                <w:sz w:val="20"/>
                <w:szCs w:val="20"/>
              </w:rPr>
              <w:t xml:space="preserve">There are documented procedures for the management of waste and hazardous substances in place and incidents are reported on in a timely manner. Visual inspection provides evidence of compliance with appropriate legislative requirements and protective equipment and clothing is provided and used by service providers. Documentation provides evidence there are appropriate systems in place to ensure the residents physical environment and facilities are fit for their purpose.  </w:t>
            </w:r>
            <w:r>
              <w:rPr>
                <w:sz w:val="20"/>
                <w:szCs w:val="20"/>
              </w:rPr>
              <w:br/>
              <w:t>There are adequate numbers of accessible toilets/bathing facilities, lounges/dining areas and activities room.  Residents are able to access areas for privacy if required.  Furniture is appropriate to the setting and arranged in a manner, which enables residents to mobilise freely.</w:t>
            </w:r>
            <w:r>
              <w:rPr>
                <w:sz w:val="20"/>
                <w:szCs w:val="20"/>
              </w:rPr>
              <w:br/>
              <w:t xml:space="preserve">Documented systems are in place for essential, emergency and security services with alternative energy and utility sources maintained.   </w:t>
            </w: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0"/>
              </w:rPr>
            </w:pPr>
            <w:r>
              <w:rPr>
                <w:b/>
                <w:szCs w:val="20"/>
              </w:rPr>
              <w:t>Outcome 2: Restraint Minimisation and Safe Practice</w:t>
            </w:r>
          </w:p>
        </w:tc>
      </w:tr>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after="120"/>
              <w:ind w:left="0"/>
              <w:rPr>
                <w:sz w:val="20"/>
                <w:szCs w:val="20"/>
              </w:rPr>
            </w:pPr>
            <w:r>
              <w:rPr>
                <w:sz w:val="20"/>
                <w:szCs w:val="20"/>
              </w:rPr>
              <w:t xml:space="preserve">The use of restraint is actively minimised. Restraint is regarded as the last resort.  A restraint/enabler assessment process is in place that is linked to the residents’ care plans.  Any restraint/enabler use is recorded in an auditable format.  </w:t>
            </w:r>
            <w:proofErr w:type="gramStart"/>
            <w:r>
              <w:rPr>
                <w:sz w:val="20"/>
                <w:szCs w:val="20"/>
              </w:rPr>
              <w:t>Staff are</w:t>
            </w:r>
            <w:proofErr w:type="gramEnd"/>
            <w:r>
              <w:rPr>
                <w:sz w:val="20"/>
                <w:szCs w:val="20"/>
              </w:rPr>
              <w:t xml:space="preserve"> required to attend restraint minimisation and safe practice education.  </w:t>
            </w:r>
            <w:r>
              <w:rPr>
                <w:sz w:val="20"/>
                <w:szCs w:val="20"/>
              </w:rPr>
              <w:br/>
              <w:t>At the time of audit, there were nine residents using an enabler and two residents using restraints.</w:t>
            </w:r>
            <w:r>
              <w:rPr>
                <w:sz w:val="20"/>
                <w:szCs w:val="20"/>
              </w:rPr>
              <w:br/>
              <w:t>A system of evaluation and review of any restraints/enablers used by residents takes place monthly.  Processes are in place for the review of the restraint programme including the review of policies and procedures and review of the restraint education programme for staff.</w:t>
            </w:r>
          </w:p>
        </w:tc>
      </w:tr>
    </w:tbl>
    <w:p w:rsidR="00834D68" w:rsidRDefault="00834D68" w:rsidP="007F28B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rPr>
                <w:b/>
                <w:sz w:val="24"/>
                <w:szCs w:val="20"/>
              </w:rPr>
            </w:pPr>
            <w:r>
              <w:rPr>
                <w:b/>
                <w:szCs w:val="20"/>
              </w:rPr>
              <w:t>Outcome 3: Infection Prevention and Control</w:t>
            </w:r>
          </w:p>
        </w:tc>
      </w:tr>
      <w:tr w:rsidR="00834D68" w:rsidTr="00834D68">
        <w:tc>
          <w:tcPr>
            <w:tcW w:w="15559"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after="120"/>
              <w:ind w:left="0"/>
              <w:rPr>
                <w:sz w:val="20"/>
                <w:szCs w:val="20"/>
              </w:rPr>
            </w:pPr>
            <w:r>
              <w:rPr>
                <w:noProof/>
                <w:sz w:val="20"/>
              </w:rPr>
              <w:t xml:space="preserve">Infection control is integrated as part of the monthly staff and registered nurse meetings.  Monthly collation tables from the facility are forwarded to Selwyn head office for analysis and benchmarking. The infection control officer implements the surveillance, organises training and implements and reviews internal audits with oversight from the acting facility manager.  The infection control policies are comprehensive and reflect best practice. Infection control training is provided to staff at least annually as is hand hygiene training. </w:t>
            </w:r>
            <w:r>
              <w:rPr>
                <w:noProof/>
                <w:sz w:val="20"/>
              </w:rPr>
              <w:br/>
              <w:t xml:space="preserve">There is an infection control register in which all infections are documented monthly.  A monthly infection control report is completed.  A six monthly comparative summary is completed. </w:t>
            </w:r>
            <w:r>
              <w:rPr>
                <w:noProof/>
                <w:sz w:val="20"/>
              </w:rPr>
              <w:br/>
              <w:t xml:space="preserve">The infection control officer has access to the District Health Board, general practitioners, wound nurse specialist and other specialists as required. </w:t>
            </w:r>
          </w:p>
        </w:tc>
      </w:tr>
    </w:tbl>
    <w:p w:rsidR="00834D68" w:rsidRDefault="00834D68" w:rsidP="007F28BD">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34D68" w:rsidTr="00834D68">
        <w:tc>
          <w:tcPr>
            <w:tcW w:w="1387" w:type="dxa"/>
            <w:tcBorders>
              <w:top w:val="nil"/>
              <w:left w:val="nil"/>
              <w:bottom w:val="single" w:sz="4" w:space="0" w:color="auto"/>
              <w:right w:val="single" w:sz="4" w:space="0" w:color="auto"/>
            </w:tcBorders>
          </w:tcPr>
          <w:p w:rsidR="00834D68" w:rsidRDefault="00834D68" w:rsidP="007F28B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0"/>
              </w:rPr>
            </w:pPr>
            <w:r>
              <w:rPr>
                <w:b/>
                <w:sz w:val="20"/>
                <w:szCs w:val="20"/>
              </w:rPr>
              <w:t>PA Critical</w:t>
            </w:r>
          </w:p>
        </w:tc>
      </w:tr>
      <w:tr w:rsidR="00834D68" w:rsidTr="00834D68">
        <w:tc>
          <w:tcPr>
            <w:tcW w:w="1387"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0"/>
                <w:lang w:eastAsia="en-NZ"/>
              </w:rPr>
            </w:pPr>
            <w:r>
              <w:rPr>
                <w:szCs w:val="20"/>
                <w:lang w:eastAsia="en-NZ"/>
              </w:rPr>
              <w:t>0</w:t>
            </w:r>
          </w:p>
        </w:tc>
      </w:tr>
      <w:tr w:rsidR="00834D68" w:rsidTr="00834D68">
        <w:tc>
          <w:tcPr>
            <w:tcW w:w="1387"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r>
    </w:tbl>
    <w:p w:rsidR="00834D68" w:rsidRDefault="00834D68" w:rsidP="007F28BD">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834D68" w:rsidTr="00834D68">
        <w:tc>
          <w:tcPr>
            <w:tcW w:w="1387" w:type="dxa"/>
            <w:tcBorders>
              <w:top w:val="nil"/>
              <w:left w:val="nil"/>
              <w:bottom w:val="single" w:sz="4" w:space="0" w:color="auto"/>
              <w:right w:val="single" w:sz="4" w:space="0" w:color="auto"/>
            </w:tcBorders>
          </w:tcPr>
          <w:p w:rsidR="00834D68" w:rsidRDefault="00834D68" w:rsidP="007F28B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before="60"/>
              <w:ind w:left="0"/>
              <w:jc w:val="center"/>
              <w:rPr>
                <w:b/>
                <w:sz w:val="20"/>
                <w:szCs w:val="24"/>
              </w:rPr>
            </w:pPr>
            <w:r>
              <w:rPr>
                <w:b/>
                <w:sz w:val="20"/>
              </w:rPr>
              <w:t>Not Audited</w:t>
            </w:r>
          </w:p>
        </w:tc>
      </w:tr>
      <w:tr w:rsidR="00834D68" w:rsidTr="00834D68">
        <w:tc>
          <w:tcPr>
            <w:tcW w:w="1387"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r>
      <w:tr w:rsidR="00834D68" w:rsidTr="00834D68">
        <w:tc>
          <w:tcPr>
            <w:tcW w:w="1387"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before="60"/>
              <w:ind w:left="0"/>
              <w:jc w:val="center"/>
              <w:rPr>
                <w:sz w:val="24"/>
                <w:szCs w:val="24"/>
                <w:lang w:eastAsia="en-NZ"/>
              </w:rPr>
            </w:pPr>
            <w:r>
              <w:rPr>
                <w:lang w:eastAsia="en-NZ"/>
              </w:rPr>
              <w:t>0</w:t>
            </w:r>
          </w:p>
        </w:tc>
      </w:tr>
    </w:tbl>
    <w:p w:rsidR="00834D68" w:rsidRDefault="00834D68" w:rsidP="007F28BD">
      <w:pPr>
        <w:ind w:left="0"/>
        <w:rPr>
          <w:rFonts w:cstheme="minorBidi"/>
          <w:sz w:val="24"/>
        </w:rPr>
      </w:pPr>
    </w:p>
    <w:p w:rsidR="00834D68" w:rsidRDefault="00834D68" w:rsidP="007F28B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72"/>
        <w:gridCol w:w="1945"/>
        <w:gridCol w:w="2664"/>
        <w:gridCol w:w="1603"/>
        <w:gridCol w:w="2242"/>
        <w:gridCol w:w="2460"/>
        <w:gridCol w:w="1388"/>
      </w:tblGrid>
      <w:tr w:rsidR="00834D68" w:rsidTr="007F28BD">
        <w:trPr>
          <w:tblHeader/>
        </w:trPr>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Timeframe (Days)</w:t>
            </w:r>
          </w:p>
        </w:tc>
      </w:tr>
      <w:tr w:rsidR="00834D68" w:rsidTr="007F28BD">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r>
      <w:tr w:rsidR="00834D68" w:rsidTr="007F28BD">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 xml:space="preserve">Two of six files do not have six monthly documentation of reassessment (one documented in March and November 2013 and the second file documented in November 2013 with none prior to this). </w:t>
            </w:r>
          </w:p>
        </w:tc>
        <w:tc>
          <w:tcPr>
            <w:tcW w:w="27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 xml:space="preserve">Ensure that all assessments are reviewed six monthly or as changes occur.  </w:t>
            </w:r>
          </w:p>
        </w:tc>
        <w:tc>
          <w:tcPr>
            <w:tcW w:w="144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60</w:t>
            </w:r>
          </w:p>
        </w:tc>
      </w:tr>
      <w:tr w:rsidR="00834D68" w:rsidTr="007F28BD">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r>
      <w:tr w:rsidR="00834D68" w:rsidTr="007F28BD">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)The care plans are not updated to reflect care with staff having to read evaluations to identify current practice. (ii) A review of three files indicated that weight is an issue i.e. two for weight loss and one for weight gain and all have had dietician reviews.  While one has a care plan that has been updated to reflect input from the dietitian, the other two have not been updated.</w:t>
            </w:r>
          </w:p>
        </w:tc>
        <w:tc>
          <w:tcPr>
            <w:tcW w:w="27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)Update care plans to reflect cares required. (ii) Update the care plan to reflect changes in dietary requirements following dietitian review.</w:t>
            </w:r>
          </w:p>
        </w:tc>
        <w:tc>
          <w:tcPr>
            <w:tcW w:w="144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90</w:t>
            </w:r>
          </w:p>
        </w:tc>
      </w:tr>
      <w:tr w:rsidR="00834D68" w:rsidTr="007F28BD">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r>
      <w:tr w:rsidR="00834D68" w:rsidTr="007F28BD">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 xml:space="preserve">Documentation in two of four files showed different documentation of allergies between the resident file and the medication file. </w:t>
            </w:r>
          </w:p>
        </w:tc>
        <w:tc>
          <w:tcPr>
            <w:tcW w:w="278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 xml:space="preserve">Ensure that all resident files include documentation of allergies when these are identified. </w:t>
            </w:r>
          </w:p>
        </w:tc>
        <w:tc>
          <w:tcPr>
            <w:tcW w:w="1444" w:type="dxa"/>
            <w:tcBorders>
              <w:top w:val="single" w:sz="4" w:space="0" w:color="auto"/>
              <w:left w:val="single" w:sz="4" w:space="0" w:color="auto"/>
              <w:bottom w:val="single" w:sz="4" w:space="0" w:color="auto"/>
              <w:right w:val="single" w:sz="4" w:space="0" w:color="auto"/>
            </w:tcBorders>
            <w:hideMark/>
          </w:tcPr>
          <w:p w:rsidR="00834D68" w:rsidRDefault="00834D68" w:rsidP="007F28BD">
            <w:pPr>
              <w:spacing w:after="0"/>
              <w:ind w:left="0"/>
              <w:rPr>
                <w:sz w:val="20"/>
                <w:szCs w:val="20"/>
                <w:lang w:eastAsia="en-NZ"/>
              </w:rPr>
            </w:pPr>
            <w:r>
              <w:rPr>
                <w:sz w:val="20"/>
                <w:szCs w:val="20"/>
                <w:lang w:eastAsia="en-NZ"/>
              </w:rPr>
              <w:t>30</w:t>
            </w:r>
          </w:p>
        </w:tc>
      </w:tr>
    </w:tbl>
    <w:p w:rsidR="00834D68" w:rsidRDefault="00834D68" w:rsidP="007F28BD">
      <w:pPr>
        <w:ind w:left="0"/>
        <w:rPr>
          <w:rFonts w:cstheme="minorBidi"/>
          <w:lang w:eastAsia="en-NZ"/>
        </w:rPr>
      </w:pPr>
    </w:p>
    <w:p w:rsidR="00834D68" w:rsidRDefault="00834D68" w:rsidP="007F28B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34D68" w:rsidTr="00834D6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34D68" w:rsidRDefault="00834D68" w:rsidP="007F28BD">
            <w:pPr>
              <w:keepNext/>
              <w:spacing w:after="0"/>
              <w:ind w:left="0"/>
              <w:rPr>
                <w:b/>
                <w:sz w:val="20"/>
                <w:szCs w:val="20"/>
                <w:lang w:eastAsia="en-NZ"/>
              </w:rPr>
            </w:pPr>
            <w:r>
              <w:rPr>
                <w:b/>
                <w:sz w:val="20"/>
                <w:szCs w:val="20"/>
                <w:lang w:eastAsia="en-NZ"/>
              </w:rPr>
              <w:t>Finding</w:t>
            </w:r>
          </w:p>
        </w:tc>
      </w:tr>
      <w:tr w:rsidR="00834D68" w:rsidTr="00834D68">
        <w:trPr>
          <w:cantSplit/>
        </w:trPr>
        <w:tc>
          <w:tcPr>
            <w:tcW w:w="1984"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34D68" w:rsidRDefault="00834D68" w:rsidP="007F28BD">
            <w:pPr>
              <w:spacing w:after="0"/>
              <w:ind w:left="0"/>
              <w:rPr>
                <w:sz w:val="20"/>
                <w:szCs w:val="20"/>
                <w:lang w:eastAsia="en-NZ"/>
              </w:rPr>
            </w:pPr>
          </w:p>
        </w:tc>
      </w:tr>
    </w:tbl>
    <w:p w:rsidR="007F28BD" w:rsidRDefault="007F28BD" w:rsidP="007F28BD">
      <w:pPr>
        <w:ind w:left="0"/>
        <w:rPr>
          <w:rFonts w:cstheme="minorBidi"/>
          <w:lang w:eastAsia="en-NZ"/>
        </w:rPr>
      </w:pPr>
    </w:p>
    <w:p w:rsidR="007F28BD" w:rsidRDefault="007F28BD" w:rsidP="007F28BD">
      <w:pPr>
        <w:rPr>
          <w:lang w:eastAsia="en-NZ"/>
        </w:rPr>
      </w:pPr>
      <w:r>
        <w:rPr>
          <w:lang w:eastAsia="en-NZ"/>
        </w:rPr>
        <w:br w:type="page"/>
      </w:r>
    </w:p>
    <w:p w:rsidR="00834D68" w:rsidRDefault="00834D68" w:rsidP="007F28BD">
      <w:pPr>
        <w:pStyle w:val="Heading1"/>
      </w:pPr>
      <w:bookmarkStart w:id="18" w:name="_GoBack"/>
      <w:bookmarkEnd w:id="18"/>
      <w:r>
        <w:t>NZS 8134.1:2008: Health and Disability Services (Core) Standards</w:t>
      </w:r>
    </w:p>
    <w:p w:rsidR="00834D68" w:rsidRDefault="00834D68" w:rsidP="007F28BD">
      <w:pPr>
        <w:pStyle w:val="Heading2"/>
        <w:rPr>
          <w:b/>
          <w:bCs/>
        </w:rPr>
      </w:pPr>
      <w:r>
        <w:rPr>
          <w:b/>
          <w:bCs/>
        </w:rPr>
        <w:t>Outcome 1.1: Consumer Rights</w:t>
      </w:r>
    </w:p>
    <w:p w:rsidR="00834D68" w:rsidRDefault="00834D68" w:rsidP="007F28B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34D68" w:rsidRDefault="00834D68" w:rsidP="007F28BD">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receive services in accordance with consumer rights legislation.</w:t>
      </w:r>
    </w:p>
    <w:p w:rsidR="00834D68" w:rsidRDefault="00834D68" w:rsidP="007F28BD">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proofErr w:type="gramStart"/>
            <w:r>
              <w:rPr>
                <w:rFonts w:cs="Arial"/>
                <w:sz w:val="20"/>
                <w:szCs w:val="20"/>
              </w:rPr>
              <w:t>Staff receive</w:t>
            </w:r>
            <w:proofErr w:type="gramEnd"/>
            <w:r>
              <w:rPr>
                <w:rFonts w:cs="Arial"/>
                <w:sz w:val="20"/>
                <w:szCs w:val="20"/>
              </w:rPr>
              <w:t xml:space="preserve"> education on the Code of Health and Disability Consumers’ Rights (the Code) during their induction to the service and through the annual mandatory education programme.  Interviews with the clinical coordinator, caregivers and registered nurses confirm their understanding of the Code.  Examples were provided on ways the Code is implemented in their everyday practice, including maintaining residents' privacy, giving them choices, encouraging independence and ensuring residents can continue to practice their own personal values and beliefs.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are informed of their rights.</w:t>
      </w:r>
    </w:p>
    <w:p w:rsidR="00834D68" w:rsidRDefault="00834D68" w:rsidP="007F28BD">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A registered nurse discusses the Code, including the complaints process with residents and their family on admission.  Discussions relating to the Code are also held at the monthly residents' meetings (meeting minutes sighted).  Residents and family interviews confirm their rights are </w:t>
            </w:r>
            <w:r>
              <w:rPr>
                <w:rFonts w:cs="Arial"/>
                <w:sz w:val="20"/>
                <w:szCs w:val="20"/>
              </w:rPr>
              <w:lastRenderedPageBreak/>
              <w:t>being upheld by the service.  Information regarding the Health and Disability Advocacy Service is clearly displayed in multiple locations throughout the facility and in a brochure that is held at reception.</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834D68" w:rsidRDefault="00834D68" w:rsidP="007F28BD">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The service ensures that each resident has the right to privacy and dignity, which is recognised and respected.  The residents’ own personal belongings are used to decorate their rooms.  Discussions of a private nature are held in the resident’s room.  Caregivers interviewed report they knock on bedroom doors prior to entering rooms, ensure doors are shut when cares are being given and do not hold personal discussions in public areas.  One particular innovative strategy includes putting a ‘do not enter’ sign on the resident’s door while the resident is with a </w:t>
            </w:r>
            <w:r>
              <w:rPr>
                <w:rFonts w:cs="Arial"/>
                <w:sz w:val="20"/>
                <w:szCs w:val="20"/>
              </w:rPr>
              <w:lastRenderedPageBreak/>
              <w:t>caregiver having their personal cares done.  Residents and families interviewed confirm the residents’ privacy is respected.</w:t>
            </w:r>
            <w:r>
              <w:rPr>
                <w:rFonts w:cs="Arial"/>
                <w:sz w:val="20"/>
                <w:szCs w:val="20"/>
              </w:rPr>
              <w:br/>
              <w:t>Caregivers interviewed report that they encourage the residents' independence by encouraging them to be as active as possible.  A physiotherapist is available one day a week to assess and review residents with restorative potential.  Caregivers assist residents with their activity programmes.</w:t>
            </w:r>
            <w:r>
              <w:rPr>
                <w:rFonts w:cs="Arial"/>
                <w:sz w:val="20"/>
                <w:szCs w:val="20"/>
              </w:rPr>
              <w:br/>
              <w:t xml:space="preserve">The service is committed to the prevention and detection of abuse and neglect by ensuring provision of quality care.  They are committed to providing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Health and Disability Commissioner (HDC) Code of Health and Disability Services Consumers' Rights (the Code). </w:t>
            </w:r>
            <w:r>
              <w:rPr>
                <w:rFonts w:cs="Arial"/>
                <w:sz w:val="20"/>
                <w:szCs w:val="20"/>
              </w:rPr>
              <w:br/>
              <w:t xml:space="preserve">There has been one reported instance of abuse at the facility. Police were involved and charges were laid.  The person suspected of abuse was immediately suspended and their employment contract was later terminated. Family were kept informed throughout the investigative process.  </w:t>
            </w:r>
            <w:r>
              <w:rPr>
                <w:rFonts w:cs="Arial"/>
                <w:sz w:val="20"/>
                <w:szCs w:val="20"/>
              </w:rPr>
              <w:br/>
            </w:r>
            <w:proofErr w:type="gramStart"/>
            <w:r>
              <w:rPr>
                <w:rFonts w:cs="Arial"/>
                <w:sz w:val="20"/>
                <w:szCs w:val="20"/>
              </w:rPr>
              <w:t>Staff receive</w:t>
            </w:r>
            <w:proofErr w:type="gramEnd"/>
            <w:r>
              <w:rPr>
                <w:rFonts w:cs="Arial"/>
                <w:sz w:val="20"/>
                <w:szCs w:val="20"/>
              </w:rPr>
              <w:t xml:space="preserve"> mandatory education and training on abuse and neglect during their induction to the service and in the mandatory education and training programme provided by the organisation.  </w:t>
            </w:r>
            <w:proofErr w:type="gramStart"/>
            <w:r>
              <w:rPr>
                <w:rFonts w:cs="Arial"/>
                <w:sz w:val="20"/>
                <w:szCs w:val="20"/>
              </w:rPr>
              <w:t>Staff interviewed are</w:t>
            </w:r>
            <w:proofErr w:type="gramEnd"/>
            <w:r>
              <w:rPr>
                <w:rFonts w:cs="Arial"/>
                <w:sz w:val="20"/>
                <w:szCs w:val="20"/>
              </w:rPr>
              <w:t xml:space="preserve"> aware of the signs of abuse and neglect.</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834D68" w:rsidRDefault="00834D68" w:rsidP="007F28BD">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The service implements the Selwyn Maori Health Plan and cultural safety procedures to eliminate cultural barriers.  The rights of the residents/whanau to practise their own beliefs are acknowledged in the Maori health plan.  The Selwyn board has a </w:t>
            </w:r>
            <w:proofErr w:type="spellStart"/>
            <w:r>
              <w:rPr>
                <w:rFonts w:cs="Arial"/>
                <w:sz w:val="20"/>
                <w:szCs w:val="20"/>
              </w:rPr>
              <w:t>pou</w:t>
            </w:r>
            <w:proofErr w:type="spellEnd"/>
            <w:r>
              <w:rPr>
                <w:rFonts w:cs="Arial"/>
                <w:sz w:val="20"/>
                <w:szCs w:val="20"/>
              </w:rPr>
              <w:t xml:space="preserve"> </w:t>
            </w:r>
            <w:proofErr w:type="spellStart"/>
            <w:r>
              <w:rPr>
                <w:rFonts w:cs="Arial"/>
                <w:sz w:val="20"/>
                <w:szCs w:val="20"/>
              </w:rPr>
              <w:t>tikanga</w:t>
            </w:r>
            <w:proofErr w:type="spellEnd"/>
            <w:r>
              <w:rPr>
                <w:rFonts w:cs="Arial"/>
                <w:sz w:val="20"/>
                <w:szCs w:val="20"/>
              </w:rPr>
              <w:t xml:space="preserve"> (senior advisor).  Local </w:t>
            </w:r>
            <w:proofErr w:type="spellStart"/>
            <w:r>
              <w:rPr>
                <w:rFonts w:cs="Arial"/>
                <w:sz w:val="20"/>
                <w:szCs w:val="20"/>
              </w:rPr>
              <w:t>kaumatua</w:t>
            </w:r>
            <w:proofErr w:type="spellEnd"/>
            <w:r>
              <w:rPr>
                <w:rFonts w:cs="Arial"/>
                <w:sz w:val="20"/>
                <w:szCs w:val="20"/>
              </w:rPr>
              <w:t xml:space="preserve"> (senior member of a Maori tribe) are available through the chaplaincy services.</w:t>
            </w:r>
            <w:r>
              <w:rPr>
                <w:rFonts w:cs="Arial"/>
                <w:sz w:val="20"/>
                <w:szCs w:val="20"/>
              </w:rPr>
              <w:br/>
              <w:t xml:space="preserve">There are no Maori residents living at the facility during this full certification audit.  Staff report there have been Maori residents in the past.  Staff interviewed report specific cultural needs are identified in the residents’ care plans.  This was further evidenced in the six of six resident files selected for review (link 1.3.3).  </w:t>
            </w:r>
            <w:proofErr w:type="gramStart"/>
            <w:r>
              <w:rPr>
                <w:rFonts w:cs="Arial"/>
                <w:sz w:val="20"/>
                <w:szCs w:val="20"/>
              </w:rPr>
              <w:t>Staff are</w:t>
            </w:r>
            <w:proofErr w:type="gramEnd"/>
            <w:r>
              <w:rPr>
                <w:rFonts w:cs="Arial"/>
                <w:sz w:val="20"/>
                <w:szCs w:val="20"/>
              </w:rPr>
              <w:t xml:space="preserve"> aware of the importance of whanau in the delivery of care for their Maori residents. </w:t>
            </w:r>
            <w:r>
              <w:rPr>
                <w:rFonts w:cs="Arial"/>
                <w:sz w:val="20"/>
                <w:szCs w:val="20"/>
              </w:rPr>
              <w:br/>
              <w:t>Maori events are linked to the activities programme (e.g. Waitangi Day).</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834D68" w:rsidRDefault="00834D68" w:rsidP="007F28BD">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The service identifies each resident’s personal needs and desires from the time of admission.  This is achieved with the resident, family and/or their representative.  The service is committed to ensuring that each resident remains a person, even in a state of physical or mental decline. </w:t>
            </w:r>
            <w:r>
              <w:rPr>
                <w:rFonts w:cs="Arial"/>
                <w:sz w:val="20"/>
                <w:szCs w:val="20"/>
              </w:rPr>
              <w:br/>
              <w:t>Residents and family/whanau are involved in the assessment and the care planning processes, confirmed in interviews with residents and families.  Information gathered during assessment includes the resident’s cultural values and beliefs (link 1.3.3).  This information is used to develop a care plan and includes input from the resident and their family/whanau.</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834D68" w:rsidRDefault="00834D68" w:rsidP="007F28BD">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The facility implements Selwyn Foundation policies and processes to ensure staff are aware of good practice and boundaries relating to discrimination, abuse and neglect, harassment and exploitation.  Mandatory training includes a staff code of conduct and prevention of inappropriate care.  Job descriptions include responsibilities of the position, ethics, advocacy and legal issues.  The orientation and employee agreement provided to staff on induction includes standards of conduct.  Interviews with staff confirm their understanding of professional boundaries, including the boundaries of the caregivers’ role and responsibilities.</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receive services of an appropriate standard.</w:t>
      </w:r>
    </w:p>
    <w:p w:rsidR="00834D68" w:rsidRDefault="00834D68" w:rsidP="007F28BD">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proofErr w:type="spellStart"/>
            <w:r>
              <w:rPr>
                <w:rFonts w:cs="Arial"/>
                <w:sz w:val="20"/>
                <w:szCs w:val="20"/>
              </w:rPr>
              <w:t>Gracedale</w:t>
            </w:r>
            <w:proofErr w:type="spellEnd"/>
            <w:r>
              <w:rPr>
                <w:rFonts w:cs="Arial"/>
                <w:sz w:val="20"/>
                <w:szCs w:val="20"/>
              </w:rPr>
              <w:t xml:space="preserve"> Hospital implements Selwyn Foundation policies to guide practice.  These policies align with the health and disability services standards.  There is a quality framework that that supports an internal audit programme.  Benchmarking occurs across all the Selwyn Aged Care facilities.</w:t>
            </w:r>
            <w:r>
              <w:rPr>
                <w:rFonts w:cs="Arial"/>
                <w:sz w:val="20"/>
                <w:szCs w:val="20"/>
              </w:rPr>
              <w:br/>
              <w:t>The caregivers are encouraged to complete their New Zealand Qualification Authority (NZQA) training and annual mandatory education and training and competencies.  There is a monthly Selwyn Foundation manager’s forum and regular clinical coordinator forums.  Specialised training and related competencies are in place for the registered nursing staff.  The Selwyn Foundation sponsors an annual gerontology conference.</w:t>
            </w:r>
            <w:r>
              <w:rPr>
                <w:rFonts w:cs="Arial"/>
                <w:sz w:val="20"/>
                <w:szCs w:val="20"/>
              </w:rPr>
              <w:br/>
              <w:t xml:space="preserve">The Eden Alternative is incorporated into the environment and into the activities programme (link 1.3.7). </w:t>
            </w:r>
            <w:r>
              <w:rPr>
                <w:rFonts w:cs="Arial"/>
                <w:sz w:val="20"/>
                <w:szCs w:val="20"/>
              </w:rPr>
              <w:br/>
              <w:t>Residents and families interviewed expressed satisfaction with the care delivered. The GP reports that a high standard of care is provided at the service and the registered nurses demonstrate good clinical assessment skills.  Consultation is available through the organisation’s nurse practitioner and medical director.  A physiotherapist is available one day a week.</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w:t>
            </w:r>
            <w:r>
              <w:rPr>
                <w:rFonts w:cs="Arial"/>
                <w:i/>
                <w:sz w:val="20"/>
                <w:szCs w:val="20"/>
              </w:rPr>
              <w:lastRenderedPageBreak/>
              <w:t>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34D68" w:rsidRDefault="00834D68" w:rsidP="007F28B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in seven of seven completed accident/incident forms. Family/whanau contact is also recorded in residents’ files. Interviews with family confirm they are kept informed.  Family are invited to attend the monthly residents’ meetings.</w:t>
            </w:r>
            <w:r>
              <w:rPr>
                <w:rFonts w:cs="Arial"/>
                <w:sz w:val="20"/>
                <w:szCs w:val="20"/>
              </w:rPr>
              <w:br/>
              <w:t xml:space="preserve">Interpreter services are available when required from Auckland District Health Board (ADHB).  There are no residents currently requiring interpreting services.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834D68" w:rsidRDefault="00834D68" w:rsidP="007F28BD">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eastAsia="Times New Roman" w:cs="Arial"/>
                <w:noProof/>
                <w:sz w:val="20"/>
                <w:szCs w:val="20"/>
              </w:rPr>
              <w:t>The service has in place policies for informed consent and resuscitation.  The service  is committed to meeting the requirements of the Code of Health and Disability Services Consumers Rights.  Required consent forms and advance directive forms are evident in six of six resident files reviewed.</w:t>
            </w:r>
            <w:r>
              <w:rPr>
                <w:rFonts w:eastAsia="Times New Roman" w:cs="Arial"/>
                <w:noProof/>
                <w:sz w:val="20"/>
                <w:szCs w:val="20"/>
              </w:rPr>
              <w:br/>
              <w:t xml:space="preserve">Discussions with five of five caregivers confirms that they were familiar with the requirements to obtain informed consent for personal care, entering rooms and so on.  Discussions with the clinical coordinator and the registered nurse identifies that staff are familiar with advanced directives and only the resident (deemed competent) can sign the advance directive.  </w:t>
            </w:r>
            <w:r>
              <w:rPr>
                <w:rFonts w:eastAsia="Times New Roman" w:cs="Arial"/>
                <w:noProof/>
                <w:sz w:val="20"/>
                <w:szCs w:val="20"/>
              </w:rPr>
              <w:br/>
              <w:t>D13.1 There are six admission agreements sighted and all have been signed on the day of admission</w:t>
            </w:r>
            <w:r>
              <w:rPr>
                <w:rFonts w:eastAsia="Times New Roman" w:cs="Arial"/>
                <w:noProof/>
                <w:sz w:val="20"/>
                <w:szCs w:val="20"/>
              </w:rPr>
              <w:br/>
              <w:t xml:space="preserve">D3.1.d Discussion with family identifies that the service actively involves them in decisions that affect their relatives lives.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w:t>
            </w:r>
            <w:r>
              <w:rPr>
                <w:rFonts w:cs="Arial"/>
                <w:i/>
                <w:sz w:val="20"/>
                <w:szCs w:val="20"/>
              </w:rPr>
              <w:lastRenderedPageBreak/>
              <w:t>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834D68" w:rsidRDefault="00834D68" w:rsidP="007F28BD">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Information on advocacy services through the Health and Disability Commissioner’s (HDC) Office is provided to residents and families.  Written information on the role of advocacy services is also provided to complainants at the time when their complaint is being acknowledged.  The activities coordinator, responsible for facilitating the monthly residents’ meetings, reports information is regularly provided to the residents regarding their right to access advocacy services through HDC.  Staff training on the role of advocacy services is included in training on Health and Disability Commissioner (HDC) Code of Health and Disability Services Consumers' Rights (the Code).</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834D68" w:rsidRDefault="00834D68" w:rsidP="007F28BD">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The service has an open visiting policy.  Residents may have visitors of their choice at any time.  The facility is secured in the evenings but visitors can arrange to visit after doors are locked.  Families interviewed confirm they can visit at any reasonable time and are always made to feel welcome. </w:t>
            </w:r>
            <w:r>
              <w:rPr>
                <w:rFonts w:cs="Arial"/>
                <w:sz w:val="20"/>
                <w:szCs w:val="20"/>
              </w:rPr>
              <w:br/>
              <w:t>Residents are encouraged to be involved in community activities and maintain family and friends networks.  Links are also encouraged through church (weekly multi-denominational services).  Residents have had their grandchildren’s performing groups (brass bands and dancing groups) entertain residents.  Residents are included in shopping visits, the Blind Society meetings, the Deaf Society meetings, and outings with families.</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834D68" w:rsidRDefault="00834D68" w:rsidP="007F28B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34D68" w:rsidRDefault="00834D68" w:rsidP="007F28B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The organisation’s complaints policy and procedures is in line with the Code and includes time-frames for responding to a complaint.  Complaint’s forms are available at reception.  An electronic complaints register is place. In addition, a hard copy register of each complaint received documents the date the complaint was received; the source of the complaint; a description of the complaint; and the date the complaint was resolved.  Evidence relating to each lodged complaint is held in the complaint’s folder.</w:t>
            </w:r>
            <w:r>
              <w:rPr>
                <w:rFonts w:cs="Arial"/>
                <w:sz w:val="20"/>
                <w:szCs w:val="20"/>
              </w:rPr>
              <w:br/>
              <w:t xml:space="preserve">Three complaints lodged in 2013 were selected for review.  The first complaint reviewed was lodged with the Health and Disability Commissioner’s Office (HDC) on 19 September 2013 relating to a family member complaining about a resident’s recurring falls, wound management, clinical management and poor staffing.  A full investigation was undertaken.  Following the investigation, the HDC reported on 7 November 2013 that staff did not follow appropriate wound care procedures and adverse event reporting procedures and fewer staff </w:t>
            </w:r>
            <w:proofErr w:type="gramStart"/>
            <w:r>
              <w:rPr>
                <w:rFonts w:cs="Arial"/>
                <w:sz w:val="20"/>
                <w:szCs w:val="20"/>
              </w:rPr>
              <w:t>were</w:t>
            </w:r>
            <w:proofErr w:type="gramEnd"/>
            <w:r>
              <w:rPr>
                <w:rFonts w:cs="Arial"/>
                <w:sz w:val="20"/>
                <w:szCs w:val="20"/>
              </w:rPr>
              <w:t xml:space="preserve"> available during the time of the incident than expected staffing ratios.  Action plans were implemented to address these concerns, including focused staff education and training.  The complaint was signed-off by HDC on 18 December 2013.</w:t>
            </w:r>
            <w:r>
              <w:rPr>
                <w:rFonts w:cs="Arial"/>
                <w:sz w:val="20"/>
                <w:szCs w:val="20"/>
              </w:rPr>
              <w:br/>
              <w:t>Two other complaints lodged in 2013 were selected for review.  There is documented evidence of timeframes being met for responding to these complaints.  One complaint initiated an organisational quality improvement process that has led to the development of a critical incident process (link 1.2.4).  The second complaint included appropriate follow-up actions taken including documented evidence of meetings held and a letter of apology by a general practitioner.</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lastRenderedPageBreak/>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2"/>
        <w:rPr>
          <w:b/>
          <w:bCs/>
        </w:rPr>
      </w:pPr>
      <w:r>
        <w:rPr>
          <w:b/>
          <w:bCs/>
        </w:rPr>
        <w:t>Outcome 1.2: Organisational Management</w:t>
      </w:r>
    </w:p>
    <w:p w:rsidR="00834D68" w:rsidRDefault="00834D68" w:rsidP="007F28BD">
      <w:pPr>
        <w:pStyle w:val="OutcomeDescription"/>
        <w:rPr>
          <w:lang w:eastAsia="en-NZ"/>
        </w:rPr>
      </w:pPr>
      <w:r>
        <w:rPr>
          <w:lang w:eastAsia="en-NZ"/>
        </w:rPr>
        <w:t>Consumers receive services that comply with legislation and are managed in a safe, efficient, and effective manner.</w:t>
      </w:r>
    </w:p>
    <w:p w:rsidR="00834D68" w:rsidRDefault="00834D68" w:rsidP="007F28B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34D68" w:rsidRDefault="00834D68" w:rsidP="007F28B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The Selwyn Foundation operates eleven aged care facilities, ten that they own and one, </w:t>
            </w:r>
            <w:proofErr w:type="spellStart"/>
            <w:r>
              <w:rPr>
                <w:rFonts w:cs="Arial"/>
                <w:sz w:val="20"/>
                <w:szCs w:val="20"/>
              </w:rPr>
              <w:t>Gracedale</w:t>
            </w:r>
            <w:proofErr w:type="spellEnd"/>
            <w:r>
              <w:rPr>
                <w:rFonts w:cs="Arial"/>
                <w:sz w:val="20"/>
                <w:szCs w:val="20"/>
              </w:rPr>
              <w:t xml:space="preserve"> Hospital that is managed by the organisation.  The Selwyn Foundation is governed by a Board of Trustees. Communication between the </w:t>
            </w:r>
            <w:proofErr w:type="spellStart"/>
            <w:r>
              <w:rPr>
                <w:rFonts w:cs="Arial"/>
                <w:sz w:val="20"/>
                <w:szCs w:val="20"/>
              </w:rPr>
              <w:t>Gracedale</w:t>
            </w:r>
            <w:proofErr w:type="spellEnd"/>
            <w:r>
              <w:rPr>
                <w:rFonts w:cs="Arial"/>
                <w:sz w:val="20"/>
                <w:szCs w:val="20"/>
              </w:rPr>
              <w:t xml:space="preserve"> Board and senior leaders from the Selwyn Foundation takes place on a monthly basis.</w:t>
            </w:r>
            <w:r>
              <w:rPr>
                <w:rFonts w:cs="Arial"/>
                <w:sz w:val="20"/>
                <w:szCs w:val="20"/>
              </w:rPr>
              <w:br/>
              <w:t xml:space="preserve">The Selwyn Foundation has a clear mission, values, and strategic goals.  The goals and strategies of </w:t>
            </w:r>
            <w:proofErr w:type="spellStart"/>
            <w:r>
              <w:rPr>
                <w:rFonts w:cs="Arial"/>
                <w:sz w:val="20"/>
                <w:szCs w:val="20"/>
              </w:rPr>
              <w:t>Gracedale</w:t>
            </w:r>
            <w:proofErr w:type="spellEnd"/>
            <w:r>
              <w:rPr>
                <w:rFonts w:cs="Arial"/>
                <w:sz w:val="20"/>
                <w:szCs w:val="20"/>
              </w:rPr>
              <w:t xml:space="preserve"> Hospital align with the Selwyn Foundation goals of charitable mission; continuum of care, centre of excellence; partnerships; brand; environmental sustainability; and financial strength. </w:t>
            </w:r>
            <w:r>
              <w:rPr>
                <w:rFonts w:cs="Arial"/>
                <w:sz w:val="20"/>
                <w:szCs w:val="20"/>
              </w:rPr>
              <w:br/>
              <w:t>The facility can provide care for up to 36 residents.  All 36 beds can be used for either rest home or hospital-level care. During the audit there are 36 residents living at the facility, 13 residents at the rest home level of care and 23 residents at the hospital level of care.</w:t>
            </w:r>
            <w:r>
              <w:rPr>
                <w:rFonts w:cs="Arial"/>
                <w:sz w:val="20"/>
                <w:szCs w:val="20"/>
              </w:rPr>
              <w:br/>
              <w:t>The acting facility manager is responsible for the overall management of the facility.  She has been in the role since November 2013.  She is a registered nurse (RN), health quality consultant, and lead auditor (aged care, personal health sector) in addition to other roles within the health sector.  Her professional development relating to the management of an aged care facility exceeds eight hours over the three-month period of time that she has been in her acting role.  Since the draft report the organisation has advised that the acting facility manager is remaining in that role.</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lastRenderedPageBreak/>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834D68" w:rsidRDefault="00834D68" w:rsidP="007F28BD">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834D68" w:rsidRDefault="00834D68" w:rsidP="007F28BD">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In the absence of the facility manager, a clinical coordinator/registered nurse </w:t>
            </w:r>
            <w:proofErr w:type="gramStart"/>
            <w:r>
              <w:rPr>
                <w:rFonts w:cs="Arial"/>
                <w:sz w:val="20"/>
                <w:szCs w:val="20"/>
              </w:rPr>
              <w:t>is</w:t>
            </w:r>
            <w:proofErr w:type="gramEnd"/>
            <w:r>
              <w:rPr>
                <w:rFonts w:cs="Arial"/>
                <w:sz w:val="20"/>
                <w:szCs w:val="20"/>
              </w:rPr>
              <w:t xml:space="preserve"> in charge.  The current clinical coordinator has been employed at </w:t>
            </w:r>
            <w:proofErr w:type="spellStart"/>
            <w:r>
              <w:rPr>
                <w:rFonts w:cs="Arial"/>
                <w:sz w:val="20"/>
                <w:szCs w:val="20"/>
              </w:rPr>
              <w:t>Gracedale</w:t>
            </w:r>
            <w:proofErr w:type="spellEnd"/>
            <w:r>
              <w:rPr>
                <w:rFonts w:cs="Arial"/>
                <w:sz w:val="20"/>
                <w:szCs w:val="20"/>
              </w:rPr>
              <w:t xml:space="preserve"> Hospital for the past 10 years.  The acting facility manager and clinical coordinator are supported by the Selwyn Group Residential Care Manager.</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34D68" w:rsidRDefault="00834D68" w:rsidP="007F28B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proofErr w:type="spellStart"/>
            <w:r>
              <w:rPr>
                <w:sz w:val="20"/>
                <w:szCs w:val="20"/>
              </w:rPr>
              <w:t>Gracedale</w:t>
            </w:r>
            <w:proofErr w:type="spellEnd"/>
            <w:r>
              <w:rPr>
                <w:sz w:val="20"/>
                <w:szCs w:val="20"/>
              </w:rPr>
              <w:t xml:space="preserve"> Hospital implements the Selwyn quality and risk management framework.  Quality goals align with Selwyn Strategic Goals and Business Plan (2013-2014) and are based on care, quality, training, staff and fiscal responsibility. </w:t>
            </w:r>
            <w:r>
              <w:rPr>
                <w:sz w:val="20"/>
                <w:szCs w:val="20"/>
              </w:rPr>
              <w:br/>
            </w:r>
            <w:proofErr w:type="spellStart"/>
            <w:r>
              <w:rPr>
                <w:sz w:val="20"/>
                <w:szCs w:val="20"/>
              </w:rPr>
              <w:t>Gracedale</w:t>
            </w:r>
            <w:proofErr w:type="spellEnd"/>
            <w:r>
              <w:rPr>
                <w:sz w:val="20"/>
                <w:szCs w:val="20"/>
              </w:rPr>
              <w:t xml:space="preserve"> implements organisational policies and procedures to support service delivery.  All policies are subject to reviews as required and are reviewed, at a minimum, once every two years’.  The organisation’s nurse practitioner and medical director review all clinical policies.  Policies are linked to the Health and Disability Sector Standard, current and applicable legislation, and evidenced-based best practice guidelines. </w:t>
            </w:r>
            <w:r>
              <w:rPr>
                <w:sz w:val="20"/>
                <w:szCs w:val="20"/>
              </w:rPr>
              <w:br/>
              <w:t>Policies are readily available to staff electronically on the intranet and in hard copy at the nurses’ station.  Facility managers peer review all new and revised policies.  They are presented to staff for review before implementation. The implementation process includes staff training.  The acting facility manager provided an example of a recently revised outbreak management policy that included management and staff consultation and staff training.</w:t>
            </w:r>
            <w:r>
              <w:rPr>
                <w:sz w:val="20"/>
                <w:szCs w:val="20"/>
              </w:rPr>
              <w:br/>
            </w:r>
            <w:r>
              <w:rPr>
                <w:sz w:val="20"/>
                <w:szCs w:val="20"/>
              </w:rPr>
              <w:br/>
              <w:t xml:space="preserve">Service delivery is monitored through complaints, drug errors, falls, incidents, infections, pressure injuries, soft tissue/wounds, staff accidents, unwanted events and urinary tract infections.  Results are benchmarked across all Selwyn aged care facilities.  Where audit results are less than the expected threshold, a corrective action process is put into place, which is referred to as a quality improvement project (QIP).  QIPs are linked (where applicable) to the NZS 8134 Health and Disability Sector Standard (sighted).  An example of a QIP in 2013 that stemmed from an event at </w:t>
            </w:r>
            <w:proofErr w:type="spellStart"/>
            <w:r>
              <w:rPr>
                <w:sz w:val="20"/>
                <w:szCs w:val="20"/>
              </w:rPr>
              <w:t>Gracedale</w:t>
            </w:r>
            <w:proofErr w:type="spellEnd"/>
            <w:r>
              <w:rPr>
                <w:sz w:val="20"/>
                <w:szCs w:val="20"/>
              </w:rPr>
              <w:t xml:space="preserve"> is the newly developed critical incidents and reporting system (link 1.2.4). </w:t>
            </w:r>
            <w:r>
              <w:rPr>
                <w:sz w:val="20"/>
                <w:szCs w:val="20"/>
              </w:rPr>
              <w:br/>
              <w:t xml:space="preserve">A select group of staff are designated to participate in the internal audit programme.  Registered nurses monitor the effectiveness of the clinical services including resident care, clinical documentation, medication management, restraint and enablers, care of medical equipment, emergency medication, and clinical compliance.  </w:t>
            </w:r>
            <w:r>
              <w:rPr>
                <w:sz w:val="20"/>
                <w:szCs w:val="20"/>
              </w:rPr>
              <w:br/>
            </w:r>
            <w:r>
              <w:rPr>
                <w:sz w:val="20"/>
                <w:szCs w:val="20"/>
              </w:rPr>
              <w:br/>
              <w:t xml:space="preserve">Quality data is collected monthly with results provided to staff, evidenced in the staff meeting minutes, and monthly RN forum meeting minutes. </w:t>
            </w:r>
            <w:r>
              <w:rPr>
                <w:sz w:val="20"/>
                <w:szCs w:val="20"/>
              </w:rPr>
              <w:br/>
              <w:t>The most recent resident annual satisfaction survey, which was conducted by an external company, took place in November 2013.  The overall level of satisfaction rate of residents and families is 78.8%, which is benchmarked across other Selwyn facilities.  This is three points below the Selwyn external benchmark.  The acting facility manager reports she only recently received the results and has implemented a number of corrective actions that were identified by residents relating to activities (link 1.3.7) and call bells (link 1.4.7).</w:t>
            </w:r>
            <w:r>
              <w:rPr>
                <w:sz w:val="20"/>
                <w:szCs w:val="20"/>
              </w:rPr>
              <w:br/>
            </w:r>
            <w:r>
              <w:rPr>
                <w:sz w:val="20"/>
                <w:szCs w:val="20"/>
              </w:rPr>
              <w:br/>
              <w:t xml:space="preserve">Corrective actions identified from internal audits that are not entered as a QIP are documented on the internal audit form.  Included is a description of the action plan and details of the action taken.  Included is the person responsible, due date and sign off when completed.  </w:t>
            </w:r>
            <w:r>
              <w:rPr>
                <w:sz w:val="20"/>
                <w:szCs w:val="20"/>
              </w:rPr>
              <w:br/>
              <w:t>Examples of corrective actions include findings from an admission process audit whereby on resident expressed dissatisfaction with the choice and quality of meals.  Actions included the steps to take to ensure vegetarian meals are prepared for this resident and details included a meeting with the cook to plan meals for this resident.</w:t>
            </w:r>
            <w:r>
              <w:rPr>
                <w:sz w:val="20"/>
                <w:szCs w:val="20"/>
              </w:rPr>
              <w:br/>
              <w:t>A second example relates to a restraint/enabler audit where the restraint register documented eleven residents as using restraints.  Restraint use was re-evaluated for each resident. The number of residents using restraint lowered to two.</w:t>
            </w:r>
            <w:r>
              <w:rPr>
                <w:sz w:val="20"/>
                <w:szCs w:val="20"/>
              </w:rPr>
              <w:br/>
              <w:t xml:space="preserve">Where corrective actions are put into place, there is documented evidence of communication with staff in the staff meeting minutes and RN meeting minutes.  All staff interviewed (five caregivers, </w:t>
            </w:r>
            <w:r>
              <w:rPr>
                <w:sz w:val="20"/>
                <w:szCs w:val="20"/>
              </w:rPr>
              <w:lastRenderedPageBreak/>
              <w:t>two registered nurses including the clinical coordinator, one diversional therapist, one cook, one cleaner, and one laundry staff) report they are kept informed of quality improvements and corrective action plans.</w:t>
            </w:r>
            <w:r>
              <w:rPr>
                <w:sz w:val="20"/>
                <w:szCs w:val="20"/>
              </w:rPr>
              <w:br/>
              <w:t xml:space="preserve">The organisation has a comprehensive risk management plan in place.  The risk management plan is generated at a governance level and is regularly reviewed by the Board. </w:t>
            </w:r>
            <w:r>
              <w:rPr>
                <w:sz w:val="20"/>
                <w:szCs w:val="20"/>
              </w:rPr>
              <w:br/>
              <w:t xml:space="preserve">Health and safety policies and procedures, and a health and safety plan are in place for the organisation.  The facility holds a current ACC Work Safety and Management Practice tertiary level accreditation. </w:t>
            </w:r>
            <w:r>
              <w:rPr>
                <w:sz w:val="20"/>
                <w:szCs w:val="20"/>
              </w:rPr>
              <w:br/>
              <w:t>The health and safety plan is reviewed annually.  A hazard management procedure is in place.  The hazard register identifies potential hazards.  All identified hazards include a risk rating, controls that are in place and monitoring procedures.  Health and safety is audited monthly.</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834D68" w:rsidRDefault="00834D68" w:rsidP="007F28B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The acting facility manager is aware of situations in which she would need to report and notify statutory authorities including: police attending the facility, unexpected deaths, critical incidents, infectious disease outbreaks.  There are two examples over the past three months where the ADHB was notified.  A norovirus outbreak resulted in daily updates to the ADHB.  The ADHB has also been kept informed regarding a recent event involving a resident with challenging behaviours and a subsequent call-out to the police </w:t>
            </w:r>
            <w:r>
              <w:rPr>
                <w:rFonts w:cs="Arial"/>
                <w:sz w:val="20"/>
                <w:szCs w:val="20"/>
              </w:rPr>
              <w:br/>
              <w:t xml:space="preserve">The service is committed to providing an environment in which all staff are able and encouraged to recognise and report errors or mistakes and are supported through the open disclosure process, evidenced in interviews with staff, the facility manager and Selwyn Group residential care manager. </w:t>
            </w:r>
            <w:r>
              <w:rPr>
                <w:rFonts w:cs="Arial"/>
                <w:sz w:val="20"/>
                <w:szCs w:val="20"/>
              </w:rPr>
              <w:br/>
            </w:r>
            <w:proofErr w:type="gramStart"/>
            <w:r>
              <w:rPr>
                <w:rFonts w:cs="Arial"/>
                <w:sz w:val="20"/>
                <w:szCs w:val="20"/>
              </w:rPr>
              <w:t>Staff receive</w:t>
            </w:r>
            <w:proofErr w:type="gramEnd"/>
            <w:r>
              <w:rPr>
                <w:rFonts w:cs="Arial"/>
                <w:sz w:val="20"/>
                <w:szCs w:val="20"/>
              </w:rPr>
              <w:t xml:space="preserve"> education at orientation on the incident and accident reporting process. </w:t>
            </w:r>
            <w:proofErr w:type="gramStart"/>
            <w:r>
              <w:rPr>
                <w:rFonts w:cs="Arial"/>
                <w:sz w:val="20"/>
                <w:szCs w:val="20"/>
              </w:rPr>
              <w:t>Staff understand</w:t>
            </w:r>
            <w:proofErr w:type="gramEnd"/>
            <w:r>
              <w:rPr>
                <w:rFonts w:cs="Arial"/>
                <w:sz w:val="20"/>
                <w:szCs w:val="20"/>
              </w:rPr>
              <w:t xml:space="preserve"> the adverse event reporting process and their obligation to documenting all untoward events. </w:t>
            </w:r>
            <w:r>
              <w:rPr>
                <w:rFonts w:cs="Arial"/>
                <w:sz w:val="20"/>
                <w:szCs w:val="20"/>
              </w:rPr>
              <w:br/>
              <w:t>Seven incident reports were selected for review.  Each incident report had a corresponding note in the progress notes to inform staff of the incident.  There was evidence of open disclosure for each recorded event.</w:t>
            </w:r>
            <w:r>
              <w:rPr>
                <w:rFonts w:cs="Arial"/>
                <w:sz w:val="20"/>
                <w:szCs w:val="20"/>
              </w:rPr>
              <w:br/>
              <w:t xml:space="preserve">A recent initiative that stemmed from an incident at </w:t>
            </w:r>
            <w:proofErr w:type="spellStart"/>
            <w:r>
              <w:rPr>
                <w:rFonts w:cs="Arial"/>
                <w:sz w:val="20"/>
                <w:szCs w:val="20"/>
              </w:rPr>
              <w:t>Gracedale</w:t>
            </w:r>
            <w:proofErr w:type="spellEnd"/>
            <w:r>
              <w:rPr>
                <w:rFonts w:cs="Arial"/>
                <w:sz w:val="20"/>
                <w:szCs w:val="20"/>
              </w:rPr>
              <w:t xml:space="preserve"> Hospital has been the development of the critical incident summary form.  This form is now in use across all Selwyn facilities.  Adverse event data of a serious nature is entered into an electronic database with regular updates to aid in communication across all sites.  Information gathered is regularly shared at the monthly Board meetings.</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834D68" w:rsidRDefault="00834D68" w:rsidP="007F28B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34D68" w:rsidRDefault="00834D68" w:rsidP="007F28B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sz w:val="20"/>
                <w:szCs w:val="20"/>
              </w:rPr>
              <w:t xml:space="preserve">All seven registered nurses and the acting facility manager hold current annual practising certificates.  Visiting practitioner’s practising certificates include the GP, podiatrist and physiotherapist.  </w:t>
            </w:r>
            <w:r>
              <w:rPr>
                <w:rFonts w:cs="Arial"/>
                <w:sz w:val="20"/>
                <w:szCs w:val="20"/>
              </w:rPr>
              <w:br/>
              <w:t>Six staff files were randomly selected for audit (three caregivers, one diversional therapist, one clinical coordinator and one registered nurse).  Appointment documentation is on file including signed contracts, job descriptions, reference checks and interviews.  There is an annual appraisal process in place.  First aid and CPR certificates are held in the registered nurses staff files.  Police checks are completed at the head office.</w:t>
            </w:r>
            <w:r>
              <w:rPr>
                <w:rFonts w:cs="Arial"/>
                <w:sz w:val="20"/>
                <w:szCs w:val="20"/>
              </w:rPr>
              <w:br/>
              <w:t xml:space="preserve">All staff </w:t>
            </w:r>
            <w:proofErr w:type="gramStart"/>
            <w:r>
              <w:rPr>
                <w:rFonts w:cs="Arial"/>
                <w:sz w:val="20"/>
                <w:szCs w:val="20"/>
              </w:rPr>
              <w:t>undergo</w:t>
            </w:r>
            <w:proofErr w:type="gramEnd"/>
            <w:r>
              <w:rPr>
                <w:rFonts w:cs="Arial"/>
                <w:sz w:val="20"/>
                <w:szCs w:val="20"/>
              </w:rPr>
              <w:t xml:space="preserve"> a comprehensive orientation programme (evidenced in all six staff files) that meets the educational requirements of the Aged Residential Care (ARC) contract.</w:t>
            </w:r>
            <w:r>
              <w:rPr>
                <w:rFonts w:cs="Arial"/>
                <w:sz w:val="20"/>
                <w:szCs w:val="20"/>
              </w:rPr>
              <w:br/>
              <w:t xml:space="preserve">Caregivers are paired with a senior caregiver for three shifts or until they demonstrate competency on a number of tasks including personal cares.  Annual medication competencies are completed for all registered nursing staff and senior caregivers who administer medicines to residents. </w:t>
            </w:r>
            <w:r>
              <w:rPr>
                <w:rFonts w:cs="Arial"/>
                <w:sz w:val="20"/>
                <w:szCs w:val="20"/>
              </w:rPr>
              <w:br/>
              <w:t>The organisation has a mandatory education and training programme with sessions held monthly.  Sessions are provided by the registered nurses, the physiotherapist, and Selwyn Foundation Nurse Practitioner or external speakers.  Mandatory topics (14 clinical topics, eight standards topics and 13 health and safety topics) include competencies.  Staff attendance records are held on a database and in individual staff files.  Staff attendance rates range from 19 participants to 27 participants out of 33 total staff.</w:t>
            </w:r>
            <w:r>
              <w:rPr>
                <w:rFonts w:cs="Arial"/>
                <w:sz w:val="20"/>
                <w:szCs w:val="20"/>
              </w:rPr>
              <w:br/>
              <w:t xml:space="preserve">Clinical updates are provided by the Selwyn Foundations’ nurse practitioner and medical director, the ADHB, the annual Selwyn Gerontology conference and two-yearly Liverpool Care Pathway training.  </w:t>
            </w:r>
            <w:r>
              <w:rPr>
                <w:rFonts w:cs="Arial"/>
                <w:sz w:val="20"/>
                <w:szCs w:val="20"/>
              </w:rPr>
              <w:br/>
              <w:t>Five caregivers were interviewed out of the six caregivers who were scheduled to work during the audit.  All five caregivers hold basic, advanced and dementia-specific NZQA qualifications (certificates sighted).  Education and training hours exceed eight hours a year.</w:t>
            </w:r>
            <w:r>
              <w:rPr>
                <w:rFonts w:cs="Arial"/>
                <w:sz w:val="20"/>
                <w:szCs w:val="20"/>
              </w:rPr>
              <w:br/>
              <w:t>Annual performance appraisals are conducted for all staff, evidence in all six staff files selected for review.</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34D68" w:rsidRDefault="00834D68" w:rsidP="007F28B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834D68" w:rsidRDefault="00834D68" w:rsidP="007F28B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34D68" w:rsidRDefault="00834D68" w:rsidP="007F28B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r>
              <w:rPr>
                <w:rFonts w:cs="Arial"/>
                <w:sz w:val="20"/>
                <w:szCs w:val="20"/>
              </w:rPr>
              <w:br/>
              <w:t xml:space="preserve">There is no division of rest home level and hospital level wings.  </w:t>
            </w:r>
            <w:r>
              <w:rPr>
                <w:rFonts w:cs="Arial"/>
                <w:sz w:val="20"/>
                <w:szCs w:val="20"/>
              </w:rPr>
              <w:br/>
              <w:t xml:space="preserve">The </w:t>
            </w:r>
            <w:proofErr w:type="gramStart"/>
            <w:r>
              <w:rPr>
                <w:rFonts w:cs="Arial"/>
                <w:sz w:val="20"/>
                <w:szCs w:val="20"/>
              </w:rPr>
              <w:t>rosters for occupancy of 23 hospital level residents and 13 rest home residents is</w:t>
            </w:r>
            <w:proofErr w:type="gramEnd"/>
            <w:r>
              <w:rPr>
                <w:rFonts w:cs="Arial"/>
                <w:sz w:val="20"/>
                <w:szCs w:val="20"/>
              </w:rPr>
              <w:t xml:space="preserve"> as follows:  </w:t>
            </w:r>
            <w:r>
              <w:rPr>
                <w:rFonts w:cs="Arial"/>
                <w:sz w:val="20"/>
                <w:szCs w:val="20"/>
              </w:rPr>
              <w:br/>
              <w:t xml:space="preserve">The morning shift is staffed with one RN and six caregivers.  One RN and four caregivers are staffed on the PM shift, and two caregivers and one RN are staffed on the night shift.  </w:t>
            </w:r>
            <w:r>
              <w:rPr>
                <w:rFonts w:cs="Arial"/>
                <w:sz w:val="20"/>
                <w:szCs w:val="20"/>
              </w:rPr>
              <w:br/>
              <w:t xml:space="preserve">The acting facility manager (RN) works full-time Monday – Friday and the clinical coordinator works full-time, including working every Saturday. </w:t>
            </w:r>
            <w:r>
              <w:rPr>
                <w:rFonts w:cs="Arial"/>
                <w:sz w:val="20"/>
                <w:szCs w:val="20"/>
              </w:rPr>
              <w:br/>
              <w:t>The clinical coordinator reports there are two caregiver vacancies (nights and AM shift) and no RN vacancies.  The Selwyn Foundation Bureau provides agency cover on an as-needed basis.  The clinical coordinator reports agency use has been approximately 16 RN hours per week, primarily during the PM shifts.</w:t>
            </w:r>
            <w:r>
              <w:rPr>
                <w:rFonts w:cs="Arial"/>
                <w:sz w:val="20"/>
                <w:szCs w:val="20"/>
              </w:rPr>
              <w:br/>
              <w:t>Residents and families interviewed confirm staffing is adequate to meet the residents’ needs.</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lastRenderedPageBreak/>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834D68" w:rsidRDefault="00834D68" w:rsidP="007F28BD">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834D68" w:rsidRDefault="00834D68" w:rsidP="007F28BD">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eastAsia="Times New Roman" w:cs="Arial"/>
                <w:noProof/>
              </w:rPr>
              <w:t>The service retains relevant and appropriate information to identify residents and track records.  This includes information gathered, at admission, with the involvement of the family.  There is sufficient detail in resident files to identify residents' on-going care history and activities.  Resident files are in use that are appropriate to the service.  There are policies and procedures in place for privacy and confidentiality. Staff can describe the procedures for maintaining confidentiality of resident records.  Files and relevant resident care and support information can be accessed with some information archived and some in the resident files.</w:t>
            </w:r>
            <w:r>
              <w:rPr>
                <w:rFonts w:eastAsia="Times New Roman" w:cs="Arial"/>
                <w:noProof/>
              </w:rPr>
              <w:br/>
              <w:t>D7.1 Entries are legible, include dates and are signed by the relevant caregiver or manager including designation.</w:t>
            </w:r>
            <w:r>
              <w:rPr>
                <w:rFonts w:eastAsia="Times New Roman" w:cs="Arial"/>
                <w:noProof/>
              </w:rPr>
              <w:br/>
              <w:t xml:space="preserve">Individual resident files demonstrate service integration (six of six reviewed). This includes medical care interventions and records of the activities officer.  </w:t>
            </w:r>
            <w:r>
              <w:rPr>
                <w:rFonts w:eastAsia="Times New Roman" w:cs="Arial"/>
                <w:noProof/>
              </w:rPr>
              <w:br/>
              <w:t>Medication charts are in a separate folder with medication and this is appropriate to the service.</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2"/>
        <w:rPr>
          <w:b/>
          <w:bCs/>
        </w:rPr>
      </w:pPr>
      <w:r>
        <w:rPr>
          <w:b/>
          <w:bCs/>
        </w:rPr>
        <w:t>Outcome 1.3: Continuum of Service Delivery</w:t>
      </w:r>
    </w:p>
    <w:p w:rsidR="00834D68" w:rsidRDefault="00834D68" w:rsidP="007F28B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34D68" w:rsidRDefault="00834D68" w:rsidP="007F28BD">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834D68" w:rsidRDefault="00834D68" w:rsidP="007F28BD">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834D68" w:rsidRDefault="00834D68" w:rsidP="007F28BD">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eastAsia="Times New Roman" w:cs="Arial"/>
                <w:noProof/>
              </w:rPr>
              <w:t>The service has a well-developed assessment process and resident’s needs are assessed prior to entry.  The service has a comprehensive admission procedure.</w:t>
            </w:r>
            <w:r>
              <w:rPr>
                <w:rFonts w:eastAsia="Times New Roman" w:cs="Arial"/>
                <w:noProof/>
              </w:rPr>
              <w:br/>
              <w:t>Information gathered at admission is retained in resident’s records. Residents and family interviewed stated they were well informed upon admission.</w:t>
            </w:r>
            <w:r>
              <w:rPr>
                <w:rFonts w:eastAsia="Times New Roman" w:cs="Arial"/>
                <w:noProof/>
              </w:rPr>
              <w:br/>
              <w:t>The service has a well-developed information pack available for residents/families at entry.  The information pack includes all relevant aspects of service and residents and or family/whānau are provided with associated information such as the Health and Disability Commissioner (HDC) Code of Health and Disability Services Consumers' Rights (the Code),  how to access advocacy and the health practitioners code.</w:t>
            </w:r>
            <w:r>
              <w:rPr>
                <w:rFonts w:eastAsia="Times New Roman" w:cs="Arial"/>
                <w:noProof/>
              </w:rPr>
              <w:br/>
              <w:t>The service conducts an assessment of needs on entry of a resident to the service.  This includes identification of risks.  Residents and family members confirm/sign off that an assessment process is completed and this identifies needs and associated risks.</w:t>
            </w:r>
            <w:r>
              <w:rPr>
                <w:rFonts w:eastAsia="Times New Roman" w:cs="Arial"/>
                <w:noProof/>
              </w:rPr>
              <w:br/>
              <w:t>D13.3 The admission agreement reviewed aligns with a) -k) of the ARC contract.</w:t>
            </w:r>
            <w:r>
              <w:rPr>
                <w:rFonts w:eastAsia="Times New Roman" w:cs="Arial"/>
                <w:noProof/>
              </w:rPr>
              <w:br/>
              <w:t>D 13.3 k: The admission agreement includes information about when a resident may be required to leave the facility.</w:t>
            </w:r>
            <w:r>
              <w:rPr>
                <w:rFonts w:eastAsia="Times New Roman" w:cs="Arial"/>
                <w:noProof/>
              </w:rPr>
              <w:br/>
              <w:t>D14.1 Exclusions from the service are included in the admission agreement.</w:t>
            </w:r>
            <w:r>
              <w:rPr>
                <w:rFonts w:eastAsia="Times New Roman" w:cs="Arial"/>
                <w:noProof/>
              </w:rPr>
              <w:br/>
              <w:t>D14.2 The information provided at entry includes examples of how services can be accessed that are not included in the agreement</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834D68" w:rsidRDefault="00834D68" w:rsidP="007F28BD">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834D68" w:rsidRDefault="00834D68" w:rsidP="007F28BD">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noProof/>
              </w:rPr>
              <w:t>There is a declining entry section in the admission procedure.  The service records the reason for declining service entry to residents should this occur and communicates this to residents/family/whānau.</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34D68" w:rsidRDefault="00834D68" w:rsidP="007F28B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iCs/>
                <w:color w:val="000000"/>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The clinical coordinator or registered nurse undertakes the assessments on admission.  The initial support plan is completed within 24 hrs of admission in six of six files sampled (three rest home and three hospital).  There is documented evidence that the care plans are reviewed by the clinical coordinator or registered nurse and amended when current health changes. </w:t>
            </w:r>
            <w:r>
              <w:rPr>
                <w:rFonts w:cs="Arial"/>
                <w:sz w:val="20"/>
                <w:szCs w:val="20"/>
              </w:rPr>
              <w:br/>
              <w:t xml:space="preserve">Of six care plans sampled all have a documented care plan evaluation completed six monthly (refer 1.3.5.2). Within three weeks, the long term care plan is completed by the clinical coordinator or registered nurse as sighted in the six files sampled.  </w:t>
            </w:r>
            <w:r>
              <w:rPr>
                <w:rFonts w:cs="Arial"/>
                <w:sz w:val="20"/>
                <w:szCs w:val="20"/>
              </w:rPr>
              <w:br/>
              <w:t>Activity assessments and activities care plans are completed by the diversional therapist in all files reviewed.</w:t>
            </w:r>
            <w:r>
              <w:rPr>
                <w:rFonts w:cs="Arial"/>
                <w:sz w:val="20"/>
                <w:szCs w:val="20"/>
              </w:rPr>
              <w:br/>
              <w:t xml:space="preserve"> D17.1 (b) Copies of the registered nurses, general practitioners and other allied health providers practising certificates are copied and kept on file by the management team.</w:t>
            </w:r>
            <w:r>
              <w:rPr>
                <w:rFonts w:cs="Arial"/>
                <w:sz w:val="20"/>
                <w:szCs w:val="20"/>
              </w:rPr>
              <w:br/>
              <w:t>D16.5e: All six resident files reviewed identify that the general practitioner has seen the resident within two working days. It was noted in the six resident files reviewed that the general practitioner has assessed the resident as stable and is to be seen three monthly that these reviews have occurred alongside as needed reviews.</w:t>
            </w:r>
            <w:r>
              <w:rPr>
                <w:rFonts w:cs="Arial"/>
                <w:sz w:val="20"/>
                <w:szCs w:val="20"/>
              </w:rPr>
              <w:br/>
            </w:r>
            <w:r>
              <w:rPr>
                <w:rFonts w:cs="Arial"/>
                <w:sz w:val="20"/>
                <w:szCs w:val="20"/>
              </w:rPr>
              <w:lastRenderedPageBreak/>
              <w:t xml:space="preserve">A range of assessment tools are completed in resident files on admission and completed at least three monthly including (but not limited to); pain, resident mobility scale, safe handling, Braden, falls, continence (refer 1.3.4.2 and 1.3.5.2). </w:t>
            </w:r>
            <w:r>
              <w:rPr>
                <w:rFonts w:cs="Arial"/>
                <w:sz w:val="20"/>
                <w:szCs w:val="20"/>
              </w:rPr>
              <w:br/>
              <w:t>Five caregivers (who worked across all shifts), the clinical coordinator and the registered nurse interviewed describe a verbal and written handover at the beginning of each shift where any issues or changes in resident status are discussed.  A handover was also witnessed and confirms that there is an exchange of information.</w:t>
            </w:r>
            <w:r>
              <w:rPr>
                <w:rFonts w:cs="Arial"/>
                <w:sz w:val="20"/>
                <w:szCs w:val="20"/>
              </w:rPr>
              <w:br/>
              <w:t xml:space="preserve">Progress notes are written every shift by caregivers or more often if there are any changes. Registered nurses also write concerns in the notes.   </w:t>
            </w:r>
            <w:r>
              <w:rPr>
                <w:rFonts w:cs="Arial"/>
                <w:sz w:val="20"/>
                <w:szCs w:val="20"/>
              </w:rPr>
              <w:br/>
              <w:t>All six resident files identify integration of allied health personnel and a team approach is evident.</w:t>
            </w:r>
            <w:r>
              <w:rPr>
                <w:rFonts w:cs="Arial"/>
                <w:sz w:val="20"/>
                <w:szCs w:val="20"/>
              </w:rPr>
              <w:br/>
            </w:r>
            <w:r>
              <w:rPr>
                <w:rFonts w:cs="Arial"/>
                <w:sz w:val="20"/>
                <w:szCs w:val="20"/>
              </w:rPr>
              <w:br/>
              <w:t xml:space="preserve">Tracer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834D68" w:rsidRDefault="00834D68" w:rsidP="007F28BD">
            <w:pPr>
              <w:spacing w:before="60"/>
              <w:ind w:left="0"/>
              <w:rPr>
                <w:rFonts w:cs="Arial"/>
                <w:sz w:val="20"/>
                <w:szCs w:val="20"/>
              </w:rPr>
            </w:pPr>
            <w:r>
              <w:rPr>
                <w:rFonts w:cs="Arial"/>
                <w:sz w:val="20"/>
                <w:szCs w:val="20"/>
              </w:rPr>
              <w:br/>
              <w:t xml:space="preserve">Tracer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834D68" w:rsidRDefault="00834D68" w:rsidP="007F28BD">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834D68" w:rsidRDefault="00834D68" w:rsidP="007F28BD">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noProof/>
              </w:rPr>
              <w:t xml:space="preserve">The care planning policy includes the use of assessment tools that are selected to reflect current best practice.  Assessments include (but not limited to) continence assessment, mobility assessment,  nutrition assessment,  diet request (completed but not updated in response to changes within the six months), pain assessment, falls risk assessment, pressure risk assessment. The needs assessment agency provide a comprehensive needs assessment prior to admission which helps to form the basis of the plan of care. </w:t>
            </w:r>
            <w:r>
              <w:rPr>
                <w:rFonts w:cs="Arial"/>
                <w:noProof/>
              </w:rPr>
              <w:br/>
              <w:t>The following personal needs information is gathered during admission (but not limited to): a) personal and identification and next of kin b) ethnicity and religion, c) current and previous health and/or disability conditions, d) medication and allergies, e) activities of daily living, f) equipment needs, g) family/whānau support, h) activities preferences, i) food &amp; nutrition information and j) mental function.</w:t>
            </w:r>
            <w:r>
              <w:rPr>
                <w:rFonts w:cs="Arial"/>
                <w:noProof/>
              </w:rPr>
              <w:br/>
              <w:t>Six of six residents (two rest home and four from the hospital) and five of five families from the hospital interviewed report having been involved in the assessment process.</w:t>
            </w:r>
            <w:r>
              <w:rPr>
                <w:rFonts w:cs="Arial"/>
                <w:noProof/>
              </w:rPr>
              <w:br/>
              <w:t xml:space="preserve">All six files  included initial admission assessments and on-going assessments are documented with four of six including reassessments repeated at least six monthly where the resident has been at the service for more than six months. </w:t>
            </w:r>
            <w:r>
              <w:rPr>
                <w:rFonts w:cs="Arial"/>
                <w:noProof/>
              </w:rPr>
              <w:br/>
              <w:t xml:space="preserve">An improvement is required to reassessments completed in a timely manner and to update the nutrition assessment and dietary requests as changes occur.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noProof/>
              </w:rPr>
              <w:t xml:space="preserve">Initial admission assessments and on-going assessments are documented with four of six including reassessments repeated at least six monthly where the resident has been </w:t>
            </w:r>
            <w:r>
              <w:rPr>
                <w:rFonts w:cs="Arial"/>
                <w:noProof/>
              </w:rPr>
              <w:lastRenderedPageBreak/>
              <w:t xml:space="preserve">at the service for more than six months. </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lastRenderedPageBreak/>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Two of six files do not have six monthly documentation of reassessment (one documented in March and November 2013 and the second file documented in November 2013 with none prior to this). </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Ensure that all assessments are reviewed six monthly or as changes occur.  </w:t>
            </w: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834D68" w:rsidRDefault="00834D68" w:rsidP="007F28BD">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834D68" w:rsidRDefault="00834D68" w:rsidP="007F28BD">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eastAsia="Times New Roman" w:cs="Arial"/>
                <w:noProof/>
              </w:rPr>
              <w:t xml:space="preserve">Six care plans were reviewed for this audit, three hospital and three rest home. Assessment tools relevant to a specific area of the support plan are completed apart from updating of the dietary plans in response to changes identified by the dietitian. </w:t>
            </w:r>
            <w:r>
              <w:rPr>
                <w:rFonts w:eastAsia="Times New Roman" w:cs="Arial"/>
                <w:noProof/>
              </w:rPr>
              <w:br/>
              <w:t>Residents' files include; daily progress notes, recordings - bowel and fluid charts, family contact record, short term care plans/wounds, long term care plans, risk assessments/nutrition, restraint/enabler documentation, care plan evaluations (MDT review), GP initial assessment and visits, lab results, allied health reports/progress notes, activities, consents and advance directives, letters, referrals and archived notes.</w:t>
            </w:r>
            <w:r>
              <w:rPr>
                <w:rFonts w:eastAsia="Times New Roman" w:cs="Arial"/>
                <w:noProof/>
              </w:rPr>
              <w:br/>
              <w:t xml:space="preserve">Service delivery plans (lifestyle care plans) demonstrate service integration and demonstrate input from allied health including physiotherapist, speech therapist, general practitioners and podiatrist in six files sampled. </w:t>
            </w:r>
            <w:r>
              <w:rPr>
                <w:rFonts w:eastAsia="Times New Roman" w:cs="Arial"/>
                <w:noProof/>
              </w:rPr>
              <w:br/>
              <w:t>Notes are maintained by the general practitioner and allied health professionals and significant events, communication with families and notes (as required) are maintained by registered nurses.</w:t>
            </w:r>
            <w:r>
              <w:rPr>
                <w:rFonts w:eastAsia="Times New Roman" w:cs="Arial"/>
                <w:noProof/>
              </w:rPr>
              <w:br/>
              <w:t>Care plans are comprehensive but not necessarily updated as changes occur. .</w:t>
            </w:r>
            <w:r>
              <w:rPr>
                <w:rFonts w:eastAsia="Times New Roman" w:cs="Arial"/>
                <w:noProof/>
              </w:rPr>
              <w:br/>
              <w:t xml:space="preserve">D16.3k:   Short term care plans are in use for changes in health status.  A short term care plan is documented for example for residents identified as having norovirus in January 2014. </w:t>
            </w:r>
            <w:r>
              <w:rPr>
                <w:rFonts w:eastAsia="Times New Roman" w:cs="Arial"/>
                <w:noProof/>
              </w:rPr>
              <w:br/>
              <w:t>D16.3f  Six of six files sampled (three rest home and three from the hospital) reviewed identify that family are involved.</w:t>
            </w:r>
            <w:r>
              <w:rPr>
                <w:rFonts w:eastAsia="Times New Roman" w:cs="Arial"/>
                <w:noProof/>
              </w:rPr>
              <w:br/>
              <w:t xml:space="preserve">An improvement is required to documentation in care plans.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Care plans are documented initially and then the evaluations documented on a separate document with updates of changes in care required identified in the evaluation page. Care plans documented can date back to a year or longer without changes being </w:t>
            </w:r>
            <w:r>
              <w:rPr>
                <w:rFonts w:cs="Arial"/>
              </w:rPr>
              <w:lastRenderedPageBreak/>
              <w:t xml:space="preserve">documented. </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lastRenderedPageBreak/>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w:t>
            </w:r>
            <w:proofErr w:type="spellStart"/>
            <w:r>
              <w:rPr>
                <w:rFonts w:cs="Arial"/>
              </w:rPr>
              <w:t>i</w:t>
            </w:r>
            <w:proofErr w:type="spellEnd"/>
            <w:r>
              <w:rPr>
                <w:rFonts w:cs="Arial"/>
              </w:rPr>
              <w:t>)The care plans are not updated to reflect care with staff having to read evaluations to identify current practice. (ii) A review of three files indicated that weight is an issue i.e. two for weight loss and one for weight gain and all have had dietician reviews.  While one has a care plan that has been updated to reflect input from the dietitian, the other two have not been updated.</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w:t>
            </w:r>
            <w:proofErr w:type="spellStart"/>
            <w:r>
              <w:rPr>
                <w:rFonts w:cs="Arial"/>
              </w:rPr>
              <w:t>i</w:t>
            </w:r>
            <w:proofErr w:type="spellEnd"/>
            <w:r>
              <w:rPr>
                <w:rFonts w:cs="Arial"/>
              </w:rPr>
              <w:t>)Update care plans to reflect cares required. (ii) Update the care plan to reflect changes in dietary requirements following dietitian review.</w:t>
            </w: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834D68" w:rsidRDefault="00834D68" w:rsidP="007F28B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34D68" w:rsidRDefault="00834D68" w:rsidP="007F28B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eastAsia="Times New Roman" w:cs="Arial"/>
                <w:noProof/>
              </w:rPr>
              <w:t>The service provides services for residents requiring rest home and hospital level of care. The care being provided is consistent with the needs of residents. Overall the assessments, care plans and evaluations completed comprehensively (see CAR 1.3.5.2).  The care being provided is consistent with the needs of residents, this is evidenced by discussions with the five caregivers, five families from the hospital, the clinical coordinator, the facility manager, one registered nurse.  There is a short-term care plan that is used for acute or short-term changes in health status.</w:t>
            </w:r>
            <w:r>
              <w:rPr>
                <w:rFonts w:eastAsia="Times New Roman" w:cs="Arial"/>
                <w:noProof/>
              </w:rPr>
              <w:br/>
            </w:r>
            <w:r>
              <w:rPr>
                <w:rFonts w:eastAsia="Times New Roman" w:cs="Arial"/>
                <w:noProof/>
              </w:rPr>
              <w:br/>
              <w:t xml:space="preserve">Six resident files were sampled (three from the rest home and three from the hospital). All six residents had activities of daily living well documented. The progress notes all document that the registered nurse or clinical coordinator has reviewed progress and followed up any outstanding problems identified. </w:t>
            </w:r>
            <w:r>
              <w:rPr>
                <w:rFonts w:eastAsia="Times New Roman" w:cs="Arial"/>
                <w:noProof/>
              </w:rPr>
              <w:br/>
            </w:r>
            <w:r>
              <w:rPr>
                <w:rFonts w:eastAsia="Times New Roman" w:cs="Arial"/>
                <w:noProof/>
              </w:rPr>
              <w:br/>
            </w:r>
            <w:r>
              <w:rPr>
                <w:rFonts w:eastAsia="Times New Roman" w:cs="Arial"/>
                <w:noProof/>
              </w:rPr>
              <w:lastRenderedPageBreak/>
              <w:t>D18.3 and 4: Dressing supplies are available and a treatment room is stocked for use.</w:t>
            </w:r>
            <w:r>
              <w:rPr>
                <w:rFonts w:eastAsia="Times New Roman" w:cs="Arial"/>
                <w:noProof/>
              </w:rPr>
              <w:b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w:t>
            </w:r>
            <w:r>
              <w:rPr>
                <w:rFonts w:eastAsia="Times New Roman" w:cs="Arial"/>
                <w:noProof/>
              </w:rPr>
              <w:br/>
              <w:t xml:space="preserve">One file reviewed showed that a behavioural plan is documented to manage wandering with the family included in identifying strategies to manage the resident. </w:t>
            </w:r>
            <w:r>
              <w:rPr>
                <w:rFonts w:eastAsia="Times New Roman" w:cs="Arial"/>
                <w:noProof/>
              </w:rPr>
              <w:br/>
              <w:t xml:space="preserve">One resident who’s file was reviewed is visually impaired and there are extensive strategies documented and implemented to manage care. The resident interviewed confirms that strategies to help get around and negotiate the environment are discussed and implemented. </w:t>
            </w:r>
            <w:r>
              <w:rPr>
                <w:rFonts w:eastAsia="Times New Roman" w:cs="Arial"/>
                <w:noProof/>
              </w:rPr>
              <w:br/>
              <w:t xml:space="preserve">Two residents with wounds reviewed (one to look specifically at wound management) indicate that each resident has an associated short term care plan which includes a wound management plan and evidence of review every time the dressing is completed. </w:t>
            </w:r>
            <w:r>
              <w:rPr>
                <w:rFonts w:eastAsia="Times New Roman" w:cs="Arial"/>
                <w:noProof/>
              </w:rPr>
              <w:br/>
              <w:t>The registered nurse and clinical coordinator interviewed describe the referral process and related form should they require assistance from a wound specialist or continence nurse.</w:t>
            </w:r>
            <w:r>
              <w:rPr>
                <w:rFonts w:eastAsia="Times New Roman" w:cs="Arial"/>
                <w:noProof/>
              </w:rPr>
              <w:br/>
              <w:t>The general practitioner interviewed reports confidence with the service.  The general practitioner is available during working hours and outside of working hours as confirmed by the general practitioner and the clinical coordinator.</w:t>
            </w:r>
            <w:r>
              <w:rPr>
                <w:rFonts w:eastAsia="Times New Roman" w:cs="Arial"/>
                <w:noProof/>
              </w:rPr>
              <w:br/>
              <w:t xml:space="preserve">Staff have had extensive training in 2013 around pain management, wound management, nutrition and hydration, food safety, continence, skin integrity, restraint and dementia.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34D68" w:rsidRDefault="00834D68" w:rsidP="007F28B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There is one qualified diversional therapist who works full-time Monday – Friday.  She has been employed by the service since February 2013 and has six years of experience working in aged care, both in activities and as a caregiver.  She attends regular education and training provided by the organisation and externally.  She has also </w:t>
            </w:r>
            <w:r>
              <w:rPr>
                <w:rFonts w:cs="Arial"/>
              </w:rPr>
              <w:lastRenderedPageBreak/>
              <w:t>received specialised training on the Eden Alternative, a programme dedicated to bringing meaning and fulfilment to the lives of the elderly.  She holds a current CPR and first aid certificate and is a qualified New Zealand Qualifications Authority (NZQA) assessor.</w:t>
            </w:r>
            <w:r>
              <w:rPr>
                <w:rFonts w:cs="Arial"/>
              </w:rPr>
              <w:br/>
              <w:t>Over the course of this audit, residents were observed being actively involved with a variety of activities.  The programme is developed each month with weekly plans distributed to the residents and posted in the hallways.  This includes monthly outings.  The facility has a car and van available for transport.</w:t>
            </w:r>
            <w:r>
              <w:rPr>
                <w:rFonts w:cs="Arial"/>
              </w:rPr>
              <w:br/>
              <w:t xml:space="preserve">Residents undergo an activities assessment within two weeks of their admission date, which involves the resident and family/whanau as appropriate, evidenced in six of six residents’ files.  The assessment includes the resident’s life history and past and present interests.  An activity plan is developed based on assessment findings. A record is kept of individual residents’ participation in activities.  The resident’s activity plan and involvement in activities is evaluated six-monthly during the multi-disciplinary team meetings. </w:t>
            </w:r>
            <w:r>
              <w:rPr>
                <w:rFonts w:cs="Arial"/>
              </w:rPr>
              <w:br/>
              <w:t xml:space="preserve">A range of activities is available to residents and includes one-on-one time with residents who are unable or do not wish to participate with group activities. </w:t>
            </w:r>
            <w:r>
              <w:rPr>
                <w:rFonts w:cs="Arial"/>
              </w:rPr>
              <w:br/>
              <w:t>A recent resident satisfaction survey (November 2013) has identified several opportunities for improvements relating to activities although this was not a trend that was identified during the audit.  Resident and family interviews confirm they are satisfied with the activities programme.  To date, the acting facility manager has been meeting with the clinical coordinator and diversional therapist about a quality improvement plan relating to activities.</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834D68" w:rsidRDefault="00834D68" w:rsidP="007F28B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34D68" w:rsidRDefault="00834D68" w:rsidP="007F28B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There is evidence of resident and family (where appropriate) involvement in the review of care plans. </w:t>
            </w:r>
            <w:r>
              <w:rPr>
                <w:rFonts w:cs="Arial"/>
              </w:rPr>
              <w:br/>
              <w:t xml:space="preserve">D16.4a All care plans sampled are current and there are evaluations completed six monthly. </w:t>
            </w:r>
            <w:r>
              <w:rPr>
                <w:rFonts w:cs="Arial"/>
              </w:rPr>
              <w:br/>
              <w:t xml:space="preserve">There are short term care plans to focus on acute and short-term issues.  Changes to the long term care plan are made at by documenting changes in the evaluations (refer </w:t>
            </w:r>
            <w:r>
              <w:rPr>
                <w:rFonts w:cs="Arial"/>
              </w:rPr>
              <w:lastRenderedPageBreak/>
              <w:t>1.3.5.2).</w:t>
            </w:r>
            <w:r>
              <w:rPr>
                <w:rFonts w:cs="Arial"/>
              </w:rPr>
              <w:br/>
              <w:t>ARC D16.3c: All initial care plans are documented by the registered nurse or clinical coordinator within three weeks of admission.</w:t>
            </w:r>
            <w:r>
              <w:rPr>
                <w:rFonts w:cs="Arial"/>
              </w:rPr>
              <w:br/>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br/>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834D68" w:rsidRDefault="00834D68" w:rsidP="007F28BD">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eastAsia="Times New Roman" w:cs="Arial"/>
                <w:noProof/>
              </w:rPr>
              <w:t>D16.4c; The service provided examples of where a residents condition had changed and the resident was reassessed for a higher level of care.</w:t>
            </w:r>
            <w:r>
              <w:rPr>
                <w:rFonts w:eastAsia="Times New Roman" w:cs="Arial"/>
                <w:noProof/>
              </w:rPr>
              <w:br/>
              <w:t xml:space="preserve">D 20.1 Discussions with the clinical manager identifies that the service has access to (but not limited to); speech language therapist, physiotherapist, diabetic nurse, wound </w:t>
            </w:r>
            <w:r>
              <w:rPr>
                <w:rFonts w:eastAsia="Times New Roman" w:cs="Arial"/>
                <w:noProof/>
              </w:rPr>
              <w:lastRenderedPageBreak/>
              <w:t>care nurse, needs assessment, and geriatrician and this was evidenced in six files reviewed.</w:t>
            </w:r>
            <w:r>
              <w:rPr>
                <w:rFonts w:eastAsia="Times New Roman" w:cs="Arial"/>
                <w:noProof/>
              </w:rPr>
              <w:br/>
              <w:t xml:space="preserve">Referral to other health and disability services is evident in the sample group of resident files. The service facilitates access to other medical and non-medical services.  Referral documentation is maintained on resident files.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834D68" w:rsidRDefault="00834D68" w:rsidP="007F28BD">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noProof/>
              </w:rPr>
              <w:t xml:space="preserve">There is an exit discharge and transfer policy that describes guidelines for death, discharge, transfer, documentation and follow up. This directs staff to the appropriate documentation. All relevant information is documented and communicated to the receiving health provider or service.  </w:t>
            </w:r>
            <w:r>
              <w:rPr>
                <w:rFonts w:cs="Arial"/>
                <w:noProof/>
              </w:rPr>
              <w:br/>
              <w:t xml:space="preserve">A transfer form accompanies residents to receiving facilities.  </w:t>
            </w:r>
            <w:r>
              <w:rPr>
                <w:rFonts w:cs="Arial"/>
                <w:noProof/>
              </w:rPr>
              <w:br/>
              <w:t>Follow up occurs to check that the resident is settled or, in the case of death, communication with the family is made.</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lastRenderedPageBreak/>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834D68" w:rsidRDefault="00834D68" w:rsidP="007F28B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34D68" w:rsidRDefault="00834D68" w:rsidP="007F28B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eastAsia="Times New Roman" w:cs="Arial"/>
                <w:noProof/>
              </w:rPr>
              <w:t>The service medication management system follows recognised standards and guidelines for safe medicine management practice in accordance with the guideline: Safe Management of Medicines, A Guide for Managers of Old People’s Homes and Residential Care Facilities and the Ministry of Health, Medicines Care Guide for Residential Aged Care 2011.</w:t>
            </w:r>
            <w:r>
              <w:rPr>
                <w:rFonts w:eastAsia="Times New Roman" w:cs="Arial"/>
                <w:noProof/>
              </w:rPr>
              <w:br/>
              <w:t xml:space="preserve">The facility uses monthly supplied Medico medication packs. Medications are checked on arrival at the facility. </w:t>
            </w:r>
            <w:r>
              <w:rPr>
                <w:rFonts w:eastAsia="Times New Roman" w:cs="Arial"/>
                <w:noProof/>
              </w:rPr>
              <w:br/>
              <w:t xml:space="preserve">All medications are kept in a locked trolley in the treatment room. The medication fridge temperature is recorded daily. </w:t>
            </w:r>
            <w:r>
              <w:rPr>
                <w:rFonts w:eastAsia="Times New Roman" w:cs="Arial"/>
                <w:noProof/>
              </w:rPr>
              <w:br/>
              <w:t xml:space="preserve">Twelve resident medication charts were reviewed and all are identified with photographs and were current. There is no evidence of transcribing and all 12 medication charts sighted have been signed.  On 12 of 12 medication administration records non packaged medicines are individually signed as administered. </w:t>
            </w:r>
            <w:r>
              <w:rPr>
                <w:rFonts w:eastAsia="Times New Roman" w:cs="Arial"/>
                <w:noProof/>
              </w:rPr>
              <w:br/>
              <w:t xml:space="preserve">D16.5.e.i.2;  Three monthly medication review for the 12 residents is documented in residents medical notes and/or on the prescription chart. </w:t>
            </w:r>
            <w:r>
              <w:rPr>
                <w:rFonts w:eastAsia="Times New Roman" w:cs="Arial"/>
                <w:noProof/>
              </w:rPr>
              <w:br/>
              <w:t xml:space="preserve">Controlled drugs are stored in a locked safe and a review of the controlled drug register shows all controlled drugs are checked by two people and weekly stocktakes occur.   </w:t>
            </w:r>
            <w:r>
              <w:rPr>
                <w:rFonts w:eastAsia="Times New Roman" w:cs="Arial"/>
                <w:noProof/>
              </w:rPr>
              <w:br/>
              <w:t xml:space="preserve">All staff that administer medication are competent and have received medication management training. The clinical coordinator and registered nurse interviewed are conversant with the service medicine management policies procedures.  </w:t>
            </w:r>
            <w:r>
              <w:rPr>
                <w:rFonts w:eastAsia="Times New Roman" w:cs="Arial"/>
                <w:noProof/>
              </w:rPr>
              <w:br/>
              <w:t>There is a self-medicating residents policy available to guide staff practice if required.  There are currently no residents self-administering medicines.</w:t>
            </w:r>
            <w:r>
              <w:rPr>
                <w:rFonts w:eastAsia="Times New Roman" w:cs="Arial"/>
                <w:noProof/>
              </w:rPr>
              <w:br/>
              <w:t>Medication audits occur annually.  The service has in place policies and procedures for ensuring all medicine related recording and documentation meets acceptable good practice standards. Medication and any changes are discussed with the resident or family/whanau where appropriate and documented in the progress notes. This was verified in resident and family interviews.</w:t>
            </w:r>
            <w:r>
              <w:rPr>
                <w:rFonts w:eastAsia="Times New Roman" w:cs="Arial"/>
                <w:noProof/>
              </w:rPr>
              <w:br/>
              <w:t>Allergies are documented in the resident file (not in the medication file).</w:t>
            </w:r>
            <w:r>
              <w:rPr>
                <w:rFonts w:eastAsia="Times New Roman" w:cs="Arial"/>
                <w:noProof/>
              </w:rPr>
              <w:br/>
              <w:t xml:space="preserve">An improvement is required to documentation of allergies.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34D68" w:rsidRDefault="00834D68" w:rsidP="007F28B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Allergies are expected to be documented in the resident individual file and on the medication sheet in the medication folder.  Four of the 12 resident files reviewed had allergies documented. Documentation in the resident file and the medication file matched in two of the four file. </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Documentation in two of four files showed different documentation of allergies between the resident file and the medication file. </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 xml:space="preserve">Ensure that all resident files include documentation of allergies when these are identified. </w:t>
            </w: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34D68" w:rsidRDefault="00834D68" w:rsidP="007F28B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eastAsia="Times New Roman" w:cs="Arial"/>
                <w:noProof/>
                <w:sz w:val="20"/>
              </w:rPr>
              <w:t>There is a large kitchen  and all food is cooked on site by contractors.  All staff working in the kitchen have food handling certificates and receive ongoing training from their company.</w:t>
            </w:r>
            <w:r>
              <w:rPr>
                <w:rFonts w:eastAsia="Times New Roman" w:cs="Arial"/>
                <w:noProof/>
                <w:sz w:val="20"/>
              </w:rPr>
              <w:br/>
              <w:t xml:space="preserve">On admission the registered nurse completes a dietary profile and dietary request and communicates individual resident’s needs to the kitchen staff (refer 1.3.5.2).   There is a white board with any special diets or needs documented and this is up to date.  </w:t>
            </w:r>
            <w:r>
              <w:rPr>
                <w:rFonts w:eastAsia="Times New Roman" w:cs="Arial"/>
                <w:noProof/>
                <w:sz w:val="20"/>
              </w:rPr>
              <w:br/>
              <w:t xml:space="preserve">Residents with special dietary needs have these needs reviewed as part of the six monthly care planning review process and the chef interviewed states that the kitchen is informed of any changes. </w:t>
            </w:r>
            <w:r>
              <w:rPr>
                <w:rFonts w:eastAsia="Times New Roman" w:cs="Arial"/>
                <w:noProof/>
                <w:sz w:val="20"/>
              </w:rPr>
              <w:br/>
              <w:t>There is a daily cleaning schedule in place.</w:t>
            </w:r>
            <w:r>
              <w:rPr>
                <w:rFonts w:eastAsia="Times New Roman" w:cs="Arial"/>
                <w:noProof/>
                <w:sz w:val="20"/>
              </w:rPr>
              <w:br/>
              <w:t>There is a comprehensive kitchen manual in place with six weekly rotation of the winter and summer menus.  The menu has been reviewed by a dietician – November 2013.</w:t>
            </w:r>
            <w:r>
              <w:rPr>
                <w:rFonts w:eastAsia="Times New Roman" w:cs="Arial"/>
                <w:noProof/>
                <w:sz w:val="20"/>
              </w:rPr>
              <w:br/>
              <w:t>Audit of the main kitchen noted that fridge and freezer temperatures are monitored and are within acceptable limits.</w:t>
            </w:r>
            <w:r>
              <w:rPr>
                <w:rFonts w:eastAsia="Times New Roman" w:cs="Arial"/>
                <w:noProof/>
                <w:sz w:val="20"/>
              </w:rPr>
              <w:br/>
              <w:t>This audit noted that all food in the fridge and pantry is dated and labelled.  Meat is noted to be stored correctly and the kitchen is very clean.</w:t>
            </w:r>
            <w:r>
              <w:rPr>
                <w:rFonts w:eastAsia="Times New Roman" w:cs="Arial"/>
                <w:noProof/>
                <w:sz w:val="20"/>
              </w:rPr>
              <w:br/>
              <w:t>Six residents and five family members report a high level of satisfaction with meals.</w:t>
            </w:r>
            <w:r>
              <w:rPr>
                <w:rFonts w:eastAsia="Times New Roman" w:cs="Arial"/>
                <w:noProof/>
                <w:sz w:val="20"/>
              </w:rPr>
              <w:br/>
              <w:t>D19.2 Staff have been trained in safe food handling in 2013.</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lastRenderedPageBreak/>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2"/>
        <w:rPr>
          <w:b/>
          <w:bCs/>
        </w:rPr>
      </w:pPr>
      <w:r>
        <w:rPr>
          <w:b/>
          <w:bCs/>
        </w:rPr>
        <w:t>Outcome 1.4: Safe and Appropriate Environment</w:t>
      </w:r>
    </w:p>
    <w:p w:rsidR="00834D68" w:rsidRDefault="00834D68" w:rsidP="007F28B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34D68" w:rsidRDefault="00834D68" w:rsidP="007F28BD">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834D68" w:rsidRDefault="00834D68" w:rsidP="007F28BD">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834D68" w:rsidRDefault="00834D68" w:rsidP="007F28BD">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r>
              <w:rPr>
                <w:rFonts w:cs="Arial"/>
              </w:rPr>
              <w:br/>
              <w:t xml:space="preserve">Material Safety Data sheets are available throughout the facility and accessible for staff.  The hazard register is current.  </w:t>
            </w:r>
            <w:proofErr w:type="gramStart"/>
            <w:r>
              <w:rPr>
                <w:rFonts w:cs="Arial"/>
              </w:rPr>
              <w:t>Staff receive</w:t>
            </w:r>
            <w:proofErr w:type="gramEnd"/>
            <w:r>
              <w:rPr>
                <w:rFonts w:cs="Arial"/>
              </w:rPr>
              <w:t xml:space="preserve"> training and education to ensure safe and appropriate handling of waste and hazardous substances.  </w:t>
            </w:r>
            <w:r>
              <w:rPr>
                <w:rFonts w:cs="Arial"/>
              </w:rPr>
              <w:b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Visual inspection of the facilities provides evidence that hazardous substances are correctly labelled, and the container is appropriate for the contents including container type, strength and type of lid/opening. Infection control policies state specific tasks and duties for which protective equipment is to be worn.  Gloves, aprons, and goggles are available for staff.  During a tour of the facility protective clothing and equipment was observed in all high risk areas.  The service has waste management policies and procedures for the safe disposal of waste and hazardous substances.  The service has an accident/incident system for investigating, recording and reporting incidents in a timely manner.  There are documented policies; procedures and an emergency plan to respond to significant waste or hazardous substance management.  Education has occurred at orientation and through the mandatory training programme.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834D68" w:rsidRDefault="00834D68" w:rsidP="007F28B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34D68" w:rsidRDefault="00834D68" w:rsidP="007F28B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 building holds a current warrant of fitness, which expires on 30 March 2014.  All electrical equipment is checked and tagged annually.  A process is in place for upgrading and replacing equipment as required.  Fire drills </w:t>
            </w:r>
            <w:proofErr w:type="gramStart"/>
            <w:r>
              <w:rPr>
                <w:rFonts w:cs="Arial"/>
              </w:rPr>
              <w:t>occur</w:t>
            </w:r>
            <w:proofErr w:type="gramEnd"/>
            <w:r>
              <w:rPr>
                <w:rFonts w:cs="Arial"/>
              </w:rPr>
              <w:t xml:space="preserve"> six monthly.  Documentation and indicators considered during the audit and via sampling supports that the service is meeting the relevant requirements as identified by relevant legislation, standards and codes.  There is sufficient space so that residents are able to move around the facility freely.  The hallways are wide enough with handrails appropriately placed. Residents were observed moving freely with mobility scooters, walking aids and independently throughout the facility.  There are quiet sitting areas in different parts of the facility. All resident rooms and lounges have doors into a courtyard or garden area, which have a ramp for safe access. It was noted on the day of audit that ramp out of the Kiwi wing lounge was incomplete, (this was rectified on the day of audit).  External areas are attractively landscaped, well maintained and walk ways are safe.  There are grassed areas around the building and outdoor seating with shade. </w:t>
            </w:r>
            <w:r>
              <w:rPr>
                <w:rFonts w:cs="Arial"/>
              </w:rPr>
              <w:br/>
              <w:t>The five caregivers interviewed confirm that they have access to appropriate equipment; equipment is checked before use; and they are competent to use the equipment.</w:t>
            </w:r>
            <w:r>
              <w:rPr>
                <w:rFonts w:cs="Arial"/>
              </w:rPr>
              <w:br/>
              <w:t xml:space="preserve">Family and residents interviewed confirm they know the processes they should follow if any repairs/maintenance </w:t>
            </w:r>
            <w:proofErr w:type="gramStart"/>
            <w:r>
              <w:rPr>
                <w:rFonts w:cs="Arial"/>
              </w:rPr>
              <w:t>are</w:t>
            </w:r>
            <w:proofErr w:type="gramEnd"/>
            <w:r>
              <w:rPr>
                <w:rFonts w:cs="Arial"/>
              </w:rPr>
              <w:t xml:space="preserve"> required and that requests are appropriately actioned.  </w:t>
            </w:r>
            <w:r>
              <w:rPr>
                <w:rFonts w:cs="Arial"/>
              </w:rPr>
              <w:br/>
              <w:t>ARC D15.3:  The following equipment is available: electric beds, shower chairs, pressure relieving mattresses, hoists and lifting aids.</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There are adequate numbers of accessible toilets/bathing facilities. This includes full </w:t>
            </w:r>
            <w:proofErr w:type="spellStart"/>
            <w:r>
              <w:rPr>
                <w:rFonts w:cs="Arial"/>
              </w:rPr>
              <w:t>ensuites</w:t>
            </w:r>
            <w:proofErr w:type="spellEnd"/>
            <w:r>
              <w:rPr>
                <w:rFonts w:cs="Arial"/>
              </w:rPr>
              <w:t xml:space="preserve">, visitors, toilets and communal toilets conveniently located close to communal areas. </w:t>
            </w:r>
            <w:r>
              <w:rPr>
                <w:rFonts w:cs="Arial"/>
              </w:rPr>
              <w:br/>
              <w:t xml:space="preserve">Communal toilet facilities have a system that indicates if it is engaged or vacant.  Appropriately, secured and approved handrails are provided in the toilet/shower/bathing areas, and other equipment/accessories are made available to promote resident independence.  Six residents interviewed and five family interviewed report that there are sufficient toilets and showers.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834D68" w:rsidRDefault="00834D68" w:rsidP="007F28BD">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834D68" w:rsidRDefault="00834D68" w:rsidP="007F28BD">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There is adequate personal space provided in all bedrooms to allow residents and staff to move around within the room safely.  Residents interviewed all spoke positively about their rooms.</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The service has a lounge, dining area and kitchenette in each of the three units and is easily accessed.  Residents are able to access areas for privacy if required.  Furniture is appropriate to the setting and arranged in a manner, which enables residents to mobilise freely.  There is a large accessible lounge, which is used, for activities and a specific area for the hairdresser.</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834D68" w:rsidRDefault="00834D68" w:rsidP="007F28BD">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834D68" w:rsidRDefault="00834D68" w:rsidP="007F28BD">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 main laundry service is provided by Selwyn laundry services.  Personal laundry is done at the service.  There are laundry manuals that include policies/procedures that describe each process for managing laundry, Staff </w:t>
            </w:r>
            <w:proofErr w:type="gramStart"/>
            <w:r>
              <w:rPr>
                <w:rFonts w:cs="Arial"/>
              </w:rPr>
              <w:t>are</w:t>
            </w:r>
            <w:proofErr w:type="gramEnd"/>
            <w:r>
              <w:rPr>
                <w:rFonts w:cs="Arial"/>
              </w:rPr>
              <w:t xml:space="preserve"> orientated appropriately in all aspects of laundry management and on-going education occurs on management of waste and hazardous substances. Laundry personnel advised that they had received training in chemical safety, infection control and waste management.  The laundry and cleaning service operates seven days a week. The laundry is well managed and dirty to clean flow is evident, with two doors (one entry, one exit).  There is a designated cleaners’ room for storage of the cleaning trolleys when not in use.  Cleaning products and laundry products are well labelled and kept in securely locked cupboards and chemical safety data guidelines are available. </w:t>
            </w:r>
            <w:r>
              <w:rPr>
                <w:rFonts w:cs="Arial"/>
              </w:rPr>
              <w:br/>
              <w:t>The laundry and cleaning service has documented systems for monitoring the effectiveness and compliance with the service policies and procedures. Laundry and cleaning audits have been completed.</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834D68" w:rsidRDefault="00834D68" w:rsidP="007F28B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834D68" w:rsidRDefault="00834D68" w:rsidP="007F28B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An evacuation plan was approved by the New Zealand Fire Service on 17 May 2005. There have been no building reconfigurations since this date.  An evacuation policy on emergency and security situations is in place.  A fire drill takes place six-monthly with the last drill conducted on 24 December 2013.  The orientation programme includes fire and security training.  </w:t>
            </w:r>
            <w:proofErr w:type="gramStart"/>
            <w:r>
              <w:rPr>
                <w:rFonts w:cs="Arial"/>
              </w:rPr>
              <w:t>Staff confirm</w:t>
            </w:r>
            <w:proofErr w:type="gramEnd"/>
            <w:r>
              <w:rPr>
                <w:rFonts w:cs="Arial"/>
              </w:rPr>
              <w:t xml:space="preserve"> their awareness of emergency procedures. </w:t>
            </w:r>
            <w:r>
              <w:rPr>
                <w:rFonts w:cs="Arial"/>
              </w:rPr>
              <w:br/>
              <w:t>Registered nurses and the diversional therapist hold current cardiopulmonary resuscitation (CPR) and first aid certificates.</w:t>
            </w:r>
            <w:r>
              <w:rPr>
                <w:rFonts w:cs="Arial"/>
              </w:rPr>
              <w:br/>
            </w:r>
            <w:r>
              <w:rPr>
                <w:rFonts w:cs="Arial"/>
              </w:rPr>
              <w:br/>
              <w:t xml:space="preserve">All required fire equipment was sighted on the day of audit and all equipment has been checked within required timeframes. A civil defence plan is in place.  There are adequate supplies in the event of a civil defence emergency including food, water, blankets and gas BBQ.  A back up battery for emergency lighting is in place. An evacuation list to identify the levels of assistance required for each resident is in place. </w:t>
            </w:r>
            <w:r>
              <w:rPr>
                <w:rFonts w:cs="Arial"/>
              </w:rPr>
              <w:br/>
            </w:r>
            <w:r>
              <w:rPr>
                <w:rFonts w:cs="Arial"/>
              </w:rPr>
              <w:br/>
              <w:t>An electronic call bell system utilises a pager system.  There are call bells in all residents’ rooms, residents’ toilets, and communal areas including the hallways, dining room and hairdressing space.  For those residents who are unable to activate a pull-cord, a touch pendant is provided. The recent resident satisfaction survey (November 2013) identified opportunities for improvements relating to responding to call bells.  The acting facility manager is currently investigating these raised concerns.</w:t>
            </w:r>
            <w:r>
              <w:rPr>
                <w:rFonts w:cs="Arial"/>
              </w:rPr>
              <w:br/>
            </w:r>
            <w:r>
              <w:rPr>
                <w:rFonts w:cs="Arial"/>
              </w:rPr>
              <w:br/>
              <w:t xml:space="preserve">The doors are locked in the evenings doors can only be opened from the inside.  Systems are in place to ensure the facility is secure and safe for the residents and staff.  External lighting is adequate for safety and security.  </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sz w:val="20"/>
                <w:szCs w:val="20"/>
              </w:rPr>
              <w:t>I can put something in</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834D68" w:rsidRDefault="00834D68" w:rsidP="007F28BD">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834D68" w:rsidRDefault="00834D68" w:rsidP="007F28BD">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There are procedures to ensure the service is responsive to resident feedback in relation to heating and ventilation, wherever practicable.  There is under floor heating throughout the facility.  Documentation and visual inspection evidences that the residents are provided with adequate natural light, safe ventilation and an environment that is maintained at a safe and comfortable temperature. There is a designated external smoking area.  </w:t>
            </w:r>
            <w:r>
              <w:rPr>
                <w:rFonts w:cs="Arial"/>
              </w:rPr>
              <w:br/>
              <w:t>Family and residents interviewed confirm the facilities are maintained at an appropriate temperature.</w:t>
            </w:r>
            <w:r>
              <w:rPr>
                <w:rFonts w:cs="Arial"/>
              </w:rPr>
              <w:br/>
              <w:t>Natural light is provided in all resident rooms and windows are able to be opened. The resident’s rooms and lounges had opening rooms into courtyards.</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834D68" w:rsidRDefault="00834D68" w:rsidP="007F28BD">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1"/>
      </w:pPr>
      <w:r>
        <w:t>NZS 8134.2:2008: Health and Disability Services (Restraint Minimisation and Safe Practice) Standards</w:t>
      </w:r>
    </w:p>
    <w:p w:rsidR="00834D68" w:rsidRDefault="00834D68" w:rsidP="007F28BD">
      <w:pPr>
        <w:pStyle w:val="Heading2"/>
        <w:rPr>
          <w:b/>
          <w:bCs/>
        </w:rPr>
      </w:pPr>
      <w:r>
        <w:rPr>
          <w:b/>
          <w:bCs/>
        </w:rPr>
        <w:t>Outcome 2.1: Restraint Minimisation</w:t>
      </w:r>
    </w:p>
    <w:p w:rsidR="00834D68" w:rsidRDefault="00834D68" w:rsidP="007F28BD">
      <w:pPr>
        <w:pStyle w:val="OutcomeDescription"/>
        <w:rPr>
          <w:lang w:eastAsia="en-NZ"/>
        </w:rPr>
      </w:pPr>
      <w:r>
        <w:rPr>
          <w:lang w:eastAsia="en-NZ"/>
        </w:rPr>
        <w:t>Services demonstrate that the use of restraint is actively minimised.</w:t>
      </w:r>
    </w:p>
    <w:p w:rsidR="00834D68" w:rsidRDefault="00834D68" w:rsidP="007F28B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834D68" w:rsidRDefault="00834D68" w:rsidP="007F28B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Restraint practices are only used where it is clinically indicated and justified and other de-escalation strategies have been ineffective.  Procedures include definitions, restraint processes and the use of enablers and restraints.</w:t>
            </w:r>
            <w:r>
              <w:rPr>
                <w:rFonts w:cs="Arial"/>
              </w:rPr>
              <w:br/>
              <w:t xml:space="preserve">Enablers are defined as voluntary and the least restrictive option.  There are two residents using restraint and nine residents using an enabler.  All residents who use an enabler undergo an assessment and give consent.  </w:t>
            </w:r>
            <w:r>
              <w:rPr>
                <w:rFonts w:cs="Arial"/>
              </w:rPr>
              <w:br/>
              <w:t xml:space="preserve">Restraint training is included in the induction programme and annual mandatory in-service education programme, which includes staff completing a competency questionnaire.  The most recent education session was held in November 2013. </w:t>
            </w:r>
            <w:r>
              <w:rPr>
                <w:rFonts w:cs="Arial"/>
              </w:rPr>
              <w:br/>
              <w:t>One resident using an enabler was selected for review.  Evidence of a restraint/enabler assessments, consent and reviews for the use of the enabler is held in the residents’ file.  Evidence of the use of an enabler is linked to the resident’s care plan.</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834D68" w:rsidRDefault="00834D68" w:rsidP="007F28B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2"/>
        <w:rPr>
          <w:b/>
          <w:bCs/>
        </w:rPr>
      </w:pPr>
      <w:r>
        <w:rPr>
          <w:b/>
          <w:bCs/>
        </w:rPr>
        <w:t>Outcome 2.2: Safe Restraint Practice</w:t>
      </w:r>
    </w:p>
    <w:p w:rsidR="00834D68" w:rsidRDefault="00834D68" w:rsidP="007F28BD">
      <w:pPr>
        <w:pStyle w:val="OutcomeDescription"/>
        <w:rPr>
          <w:lang w:eastAsia="en-NZ"/>
        </w:rPr>
      </w:pPr>
      <w:r>
        <w:rPr>
          <w:lang w:eastAsia="en-NZ"/>
        </w:rPr>
        <w:t>Consumers receive services in a safe manner.</w:t>
      </w:r>
    </w:p>
    <w:p w:rsidR="00834D68" w:rsidRDefault="00834D68" w:rsidP="007F28BD">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834D68" w:rsidRDefault="00834D68" w:rsidP="007F28BD">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 restraint coordinator is a registered nurse.  She was on leave during the audit.  The clinical coordinator was interviewed in her absence.  </w:t>
            </w:r>
            <w:r>
              <w:rPr>
                <w:rFonts w:cs="Arial"/>
              </w:rPr>
              <w:br/>
              <w:t>Restraint assessment and approval processes are in place.  The restraint approval group must approve all restraints.  This group consists of the GP, restraint coordinator, and clinical coordinator.  Restraint is used only as a last resort.</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834D68" w:rsidRDefault="00834D68" w:rsidP="007F28BD">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834D68" w:rsidRDefault="00834D68" w:rsidP="007F28BD">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 restraint coordinator or a registered nurse completes restraint assessments for residents who demonstrate that the use of restraint may be indicated.  The restraint assessment includes family involvement.  Written consent for the use of restraint is provided by the GP, resident/family and restraint coordinator.  </w:t>
            </w:r>
            <w:r>
              <w:rPr>
                <w:rFonts w:cs="Arial"/>
              </w:rPr>
              <w:br/>
              <w:t>One resident file was selected for review.  There was evidence of two restraint assessments and written consent for this resident for the use of bedrails and a lap belt.  The implementation of restraints for this resident is linked to their care plan.</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834D68" w:rsidRDefault="00834D68" w:rsidP="007F28BD">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834D68" w:rsidRDefault="00834D68" w:rsidP="007F28BD">
      <w:pPr>
        <w:keepNext/>
        <w:spacing w:after="120"/>
        <w:ind w:left="0"/>
        <w:rPr>
          <w:rFonts w:eastAsiaTheme="minorHAnsi" w:cs="Arial"/>
          <w:sz w:val="20"/>
          <w:szCs w:val="20"/>
        </w:rPr>
      </w:pPr>
      <w:r>
        <w:rPr>
          <w:rFonts w:cs="Arial"/>
          <w:sz w:val="20"/>
          <w:szCs w:val="20"/>
        </w:rPr>
        <w:t>Services use restraint safely</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Restraint minimisation policies identify that restraint is only put in place where it is clinically indicated and justified.  An assessment form/process is completed for all restraints and enablers. Restraint policy includes a list of approved restraints (lap belts, </w:t>
            </w:r>
            <w:r>
              <w:rPr>
                <w:rFonts w:cs="Arial"/>
              </w:rPr>
              <w:lastRenderedPageBreak/>
              <w:t>bed rails, brief restraints, table tops).  The frequency of monitoring the use of restraint is included in the restraint assessment and review processes.  The resident file selected for review documented two-hourly monitoring while restraint was in use.</w:t>
            </w:r>
            <w:r>
              <w:rPr>
                <w:rFonts w:cs="Arial"/>
              </w:rPr>
              <w:br/>
              <w:t>The service has a restraint and enablers register for the facility that is updated each month.  There are two residents on the register that are using a restraint and nine residents using an enabler. A recent quality initiative involved reducing the number of residents using a restraint on the restraint register from eleven to two.</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834D68" w:rsidRDefault="00834D68" w:rsidP="007F28BD">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834D68" w:rsidRDefault="00834D68" w:rsidP="007F28BD">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834D68" w:rsidRDefault="00834D68" w:rsidP="007F28BD">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2.2.4: Evaluation</w:t>
      </w:r>
      <w:r>
        <w:rPr>
          <w:rStyle w:val="Heading4Char"/>
          <w:b/>
          <w:bCs/>
        </w:rPr>
        <w:t xml:space="preserve"> (</w:t>
      </w:r>
      <w:proofErr w:type="gramStart"/>
      <w:r>
        <w:t>HDS(</w:t>
      </w:r>
      <w:proofErr w:type="gramEnd"/>
      <w:r>
        <w:t>RMSP)S.2008:2.2.4)</w:t>
      </w:r>
    </w:p>
    <w:p w:rsidR="00834D68" w:rsidRDefault="00834D68" w:rsidP="007F28BD">
      <w:pPr>
        <w:keepNext/>
        <w:spacing w:after="120"/>
        <w:ind w:left="0"/>
        <w:rPr>
          <w:rFonts w:eastAsiaTheme="minorHAnsi" w:cs="Arial"/>
          <w:sz w:val="20"/>
          <w:szCs w:val="20"/>
        </w:rPr>
      </w:pPr>
      <w:r>
        <w:rPr>
          <w:rFonts w:cs="Arial"/>
          <w:sz w:val="20"/>
          <w:szCs w:val="20"/>
        </w:rPr>
        <w:t>Services evaluate all episodes of restraint.</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A monthly evaluation of restraint use is completed for each resident using an enabler or a restraint (sighted in two of two residents’ files where restraint is being used).  The use of a restraint or enabler is linked to the residents’ care plans.  Multidisciplinary reviews are conducted six monthly.  Multidisciplinary reviews include the review of restraint and enabler use (evidenced in two of two residents’ files where a restraint or enabler is being used).</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834D68" w:rsidRDefault="00834D68" w:rsidP="007F28BD">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lastRenderedPageBreak/>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834D68" w:rsidRDefault="00834D68" w:rsidP="007F28BD">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834D68" w:rsidRDefault="00834D68" w:rsidP="007F28BD">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834D68" w:rsidRDefault="00834D68" w:rsidP="007F28BD">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 service actively reviews restraint as part of the internal audit and reporting cycle.  A review of the restraint programme, including staff training, restraint register, any incidents relating to restraint use, internal restraint minimisation audit results, and changes to policy, takes place every two months at </w:t>
            </w:r>
            <w:proofErr w:type="spellStart"/>
            <w:r>
              <w:rPr>
                <w:rFonts w:cs="Arial"/>
              </w:rPr>
              <w:t>Gracedale</w:t>
            </w:r>
            <w:proofErr w:type="spellEnd"/>
            <w:r>
              <w:rPr>
                <w:rFonts w:cs="Arial"/>
              </w:rPr>
              <w:t xml:space="preserve"> Hospital and every six months with all Selwyn Foundation Restraint Coordinators.</w:t>
            </w:r>
          </w:p>
        </w:tc>
      </w:tr>
    </w:tbl>
    <w:p w:rsidR="00834D68" w:rsidRDefault="00834D68" w:rsidP="007F28BD">
      <w:pPr>
        <w:pStyle w:val="OutcomeDescription"/>
        <w:rPr>
          <w:lang w:eastAsia="en-NZ"/>
        </w:rPr>
      </w:pPr>
    </w:p>
    <w:p w:rsidR="00834D68" w:rsidRDefault="00834D68" w:rsidP="007F28BD">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834D68" w:rsidRDefault="00834D68" w:rsidP="007F28BD">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pStyle w:val="OutcomeDescription"/>
        <w:rPr>
          <w:lang w:eastAsia="en-NZ"/>
        </w:rPr>
      </w:pPr>
    </w:p>
    <w:p w:rsidR="00834D68" w:rsidRDefault="00834D68" w:rsidP="007F28BD">
      <w:pPr>
        <w:pStyle w:val="Heading1"/>
      </w:pPr>
      <w:r>
        <w:t>NZS 8134.3:2008: Health and Disability Services (Infection Prevention and Control) Standards</w:t>
      </w:r>
    </w:p>
    <w:p w:rsidR="00834D68" w:rsidRDefault="00834D68" w:rsidP="007F28BD">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834D68" w:rsidRDefault="00834D68" w:rsidP="007F28BD">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The clinical coordinator is the infection control (IC) officer and she can access external specialist advice from general practitioners, laboratories and District Health Board infection control specialists when required.  The infection control programme is appropriate for the size and complexity of the service. The programme is approved and reviewed twelve monthly by the IC committee at Selwyn (last reviewed in November 2013). </w:t>
            </w:r>
            <w:r>
              <w:rPr>
                <w:rFonts w:cs="Arial"/>
              </w:rPr>
              <w:br/>
              <w:t xml:space="preserve">IC is a standing agenda item at the monthly staff meeting minutes and monthly registered nurse forum meeting minutes (minutes viewed). </w:t>
            </w:r>
            <w:r>
              <w:rPr>
                <w:rFonts w:cs="Arial"/>
              </w:rPr>
              <w:br/>
            </w:r>
            <w:proofErr w:type="gramStart"/>
            <w:r>
              <w:rPr>
                <w:rFonts w:cs="Arial"/>
              </w:rPr>
              <w:t>Staff are</w:t>
            </w:r>
            <w:proofErr w:type="gramEnd"/>
            <w:r>
              <w:rPr>
                <w:rFonts w:cs="Arial"/>
              </w:rPr>
              <w:t xml:space="preserve"> informed about IC practises and reporting. They can contact the IC officer 24/7 if required and concerns can be written in progress notes and the communication book. Suspected infections are confirmed by laboratory tests and results are collated monthly by the IC officer and entered into the infection register with the acting facility manager confirming that she is kept informed. The database generates IC benchmarking for the </w:t>
            </w:r>
            <w:r>
              <w:rPr>
                <w:rFonts w:cs="Arial"/>
              </w:rPr>
              <w:lastRenderedPageBreak/>
              <w:t>facility against other Selwyn facilities.</w:t>
            </w:r>
            <w:r>
              <w:rPr>
                <w:rFonts w:cs="Arial"/>
              </w:rPr>
              <w:br/>
              <w:t xml:space="preserve">There is a job description for the IC officer including the role and responsibilities. There are policies and an infection control manual to guide staff to prevent the spread of infection.  </w:t>
            </w:r>
            <w:proofErr w:type="gramStart"/>
            <w:r>
              <w:rPr>
                <w:rFonts w:cs="Arial"/>
              </w:rPr>
              <w:t>Staff are</w:t>
            </w:r>
            <w:proofErr w:type="gramEnd"/>
            <w:r>
              <w:rPr>
                <w:rFonts w:cs="Arial"/>
              </w:rPr>
              <w:t xml:space="preserve"> encouraged to have the flu vaccine as noted in the policy.</w:t>
            </w:r>
            <w:r>
              <w:rPr>
                <w:rFonts w:cs="Arial"/>
              </w:rPr>
              <w:br/>
              <w:t xml:space="preserve">The service had a norovirus outbreak January 2014.  Seven residents and five staff were affected. Measures taken include activities postponed, residents had meals in rooms, all relatives notified, shut down of facility except for essential visitors. Signs were put on all entry/exit doors and </w:t>
            </w:r>
            <w:proofErr w:type="spellStart"/>
            <w:r>
              <w:rPr>
                <w:rFonts w:cs="Arial"/>
              </w:rPr>
              <w:t>alcogel</w:t>
            </w:r>
            <w:proofErr w:type="spellEnd"/>
            <w:r>
              <w:rPr>
                <w:rFonts w:cs="Arial"/>
              </w:rPr>
              <w:t xml:space="preserve"> and notices put beside the doors. All staff and residents were advised of hand hygiene and reminded through the outbreak.</w:t>
            </w:r>
          </w:p>
        </w:tc>
      </w:tr>
    </w:tbl>
    <w:p w:rsidR="00834D68" w:rsidRDefault="00834D68" w:rsidP="007F28BD">
      <w:pPr>
        <w:ind w:left="0"/>
        <w:rPr>
          <w:rFonts w:cstheme="minorBidi"/>
          <w:sz w:val="24"/>
          <w:szCs w:val="24"/>
          <w:lang w:eastAsia="en-NZ"/>
        </w:rPr>
      </w:pPr>
    </w:p>
    <w:p w:rsidR="00834D68" w:rsidRDefault="00834D68" w:rsidP="007F28BD">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834D68" w:rsidRDefault="00834D68" w:rsidP="007F28BD">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ind w:left="0"/>
        <w:rPr>
          <w:rFonts w:cstheme="minorBidi"/>
          <w:sz w:val="24"/>
          <w:szCs w:val="24"/>
          <w:lang w:eastAsia="en-NZ"/>
        </w:rPr>
      </w:pPr>
    </w:p>
    <w:p w:rsidR="00834D68" w:rsidRDefault="00834D68" w:rsidP="007F28BD">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834D68" w:rsidRDefault="00834D68" w:rsidP="007F28BD">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ind w:left="0"/>
        <w:rPr>
          <w:rFonts w:cstheme="minorBidi"/>
          <w:sz w:val="24"/>
          <w:szCs w:val="24"/>
          <w:lang w:eastAsia="en-NZ"/>
        </w:rPr>
      </w:pPr>
    </w:p>
    <w:p w:rsidR="00834D68" w:rsidRDefault="00834D68" w:rsidP="007F28BD">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834D68" w:rsidRDefault="00834D68" w:rsidP="007F28BD">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lastRenderedPageBreak/>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ind w:left="0"/>
        <w:rPr>
          <w:rFonts w:cstheme="minorBidi"/>
          <w:sz w:val="24"/>
          <w:szCs w:val="24"/>
          <w:lang w:eastAsia="en-NZ"/>
        </w:rPr>
      </w:pPr>
    </w:p>
    <w:p w:rsidR="00834D68" w:rsidRDefault="00834D68" w:rsidP="007F28BD">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834D68" w:rsidRDefault="00834D68" w:rsidP="007F28BD">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sz w:val="20"/>
                <w:szCs w:val="20"/>
              </w:rPr>
              <w:t xml:space="preserve">The clinical coordinator is the IC officer and IC matters are taken to the staff meeting minutes, and monthly RN forum meeting minutes and reported to the acting facility manager. The IC officer can access external District Health Board IC nurse specialist, laboratories, and general practitioner specialist advice when required – confirmed by the general practitioner interviewed. </w:t>
            </w:r>
            <w:r>
              <w:rPr>
                <w:rFonts w:cs="Arial"/>
                <w:sz w:val="20"/>
                <w:szCs w:val="20"/>
              </w:rPr>
              <w:br/>
              <w:t xml:space="preserve">The IC officer complies with the objectives of the infection control policy and works with all staff to facilitate the programme. She has attended IC external training with Bug Control in April 2012.  </w:t>
            </w:r>
            <w:proofErr w:type="gramStart"/>
            <w:r>
              <w:rPr>
                <w:rFonts w:cs="Arial"/>
                <w:sz w:val="20"/>
                <w:szCs w:val="20"/>
              </w:rPr>
              <w:t>Staff complete</w:t>
            </w:r>
            <w:proofErr w:type="gramEnd"/>
            <w:r>
              <w:rPr>
                <w:rFonts w:cs="Arial"/>
                <w:sz w:val="20"/>
                <w:szCs w:val="20"/>
              </w:rPr>
              <w:t xml:space="preserve"> annual infection control education in 2013 with 23 staff attending. The IC officer has access to all relevant resident information to undertake surveillance, audits and investigations.</w:t>
            </w:r>
            <w:r>
              <w:rPr>
                <w:rFonts w:cs="Arial"/>
                <w:sz w:val="20"/>
                <w:szCs w:val="20"/>
              </w:rPr>
              <w:br/>
              <w:t>The infection control officer contacted the ADHB public health service, the director of nursing at Selwyn and the Health Protection officer for advice in the January 2014 norovirus outbreak – documentation sighted that confirms this.</w:t>
            </w:r>
          </w:p>
        </w:tc>
      </w:tr>
    </w:tbl>
    <w:p w:rsidR="00834D68" w:rsidRDefault="00834D68" w:rsidP="007F28BD">
      <w:pPr>
        <w:ind w:left="0"/>
        <w:rPr>
          <w:rFonts w:cstheme="minorBidi"/>
          <w:sz w:val="24"/>
          <w:szCs w:val="24"/>
          <w:lang w:eastAsia="en-NZ"/>
        </w:rPr>
      </w:pPr>
    </w:p>
    <w:p w:rsidR="00834D68" w:rsidRDefault="00834D68" w:rsidP="007F28BD">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834D68" w:rsidRDefault="00834D68" w:rsidP="007F28BD">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ind w:left="0"/>
        <w:rPr>
          <w:rFonts w:cstheme="minorBidi"/>
          <w:sz w:val="24"/>
          <w:szCs w:val="24"/>
          <w:lang w:eastAsia="en-NZ"/>
        </w:rPr>
      </w:pPr>
    </w:p>
    <w:p w:rsidR="00834D68" w:rsidRDefault="00834D68" w:rsidP="007F28BD">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834D68" w:rsidRDefault="00834D68" w:rsidP="007F28BD">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34D68" w:rsidRDefault="00834D68" w:rsidP="007F28BD">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eastAsia="Times New Roman" w:cs="Arial"/>
                <w:noProof/>
              </w:rPr>
              <w:t xml:space="preserve">The service has infection control policies and an infection control manual which reflect current practise. The outbreak has been updated. </w:t>
            </w:r>
            <w:r>
              <w:rPr>
                <w:rFonts w:eastAsia="Times New Roman" w:cs="Arial"/>
                <w:noProof/>
              </w:rPr>
              <w:br/>
              <w:t xml:space="preserve">The IC programme and job description defines roles and responsibilities of the IC officer. The programme is appropriate for the size and complexity of the service. Implementation of infection control practice is the responsibility of the IC officer.  The IC programme is reviewed annually by the Selwyn infection control committee and external specialist advice can be accessed if required. </w:t>
            </w:r>
            <w:r>
              <w:rPr>
                <w:rFonts w:eastAsia="Times New Roman" w:cs="Arial"/>
                <w:noProof/>
              </w:rPr>
              <w:br/>
              <w:t>D 19.2a:  Infection control policies include outbreak management, antimicrobial usage, prevention and management of infections, hand hygiene, standard precautions.</w:t>
            </w:r>
          </w:p>
        </w:tc>
      </w:tr>
    </w:tbl>
    <w:p w:rsidR="00834D68" w:rsidRDefault="00834D68" w:rsidP="007F28BD">
      <w:pPr>
        <w:ind w:left="0"/>
        <w:rPr>
          <w:rFonts w:cstheme="minorBidi"/>
          <w:sz w:val="24"/>
          <w:szCs w:val="24"/>
          <w:lang w:eastAsia="en-NZ"/>
        </w:rPr>
      </w:pPr>
    </w:p>
    <w:p w:rsidR="00834D68" w:rsidRDefault="00834D68" w:rsidP="007F28BD">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834D68" w:rsidRDefault="00834D68" w:rsidP="007F28BD">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ind w:left="0"/>
        <w:rPr>
          <w:rFonts w:cstheme="minorBidi"/>
          <w:sz w:val="24"/>
          <w:szCs w:val="24"/>
          <w:lang w:eastAsia="en-NZ"/>
        </w:rPr>
      </w:pPr>
    </w:p>
    <w:p w:rsidR="00834D68" w:rsidRDefault="00834D68" w:rsidP="007F28BD">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834D68" w:rsidRDefault="00834D68" w:rsidP="007F28BD">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834D68" w:rsidRDefault="00834D68" w:rsidP="007F28B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sz w:val="20"/>
                <w:szCs w:val="20"/>
              </w:rPr>
            </w:pPr>
            <w:r>
              <w:rPr>
                <w:rFonts w:cs="Arial"/>
                <w:noProof/>
                <w:sz w:val="20"/>
              </w:rPr>
              <w:t xml:space="preserve">The IC officer is an registered nurse – clinical coordinator. She has attended external specialist training in April 2012. </w:t>
            </w:r>
            <w:r>
              <w:rPr>
                <w:rFonts w:cs="Arial"/>
                <w:noProof/>
                <w:sz w:val="20"/>
              </w:rPr>
              <w:br/>
              <w:t xml:space="preserve">All new staff receive infection control education at orientation including hand washing and preventative measures (confirmed by the registered nurse and five caregivers interviewed). </w:t>
            </w:r>
            <w:r>
              <w:rPr>
                <w:rFonts w:cs="Arial"/>
                <w:noProof/>
                <w:sz w:val="20"/>
              </w:rPr>
              <w:br/>
              <w:t xml:space="preserve">Annual infection control education was delivered in 2013 and 23 staff attended. The training folder records the staff education and attendance. External resources including DHB, labs and GP's ensure the content of the education sessions are current and reflect best practice. Resident education occurs as part of care delivery. </w:t>
            </w:r>
            <w:r>
              <w:rPr>
                <w:rFonts w:cs="Arial"/>
                <w:noProof/>
                <w:sz w:val="20"/>
              </w:rPr>
              <w:br/>
              <w:t xml:space="preserve">There is evidence of resident and visitor education around influenza and encouragement to have the vaccine. </w:t>
            </w:r>
            <w:r>
              <w:rPr>
                <w:rFonts w:cs="Arial"/>
                <w:noProof/>
                <w:sz w:val="20"/>
              </w:rPr>
              <w:br/>
            </w:r>
            <w:r>
              <w:rPr>
                <w:rFonts w:cs="Arial"/>
                <w:noProof/>
                <w:sz w:val="20"/>
              </w:rPr>
              <w:lastRenderedPageBreak/>
              <w:t>There is an understanding of outbreak management where visitors are warned of any outbreak and advised to stay away until contained.</w:t>
            </w:r>
          </w:p>
        </w:tc>
      </w:tr>
    </w:tbl>
    <w:p w:rsidR="00834D68" w:rsidRDefault="00834D68" w:rsidP="007F28BD">
      <w:pPr>
        <w:ind w:left="0"/>
        <w:rPr>
          <w:rFonts w:cstheme="minorBidi"/>
          <w:sz w:val="24"/>
          <w:szCs w:val="24"/>
          <w:lang w:eastAsia="en-NZ"/>
        </w:rPr>
      </w:pPr>
    </w:p>
    <w:p w:rsidR="00834D68" w:rsidRDefault="00834D68" w:rsidP="007F28BD">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834D68" w:rsidRDefault="00834D68" w:rsidP="007F28BD">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ind w:left="0"/>
        <w:rPr>
          <w:rFonts w:cstheme="minorBidi"/>
          <w:sz w:val="24"/>
          <w:szCs w:val="24"/>
          <w:lang w:eastAsia="en-NZ"/>
        </w:rPr>
      </w:pPr>
    </w:p>
    <w:p w:rsidR="00834D68" w:rsidRDefault="00834D68" w:rsidP="007F28BD">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834D68" w:rsidRDefault="00834D68" w:rsidP="007F28BD">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ind w:left="0"/>
        <w:rPr>
          <w:rFonts w:cstheme="minorBidi"/>
          <w:sz w:val="24"/>
          <w:szCs w:val="24"/>
          <w:lang w:eastAsia="en-NZ"/>
        </w:rPr>
      </w:pPr>
    </w:p>
    <w:p w:rsidR="00834D68" w:rsidRPr="007F28BD" w:rsidRDefault="00834D68" w:rsidP="007F28BD">
      <w:pPr>
        <w:pStyle w:val="Heading4"/>
        <w:rPr>
          <w:rStyle w:val="Heading4Char"/>
          <w:b/>
          <w:iCs/>
        </w:rPr>
      </w:pPr>
      <w:r w:rsidRPr="007F28BD">
        <w:t>Standard 3.5: Surveillance</w:t>
      </w:r>
      <w:r w:rsidRPr="007F28BD">
        <w:rPr>
          <w:rStyle w:val="Heading4Char"/>
          <w:b/>
          <w:iCs/>
        </w:rPr>
        <w:t xml:space="preserve"> (</w:t>
      </w:r>
      <w:proofErr w:type="gramStart"/>
      <w:r w:rsidRPr="007F28BD">
        <w:t>HDS(</w:t>
      </w:r>
      <w:proofErr w:type="gramEnd"/>
      <w:r w:rsidRPr="007F28BD">
        <w:t>IPC)S.2008:3.5)</w:t>
      </w:r>
    </w:p>
    <w:p w:rsidR="00834D68" w:rsidRDefault="00834D68" w:rsidP="007F28B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34D68" w:rsidRDefault="00834D68" w:rsidP="007F28B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rPr>
            </w:pPr>
            <w:r>
              <w:rPr>
                <w:rFonts w:cs="Arial"/>
              </w:rPr>
              <w:t xml:space="preserve">Infection monitoring is the responsibility of the IC officer who is an RN. The infection control policy describes routine monthly infection surveillance and reporting. Responsibilities and assignments are described and documented. The surveillance activities at the service are appropriate to the acuity, risk and needs of the residents. </w:t>
            </w:r>
            <w:r>
              <w:rPr>
                <w:rFonts w:cs="Arial"/>
              </w:rPr>
              <w:br/>
              <w:t xml:space="preserve"> The IC officer enters infections on to the infection register and data enters infection information into the database, which generates a monthly analysis of the data.  The analysis is reported to the staff meeting and monthly RN forum meeting minutes.  The IC officer uses the information obtained through the surveillance of data to determine </w:t>
            </w:r>
            <w:r>
              <w:rPr>
                <w:rFonts w:cs="Arial"/>
              </w:rPr>
              <w:lastRenderedPageBreak/>
              <w:t xml:space="preserve">infection control education needs within the facility. </w:t>
            </w:r>
            <w:r>
              <w:rPr>
                <w:rFonts w:cs="Arial"/>
              </w:rPr>
              <w:br/>
              <w:t>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The general practitioner confirms that there is notification if there is any resistance to antimicrobial agents.  There is evidence of G.P involvement and laboratory reporting.</w:t>
            </w:r>
          </w:p>
        </w:tc>
      </w:tr>
    </w:tbl>
    <w:p w:rsidR="00834D68" w:rsidRDefault="00834D68" w:rsidP="007F28BD">
      <w:pPr>
        <w:ind w:left="0"/>
        <w:rPr>
          <w:rFonts w:cstheme="minorBidi"/>
          <w:sz w:val="24"/>
          <w:szCs w:val="24"/>
          <w:lang w:eastAsia="en-NZ"/>
        </w:rPr>
      </w:pPr>
    </w:p>
    <w:p w:rsidR="00834D68" w:rsidRDefault="00834D68" w:rsidP="007F28B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34D68" w:rsidRDefault="00834D68" w:rsidP="007F28B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34D68" w:rsidRDefault="00834D68" w:rsidP="007F28BD">
      <w:pPr>
        <w:ind w:left="0"/>
        <w:rPr>
          <w:rFonts w:cstheme="minorBidi"/>
          <w:sz w:val="24"/>
          <w:szCs w:val="24"/>
          <w:lang w:eastAsia="en-NZ"/>
        </w:rPr>
      </w:pPr>
    </w:p>
    <w:p w:rsidR="00834D68" w:rsidRDefault="00834D68" w:rsidP="007F28B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834D68" w:rsidRDefault="00834D68" w:rsidP="007F28B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834D68" w:rsidTr="00834D68">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Evidence:</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Finding:</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nil"/>
              <w:right w:val="single" w:sz="4" w:space="0" w:color="auto"/>
            </w:tcBorders>
            <w:vAlign w:val="center"/>
            <w:hideMark/>
          </w:tcPr>
          <w:p w:rsidR="00834D68" w:rsidRDefault="00834D68" w:rsidP="007F28BD">
            <w:pPr>
              <w:keepNext/>
              <w:spacing w:before="60"/>
              <w:ind w:left="0"/>
              <w:rPr>
                <w:rFonts w:cs="Arial"/>
                <w:b/>
                <w:sz w:val="20"/>
                <w:szCs w:val="20"/>
              </w:rPr>
            </w:pPr>
            <w:r>
              <w:rPr>
                <w:rFonts w:cs="Arial"/>
                <w:b/>
                <w:sz w:val="20"/>
                <w:szCs w:val="20"/>
              </w:rPr>
              <w:t>Corrective Action:</w:t>
            </w:r>
          </w:p>
        </w:tc>
      </w:tr>
      <w:tr w:rsidR="00834D68" w:rsidTr="00834D68">
        <w:trPr>
          <w:trHeight w:val="112"/>
        </w:trPr>
        <w:tc>
          <w:tcPr>
            <w:tcW w:w="15276" w:type="dxa"/>
            <w:tcBorders>
              <w:top w:val="nil"/>
              <w:left w:val="single" w:sz="4" w:space="0" w:color="auto"/>
              <w:bottom w:val="single" w:sz="4" w:space="0" w:color="auto"/>
              <w:right w:val="single" w:sz="4" w:space="0" w:color="auto"/>
            </w:tcBorders>
            <w:vAlign w:val="center"/>
          </w:tcPr>
          <w:p w:rsidR="00834D68" w:rsidRDefault="00834D68" w:rsidP="007F28BD">
            <w:pPr>
              <w:spacing w:before="60"/>
              <w:ind w:left="0"/>
              <w:rPr>
                <w:rFonts w:cs="Arial"/>
                <w:sz w:val="20"/>
                <w:szCs w:val="20"/>
              </w:rPr>
            </w:pPr>
          </w:p>
        </w:tc>
      </w:tr>
      <w:tr w:rsidR="00834D68" w:rsidTr="00834D6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34D68" w:rsidRDefault="00834D68" w:rsidP="007F28B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7F28BD" w:rsidP="007F28BD">
      <w:pPr>
        <w:spacing w:before="240" w:after="0" w:line="276" w:lineRule="auto"/>
        <w:ind w:left="0"/>
        <w:rPr>
          <w:sz w:val="24"/>
        </w:rPr>
      </w:pPr>
    </w:p>
    <w:sectPr w:rsidR="008F484E" w:rsidSect="007F28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53" w:rsidRDefault="001B6FF2">
      <w:pPr>
        <w:spacing w:after="0"/>
      </w:pPr>
      <w:r>
        <w:separator/>
      </w:r>
    </w:p>
  </w:endnote>
  <w:endnote w:type="continuationSeparator" w:id="0">
    <w:p w:rsidR="00F04F53" w:rsidRDefault="001B6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2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2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53" w:rsidRDefault="001B6FF2">
      <w:pPr>
        <w:spacing w:after="0"/>
      </w:pPr>
      <w:r>
        <w:separator/>
      </w:r>
    </w:p>
  </w:footnote>
  <w:footnote w:type="continuationSeparator" w:id="0">
    <w:p w:rsidR="00F04F53" w:rsidRDefault="001B6F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2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2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F2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CDAFB3C">
      <w:numFmt w:val="bullet"/>
      <w:lvlText w:val="-"/>
      <w:lvlJc w:val="left"/>
      <w:pPr>
        <w:tabs>
          <w:tab w:val="num" w:pos="717"/>
        </w:tabs>
        <w:ind w:left="717" w:hanging="360"/>
      </w:pPr>
      <w:rPr>
        <w:rFonts w:ascii="Calibri" w:eastAsia="Calibri" w:hAnsi="Calibri" w:cs="Times New Roman" w:hint="default"/>
      </w:rPr>
    </w:lvl>
    <w:lvl w:ilvl="1" w:tplc="C7966D2A" w:tentative="1">
      <w:start w:val="1"/>
      <w:numFmt w:val="bullet"/>
      <w:lvlText w:val="o"/>
      <w:lvlJc w:val="left"/>
      <w:pPr>
        <w:tabs>
          <w:tab w:val="num" w:pos="1437"/>
        </w:tabs>
        <w:ind w:left="1437" w:hanging="360"/>
      </w:pPr>
      <w:rPr>
        <w:rFonts w:ascii="Courier New" w:hAnsi="Courier New" w:cs="Courier New" w:hint="default"/>
      </w:rPr>
    </w:lvl>
    <w:lvl w:ilvl="2" w:tplc="3B661A52" w:tentative="1">
      <w:start w:val="1"/>
      <w:numFmt w:val="bullet"/>
      <w:lvlText w:val=""/>
      <w:lvlJc w:val="left"/>
      <w:pPr>
        <w:tabs>
          <w:tab w:val="num" w:pos="2157"/>
        </w:tabs>
        <w:ind w:left="2157" w:hanging="360"/>
      </w:pPr>
      <w:rPr>
        <w:rFonts w:ascii="Wingdings" w:hAnsi="Wingdings" w:hint="default"/>
      </w:rPr>
    </w:lvl>
    <w:lvl w:ilvl="3" w:tplc="190678B2" w:tentative="1">
      <w:start w:val="1"/>
      <w:numFmt w:val="bullet"/>
      <w:lvlText w:val=""/>
      <w:lvlJc w:val="left"/>
      <w:pPr>
        <w:tabs>
          <w:tab w:val="num" w:pos="2877"/>
        </w:tabs>
        <w:ind w:left="2877" w:hanging="360"/>
      </w:pPr>
      <w:rPr>
        <w:rFonts w:ascii="Symbol" w:hAnsi="Symbol" w:hint="default"/>
      </w:rPr>
    </w:lvl>
    <w:lvl w:ilvl="4" w:tplc="E3EC51BA" w:tentative="1">
      <w:start w:val="1"/>
      <w:numFmt w:val="bullet"/>
      <w:lvlText w:val="o"/>
      <w:lvlJc w:val="left"/>
      <w:pPr>
        <w:tabs>
          <w:tab w:val="num" w:pos="3597"/>
        </w:tabs>
        <w:ind w:left="3597" w:hanging="360"/>
      </w:pPr>
      <w:rPr>
        <w:rFonts w:ascii="Courier New" w:hAnsi="Courier New" w:cs="Courier New" w:hint="default"/>
      </w:rPr>
    </w:lvl>
    <w:lvl w:ilvl="5" w:tplc="BBE85454" w:tentative="1">
      <w:start w:val="1"/>
      <w:numFmt w:val="bullet"/>
      <w:lvlText w:val=""/>
      <w:lvlJc w:val="left"/>
      <w:pPr>
        <w:tabs>
          <w:tab w:val="num" w:pos="4317"/>
        </w:tabs>
        <w:ind w:left="4317" w:hanging="360"/>
      </w:pPr>
      <w:rPr>
        <w:rFonts w:ascii="Wingdings" w:hAnsi="Wingdings" w:hint="default"/>
      </w:rPr>
    </w:lvl>
    <w:lvl w:ilvl="6" w:tplc="8F2ABBC4" w:tentative="1">
      <w:start w:val="1"/>
      <w:numFmt w:val="bullet"/>
      <w:lvlText w:val=""/>
      <w:lvlJc w:val="left"/>
      <w:pPr>
        <w:tabs>
          <w:tab w:val="num" w:pos="5037"/>
        </w:tabs>
        <w:ind w:left="5037" w:hanging="360"/>
      </w:pPr>
      <w:rPr>
        <w:rFonts w:ascii="Symbol" w:hAnsi="Symbol" w:hint="default"/>
      </w:rPr>
    </w:lvl>
    <w:lvl w:ilvl="7" w:tplc="05CCD106" w:tentative="1">
      <w:start w:val="1"/>
      <w:numFmt w:val="bullet"/>
      <w:lvlText w:val="o"/>
      <w:lvlJc w:val="left"/>
      <w:pPr>
        <w:tabs>
          <w:tab w:val="num" w:pos="5757"/>
        </w:tabs>
        <w:ind w:left="5757" w:hanging="360"/>
      </w:pPr>
      <w:rPr>
        <w:rFonts w:ascii="Courier New" w:hAnsi="Courier New" w:cs="Courier New" w:hint="default"/>
      </w:rPr>
    </w:lvl>
    <w:lvl w:ilvl="8" w:tplc="8E5E540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2802866">
      <w:start w:val="1"/>
      <w:numFmt w:val="bullet"/>
      <w:lvlText w:val=""/>
      <w:lvlJc w:val="left"/>
      <w:pPr>
        <w:ind w:left="360" w:hanging="360"/>
      </w:pPr>
      <w:rPr>
        <w:rFonts w:ascii="Symbol" w:hAnsi="Symbol" w:hint="default"/>
      </w:rPr>
    </w:lvl>
    <w:lvl w:ilvl="1" w:tplc="269EF99A" w:tentative="1">
      <w:start w:val="1"/>
      <w:numFmt w:val="bullet"/>
      <w:lvlText w:val="o"/>
      <w:lvlJc w:val="left"/>
      <w:pPr>
        <w:ind w:left="1080" w:hanging="360"/>
      </w:pPr>
      <w:rPr>
        <w:rFonts w:ascii="Courier New" w:hAnsi="Courier New" w:cs="Courier New" w:hint="default"/>
      </w:rPr>
    </w:lvl>
    <w:lvl w:ilvl="2" w:tplc="17DCC4CA" w:tentative="1">
      <w:start w:val="1"/>
      <w:numFmt w:val="bullet"/>
      <w:lvlText w:val=""/>
      <w:lvlJc w:val="left"/>
      <w:pPr>
        <w:ind w:left="1800" w:hanging="360"/>
      </w:pPr>
      <w:rPr>
        <w:rFonts w:ascii="Wingdings" w:hAnsi="Wingdings" w:hint="default"/>
      </w:rPr>
    </w:lvl>
    <w:lvl w:ilvl="3" w:tplc="2E5CFA24" w:tentative="1">
      <w:start w:val="1"/>
      <w:numFmt w:val="bullet"/>
      <w:lvlText w:val=""/>
      <w:lvlJc w:val="left"/>
      <w:pPr>
        <w:ind w:left="2520" w:hanging="360"/>
      </w:pPr>
      <w:rPr>
        <w:rFonts w:ascii="Symbol" w:hAnsi="Symbol" w:hint="default"/>
      </w:rPr>
    </w:lvl>
    <w:lvl w:ilvl="4" w:tplc="E2929544" w:tentative="1">
      <w:start w:val="1"/>
      <w:numFmt w:val="bullet"/>
      <w:lvlText w:val="o"/>
      <w:lvlJc w:val="left"/>
      <w:pPr>
        <w:ind w:left="3240" w:hanging="360"/>
      </w:pPr>
      <w:rPr>
        <w:rFonts w:ascii="Courier New" w:hAnsi="Courier New" w:cs="Courier New" w:hint="default"/>
      </w:rPr>
    </w:lvl>
    <w:lvl w:ilvl="5" w:tplc="CF22D9DE" w:tentative="1">
      <w:start w:val="1"/>
      <w:numFmt w:val="bullet"/>
      <w:lvlText w:val=""/>
      <w:lvlJc w:val="left"/>
      <w:pPr>
        <w:ind w:left="3960" w:hanging="360"/>
      </w:pPr>
      <w:rPr>
        <w:rFonts w:ascii="Wingdings" w:hAnsi="Wingdings" w:hint="default"/>
      </w:rPr>
    </w:lvl>
    <w:lvl w:ilvl="6" w:tplc="B2748976" w:tentative="1">
      <w:start w:val="1"/>
      <w:numFmt w:val="bullet"/>
      <w:lvlText w:val=""/>
      <w:lvlJc w:val="left"/>
      <w:pPr>
        <w:ind w:left="4680" w:hanging="360"/>
      </w:pPr>
      <w:rPr>
        <w:rFonts w:ascii="Symbol" w:hAnsi="Symbol" w:hint="default"/>
      </w:rPr>
    </w:lvl>
    <w:lvl w:ilvl="7" w:tplc="1FD0F454" w:tentative="1">
      <w:start w:val="1"/>
      <w:numFmt w:val="bullet"/>
      <w:lvlText w:val="o"/>
      <w:lvlJc w:val="left"/>
      <w:pPr>
        <w:ind w:left="5400" w:hanging="360"/>
      </w:pPr>
      <w:rPr>
        <w:rFonts w:ascii="Courier New" w:hAnsi="Courier New" w:cs="Courier New" w:hint="default"/>
      </w:rPr>
    </w:lvl>
    <w:lvl w:ilvl="8" w:tplc="F95852F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D54AF12">
      <w:start w:val="1"/>
      <w:numFmt w:val="bullet"/>
      <w:lvlText w:val=""/>
      <w:lvlJc w:val="left"/>
      <w:pPr>
        <w:ind w:left="1077" w:hanging="360"/>
      </w:pPr>
      <w:rPr>
        <w:rFonts w:ascii="Symbol" w:hAnsi="Symbol" w:hint="default"/>
      </w:rPr>
    </w:lvl>
    <w:lvl w:ilvl="1" w:tplc="CCA8000E" w:tentative="1">
      <w:start w:val="1"/>
      <w:numFmt w:val="bullet"/>
      <w:lvlText w:val="o"/>
      <w:lvlJc w:val="left"/>
      <w:pPr>
        <w:ind w:left="1797" w:hanging="360"/>
      </w:pPr>
      <w:rPr>
        <w:rFonts w:ascii="Courier New" w:hAnsi="Courier New" w:cs="Courier New" w:hint="default"/>
      </w:rPr>
    </w:lvl>
    <w:lvl w:ilvl="2" w:tplc="80607960" w:tentative="1">
      <w:start w:val="1"/>
      <w:numFmt w:val="bullet"/>
      <w:lvlText w:val=""/>
      <w:lvlJc w:val="left"/>
      <w:pPr>
        <w:ind w:left="2517" w:hanging="360"/>
      </w:pPr>
      <w:rPr>
        <w:rFonts w:ascii="Wingdings" w:hAnsi="Wingdings" w:hint="default"/>
      </w:rPr>
    </w:lvl>
    <w:lvl w:ilvl="3" w:tplc="CD7A4876" w:tentative="1">
      <w:start w:val="1"/>
      <w:numFmt w:val="bullet"/>
      <w:lvlText w:val=""/>
      <w:lvlJc w:val="left"/>
      <w:pPr>
        <w:ind w:left="3237" w:hanging="360"/>
      </w:pPr>
      <w:rPr>
        <w:rFonts w:ascii="Symbol" w:hAnsi="Symbol" w:hint="default"/>
      </w:rPr>
    </w:lvl>
    <w:lvl w:ilvl="4" w:tplc="652E05AA" w:tentative="1">
      <w:start w:val="1"/>
      <w:numFmt w:val="bullet"/>
      <w:lvlText w:val="o"/>
      <w:lvlJc w:val="left"/>
      <w:pPr>
        <w:ind w:left="3957" w:hanging="360"/>
      </w:pPr>
      <w:rPr>
        <w:rFonts w:ascii="Courier New" w:hAnsi="Courier New" w:cs="Courier New" w:hint="default"/>
      </w:rPr>
    </w:lvl>
    <w:lvl w:ilvl="5" w:tplc="88663976" w:tentative="1">
      <w:start w:val="1"/>
      <w:numFmt w:val="bullet"/>
      <w:lvlText w:val=""/>
      <w:lvlJc w:val="left"/>
      <w:pPr>
        <w:ind w:left="4677" w:hanging="360"/>
      </w:pPr>
      <w:rPr>
        <w:rFonts w:ascii="Wingdings" w:hAnsi="Wingdings" w:hint="default"/>
      </w:rPr>
    </w:lvl>
    <w:lvl w:ilvl="6" w:tplc="E0FEFC3C" w:tentative="1">
      <w:start w:val="1"/>
      <w:numFmt w:val="bullet"/>
      <w:lvlText w:val=""/>
      <w:lvlJc w:val="left"/>
      <w:pPr>
        <w:ind w:left="5397" w:hanging="360"/>
      </w:pPr>
      <w:rPr>
        <w:rFonts w:ascii="Symbol" w:hAnsi="Symbol" w:hint="default"/>
      </w:rPr>
    </w:lvl>
    <w:lvl w:ilvl="7" w:tplc="48AC78CC" w:tentative="1">
      <w:start w:val="1"/>
      <w:numFmt w:val="bullet"/>
      <w:lvlText w:val="o"/>
      <w:lvlJc w:val="left"/>
      <w:pPr>
        <w:ind w:left="6117" w:hanging="360"/>
      </w:pPr>
      <w:rPr>
        <w:rFonts w:ascii="Courier New" w:hAnsi="Courier New" w:cs="Courier New" w:hint="default"/>
      </w:rPr>
    </w:lvl>
    <w:lvl w:ilvl="8" w:tplc="D0E2E37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06CA10C">
      <w:start w:val="1"/>
      <w:numFmt w:val="bullet"/>
      <w:lvlText w:val=""/>
      <w:lvlJc w:val="left"/>
      <w:pPr>
        <w:ind w:left="1077" w:hanging="360"/>
      </w:pPr>
      <w:rPr>
        <w:rFonts w:ascii="Symbol" w:hAnsi="Symbol" w:hint="default"/>
      </w:rPr>
    </w:lvl>
    <w:lvl w:ilvl="1" w:tplc="E7041D56" w:tentative="1">
      <w:start w:val="1"/>
      <w:numFmt w:val="bullet"/>
      <w:lvlText w:val="o"/>
      <w:lvlJc w:val="left"/>
      <w:pPr>
        <w:ind w:left="1797" w:hanging="360"/>
      </w:pPr>
      <w:rPr>
        <w:rFonts w:ascii="Courier New" w:hAnsi="Courier New" w:cs="Courier New" w:hint="default"/>
      </w:rPr>
    </w:lvl>
    <w:lvl w:ilvl="2" w:tplc="F4A29FAC" w:tentative="1">
      <w:start w:val="1"/>
      <w:numFmt w:val="bullet"/>
      <w:lvlText w:val=""/>
      <w:lvlJc w:val="left"/>
      <w:pPr>
        <w:ind w:left="2517" w:hanging="360"/>
      </w:pPr>
      <w:rPr>
        <w:rFonts w:ascii="Wingdings" w:hAnsi="Wingdings" w:hint="default"/>
      </w:rPr>
    </w:lvl>
    <w:lvl w:ilvl="3" w:tplc="276CCA86" w:tentative="1">
      <w:start w:val="1"/>
      <w:numFmt w:val="bullet"/>
      <w:lvlText w:val=""/>
      <w:lvlJc w:val="left"/>
      <w:pPr>
        <w:ind w:left="3237" w:hanging="360"/>
      </w:pPr>
      <w:rPr>
        <w:rFonts w:ascii="Symbol" w:hAnsi="Symbol" w:hint="default"/>
      </w:rPr>
    </w:lvl>
    <w:lvl w:ilvl="4" w:tplc="012E817C" w:tentative="1">
      <w:start w:val="1"/>
      <w:numFmt w:val="bullet"/>
      <w:lvlText w:val="o"/>
      <w:lvlJc w:val="left"/>
      <w:pPr>
        <w:ind w:left="3957" w:hanging="360"/>
      </w:pPr>
      <w:rPr>
        <w:rFonts w:ascii="Courier New" w:hAnsi="Courier New" w:cs="Courier New" w:hint="default"/>
      </w:rPr>
    </w:lvl>
    <w:lvl w:ilvl="5" w:tplc="05943CD6" w:tentative="1">
      <w:start w:val="1"/>
      <w:numFmt w:val="bullet"/>
      <w:lvlText w:val=""/>
      <w:lvlJc w:val="left"/>
      <w:pPr>
        <w:ind w:left="4677" w:hanging="360"/>
      </w:pPr>
      <w:rPr>
        <w:rFonts w:ascii="Wingdings" w:hAnsi="Wingdings" w:hint="default"/>
      </w:rPr>
    </w:lvl>
    <w:lvl w:ilvl="6" w:tplc="513E2496" w:tentative="1">
      <w:start w:val="1"/>
      <w:numFmt w:val="bullet"/>
      <w:lvlText w:val=""/>
      <w:lvlJc w:val="left"/>
      <w:pPr>
        <w:ind w:left="5397" w:hanging="360"/>
      </w:pPr>
      <w:rPr>
        <w:rFonts w:ascii="Symbol" w:hAnsi="Symbol" w:hint="default"/>
      </w:rPr>
    </w:lvl>
    <w:lvl w:ilvl="7" w:tplc="EA7EA0C0" w:tentative="1">
      <w:start w:val="1"/>
      <w:numFmt w:val="bullet"/>
      <w:lvlText w:val="o"/>
      <w:lvlJc w:val="left"/>
      <w:pPr>
        <w:ind w:left="6117" w:hanging="360"/>
      </w:pPr>
      <w:rPr>
        <w:rFonts w:ascii="Courier New" w:hAnsi="Courier New" w:cs="Courier New" w:hint="default"/>
      </w:rPr>
    </w:lvl>
    <w:lvl w:ilvl="8" w:tplc="7DB294F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3EE1A5E">
      <w:start w:val="1"/>
      <w:numFmt w:val="bullet"/>
      <w:lvlText w:val="–"/>
      <w:lvlJc w:val="left"/>
      <w:pPr>
        <w:tabs>
          <w:tab w:val="num" w:pos="720"/>
        </w:tabs>
        <w:ind w:left="720" w:hanging="360"/>
      </w:pPr>
      <w:rPr>
        <w:rFonts w:ascii="Times New Roman" w:hAnsi="Times New Roman" w:hint="default"/>
      </w:rPr>
    </w:lvl>
    <w:lvl w:ilvl="1" w:tplc="F39AE5B2">
      <w:start w:val="1"/>
      <w:numFmt w:val="bullet"/>
      <w:lvlText w:val="–"/>
      <w:lvlJc w:val="left"/>
      <w:pPr>
        <w:tabs>
          <w:tab w:val="num" w:pos="1440"/>
        </w:tabs>
        <w:ind w:left="1440" w:hanging="360"/>
      </w:pPr>
      <w:rPr>
        <w:rFonts w:ascii="Times New Roman" w:hAnsi="Times New Roman" w:hint="default"/>
      </w:rPr>
    </w:lvl>
    <w:lvl w:ilvl="2" w:tplc="8E9EAFAA" w:tentative="1">
      <w:start w:val="1"/>
      <w:numFmt w:val="bullet"/>
      <w:lvlText w:val="–"/>
      <w:lvlJc w:val="left"/>
      <w:pPr>
        <w:tabs>
          <w:tab w:val="num" w:pos="2160"/>
        </w:tabs>
        <w:ind w:left="2160" w:hanging="360"/>
      </w:pPr>
      <w:rPr>
        <w:rFonts w:ascii="Times New Roman" w:hAnsi="Times New Roman" w:hint="default"/>
      </w:rPr>
    </w:lvl>
    <w:lvl w:ilvl="3" w:tplc="8578D264" w:tentative="1">
      <w:start w:val="1"/>
      <w:numFmt w:val="bullet"/>
      <w:lvlText w:val="–"/>
      <w:lvlJc w:val="left"/>
      <w:pPr>
        <w:tabs>
          <w:tab w:val="num" w:pos="2880"/>
        </w:tabs>
        <w:ind w:left="2880" w:hanging="360"/>
      </w:pPr>
      <w:rPr>
        <w:rFonts w:ascii="Times New Roman" w:hAnsi="Times New Roman" w:hint="default"/>
      </w:rPr>
    </w:lvl>
    <w:lvl w:ilvl="4" w:tplc="BE52E5F6" w:tentative="1">
      <w:start w:val="1"/>
      <w:numFmt w:val="bullet"/>
      <w:lvlText w:val="–"/>
      <w:lvlJc w:val="left"/>
      <w:pPr>
        <w:tabs>
          <w:tab w:val="num" w:pos="3600"/>
        </w:tabs>
        <w:ind w:left="3600" w:hanging="360"/>
      </w:pPr>
      <w:rPr>
        <w:rFonts w:ascii="Times New Roman" w:hAnsi="Times New Roman" w:hint="default"/>
      </w:rPr>
    </w:lvl>
    <w:lvl w:ilvl="5" w:tplc="93A6CB70" w:tentative="1">
      <w:start w:val="1"/>
      <w:numFmt w:val="bullet"/>
      <w:lvlText w:val="–"/>
      <w:lvlJc w:val="left"/>
      <w:pPr>
        <w:tabs>
          <w:tab w:val="num" w:pos="4320"/>
        </w:tabs>
        <w:ind w:left="4320" w:hanging="360"/>
      </w:pPr>
      <w:rPr>
        <w:rFonts w:ascii="Times New Roman" w:hAnsi="Times New Roman" w:hint="default"/>
      </w:rPr>
    </w:lvl>
    <w:lvl w:ilvl="6" w:tplc="1F36C4E2" w:tentative="1">
      <w:start w:val="1"/>
      <w:numFmt w:val="bullet"/>
      <w:lvlText w:val="–"/>
      <w:lvlJc w:val="left"/>
      <w:pPr>
        <w:tabs>
          <w:tab w:val="num" w:pos="5040"/>
        </w:tabs>
        <w:ind w:left="5040" w:hanging="360"/>
      </w:pPr>
      <w:rPr>
        <w:rFonts w:ascii="Times New Roman" w:hAnsi="Times New Roman" w:hint="default"/>
      </w:rPr>
    </w:lvl>
    <w:lvl w:ilvl="7" w:tplc="B3D0B32E" w:tentative="1">
      <w:start w:val="1"/>
      <w:numFmt w:val="bullet"/>
      <w:lvlText w:val="–"/>
      <w:lvlJc w:val="left"/>
      <w:pPr>
        <w:tabs>
          <w:tab w:val="num" w:pos="5760"/>
        </w:tabs>
        <w:ind w:left="5760" w:hanging="360"/>
      </w:pPr>
      <w:rPr>
        <w:rFonts w:ascii="Times New Roman" w:hAnsi="Times New Roman" w:hint="default"/>
      </w:rPr>
    </w:lvl>
    <w:lvl w:ilvl="8" w:tplc="6ADA84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4AEA7DA">
      <w:start w:val="1"/>
      <w:numFmt w:val="bullet"/>
      <w:lvlText w:val=""/>
      <w:lvlJc w:val="left"/>
      <w:pPr>
        <w:ind w:left="1080" w:hanging="360"/>
      </w:pPr>
      <w:rPr>
        <w:rFonts w:ascii="Symbol" w:hAnsi="Symbol" w:hint="default"/>
      </w:rPr>
    </w:lvl>
    <w:lvl w:ilvl="1" w:tplc="D0561888" w:tentative="1">
      <w:start w:val="1"/>
      <w:numFmt w:val="bullet"/>
      <w:lvlText w:val="o"/>
      <w:lvlJc w:val="left"/>
      <w:pPr>
        <w:ind w:left="1800" w:hanging="360"/>
      </w:pPr>
      <w:rPr>
        <w:rFonts w:ascii="Courier New" w:hAnsi="Courier New" w:cs="Courier New" w:hint="default"/>
      </w:rPr>
    </w:lvl>
    <w:lvl w:ilvl="2" w:tplc="6604166A" w:tentative="1">
      <w:start w:val="1"/>
      <w:numFmt w:val="bullet"/>
      <w:lvlText w:val=""/>
      <w:lvlJc w:val="left"/>
      <w:pPr>
        <w:ind w:left="2520" w:hanging="360"/>
      </w:pPr>
      <w:rPr>
        <w:rFonts w:ascii="Wingdings" w:hAnsi="Wingdings" w:hint="default"/>
      </w:rPr>
    </w:lvl>
    <w:lvl w:ilvl="3" w:tplc="32B4A15E" w:tentative="1">
      <w:start w:val="1"/>
      <w:numFmt w:val="bullet"/>
      <w:lvlText w:val=""/>
      <w:lvlJc w:val="left"/>
      <w:pPr>
        <w:ind w:left="3240" w:hanging="360"/>
      </w:pPr>
      <w:rPr>
        <w:rFonts w:ascii="Symbol" w:hAnsi="Symbol" w:hint="default"/>
      </w:rPr>
    </w:lvl>
    <w:lvl w:ilvl="4" w:tplc="FE50005A" w:tentative="1">
      <w:start w:val="1"/>
      <w:numFmt w:val="bullet"/>
      <w:lvlText w:val="o"/>
      <w:lvlJc w:val="left"/>
      <w:pPr>
        <w:ind w:left="3960" w:hanging="360"/>
      </w:pPr>
      <w:rPr>
        <w:rFonts w:ascii="Courier New" w:hAnsi="Courier New" w:cs="Courier New" w:hint="default"/>
      </w:rPr>
    </w:lvl>
    <w:lvl w:ilvl="5" w:tplc="EB4C4310" w:tentative="1">
      <w:start w:val="1"/>
      <w:numFmt w:val="bullet"/>
      <w:lvlText w:val=""/>
      <w:lvlJc w:val="left"/>
      <w:pPr>
        <w:ind w:left="4680" w:hanging="360"/>
      </w:pPr>
      <w:rPr>
        <w:rFonts w:ascii="Wingdings" w:hAnsi="Wingdings" w:hint="default"/>
      </w:rPr>
    </w:lvl>
    <w:lvl w:ilvl="6" w:tplc="09542436" w:tentative="1">
      <w:start w:val="1"/>
      <w:numFmt w:val="bullet"/>
      <w:lvlText w:val=""/>
      <w:lvlJc w:val="left"/>
      <w:pPr>
        <w:ind w:left="5400" w:hanging="360"/>
      </w:pPr>
      <w:rPr>
        <w:rFonts w:ascii="Symbol" w:hAnsi="Symbol" w:hint="default"/>
      </w:rPr>
    </w:lvl>
    <w:lvl w:ilvl="7" w:tplc="A028C4F8" w:tentative="1">
      <w:start w:val="1"/>
      <w:numFmt w:val="bullet"/>
      <w:lvlText w:val="o"/>
      <w:lvlJc w:val="left"/>
      <w:pPr>
        <w:ind w:left="6120" w:hanging="360"/>
      </w:pPr>
      <w:rPr>
        <w:rFonts w:ascii="Courier New" w:hAnsi="Courier New" w:cs="Courier New" w:hint="default"/>
      </w:rPr>
    </w:lvl>
    <w:lvl w:ilvl="8" w:tplc="EECEF37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A0C8230">
      <w:start w:val="1"/>
      <w:numFmt w:val="bullet"/>
      <w:lvlText w:val=""/>
      <w:lvlJc w:val="left"/>
      <w:pPr>
        <w:tabs>
          <w:tab w:val="num" w:pos="360"/>
        </w:tabs>
        <w:ind w:left="360" w:hanging="360"/>
      </w:pPr>
      <w:rPr>
        <w:rFonts w:ascii="Symbol" w:hAnsi="Symbol" w:hint="default"/>
      </w:rPr>
    </w:lvl>
    <w:lvl w:ilvl="1" w:tplc="0B96BFD0" w:tentative="1">
      <w:start w:val="1"/>
      <w:numFmt w:val="bullet"/>
      <w:lvlText w:val="o"/>
      <w:lvlJc w:val="left"/>
      <w:pPr>
        <w:tabs>
          <w:tab w:val="num" w:pos="1080"/>
        </w:tabs>
        <w:ind w:left="1080" w:hanging="360"/>
      </w:pPr>
      <w:rPr>
        <w:rFonts w:ascii="Courier New" w:hAnsi="Courier New" w:cs="Courier New" w:hint="default"/>
      </w:rPr>
    </w:lvl>
    <w:lvl w:ilvl="2" w:tplc="0E82DD38" w:tentative="1">
      <w:start w:val="1"/>
      <w:numFmt w:val="bullet"/>
      <w:lvlText w:val=""/>
      <w:lvlJc w:val="left"/>
      <w:pPr>
        <w:tabs>
          <w:tab w:val="num" w:pos="1800"/>
        </w:tabs>
        <w:ind w:left="1800" w:hanging="360"/>
      </w:pPr>
      <w:rPr>
        <w:rFonts w:ascii="Wingdings" w:hAnsi="Wingdings" w:hint="default"/>
      </w:rPr>
    </w:lvl>
    <w:lvl w:ilvl="3" w:tplc="3AB80DA2" w:tentative="1">
      <w:start w:val="1"/>
      <w:numFmt w:val="bullet"/>
      <w:lvlText w:val=""/>
      <w:lvlJc w:val="left"/>
      <w:pPr>
        <w:tabs>
          <w:tab w:val="num" w:pos="2520"/>
        </w:tabs>
        <w:ind w:left="2520" w:hanging="360"/>
      </w:pPr>
      <w:rPr>
        <w:rFonts w:ascii="Symbol" w:hAnsi="Symbol" w:hint="default"/>
      </w:rPr>
    </w:lvl>
    <w:lvl w:ilvl="4" w:tplc="496E7D6A" w:tentative="1">
      <w:start w:val="1"/>
      <w:numFmt w:val="bullet"/>
      <w:lvlText w:val="o"/>
      <w:lvlJc w:val="left"/>
      <w:pPr>
        <w:tabs>
          <w:tab w:val="num" w:pos="3240"/>
        </w:tabs>
        <w:ind w:left="3240" w:hanging="360"/>
      </w:pPr>
      <w:rPr>
        <w:rFonts w:ascii="Courier New" w:hAnsi="Courier New" w:cs="Courier New" w:hint="default"/>
      </w:rPr>
    </w:lvl>
    <w:lvl w:ilvl="5" w:tplc="BB0EAFEE" w:tentative="1">
      <w:start w:val="1"/>
      <w:numFmt w:val="bullet"/>
      <w:lvlText w:val=""/>
      <w:lvlJc w:val="left"/>
      <w:pPr>
        <w:tabs>
          <w:tab w:val="num" w:pos="3960"/>
        </w:tabs>
        <w:ind w:left="3960" w:hanging="360"/>
      </w:pPr>
      <w:rPr>
        <w:rFonts w:ascii="Wingdings" w:hAnsi="Wingdings" w:hint="default"/>
      </w:rPr>
    </w:lvl>
    <w:lvl w:ilvl="6" w:tplc="CE82EB24" w:tentative="1">
      <w:start w:val="1"/>
      <w:numFmt w:val="bullet"/>
      <w:lvlText w:val=""/>
      <w:lvlJc w:val="left"/>
      <w:pPr>
        <w:tabs>
          <w:tab w:val="num" w:pos="4680"/>
        </w:tabs>
        <w:ind w:left="4680" w:hanging="360"/>
      </w:pPr>
      <w:rPr>
        <w:rFonts w:ascii="Symbol" w:hAnsi="Symbol" w:hint="default"/>
      </w:rPr>
    </w:lvl>
    <w:lvl w:ilvl="7" w:tplc="54C8D9C4" w:tentative="1">
      <w:start w:val="1"/>
      <w:numFmt w:val="bullet"/>
      <w:lvlText w:val="o"/>
      <w:lvlJc w:val="left"/>
      <w:pPr>
        <w:tabs>
          <w:tab w:val="num" w:pos="5400"/>
        </w:tabs>
        <w:ind w:left="5400" w:hanging="360"/>
      </w:pPr>
      <w:rPr>
        <w:rFonts w:ascii="Courier New" w:hAnsi="Courier New" w:cs="Courier New" w:hint="default"/>
      </w:rPr>
    </w:lvl>
    <w:lvl w:ilvl="8" w:tplc="C9A0ADF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048DB54">
      <w:start w:val="5"/>
      <w:numFmt w:val="bullet"/>
      <w:lvlText w:val="-"/>
      <w:lvlJc w:val="left"/>
      <w:pPr>
        <w:ind w:left="717" w:hanging="360"/>
      </w:pPr>
      <w:rPr>
        <w:rFonts w:ascii="Calibri" w:eastAsia="Calibri" w:hAnsi="Calibri" w:cs="Times New Roman" w:hint="default"/>
      </w:rPr>
    </w:lvl>
    <w:lvl w:ilvl="1" w:tplc="B0C05ADE" w:tentative="1">
      <w:start w:val="1"/>
      <w:numFmt w:val="bullet"/>
      <w:lvlText w:val="o"/>
      <w:lvlJc w:val="left"/>
      <w:pPr>
        <w:ind w:left="1437" w:hanging="360"/>
      </w:pPr>
      <w:rPr>
        <w:rFonts w:ascii="Courier New" w:hAnsi="Courier New" w:cs="Courier New" w:hint="default"/>
      </w:rPr>
    </w:lvl>
    <w:lvl w:ilvl="2" w:tplc="587CFB92" w:tentative="1">
      <w:start w:val="1"/>
      <w:numFmt w:val="bullet"/>
      <w:lvlText w:val=""/>
      <w:lvlJc w:val="left"/>
      <w:pPr>
        <w:ind w:left="2157" w:hanging="360"/>
      </w:pPr>
      <w:rPr>
        <w:rFonts w:ascii="Wingdings" w:hAnsi="Wingdings" w:hint="default"/>
      </w:rPr>
    </w:lvl>
    <w:lvl w:ilvl="3" w:tplc="AD74DCAE" w:tentative="1">
      <w:start w:val="1"/>
      <w:numFmt w:val="bullet"/>
      <w:lvlText w:val=""/>
      <w:lvlJc w:val="left"/>
      <w:pPr>
        <w:ind w:left="2877" w:hanging="360"/>
      </w:pPr>
      <w:rPr>
        <w:rFonts w:ascii="Symbol" w:hAnsi="Symbol" w:hint="default"/>
      </w:rPr>
    </w:lvl>
    <w:lvl w:ilvl="4" w:tplc="A91056F0" w:tentative="1">
      <w:start w:val="1"/>
      <w:numFmt w:val="bullet"/>
      <w:lvlText w:val="o"/>
      <w:lvlJc w:val="left"/>
      <w:pPr>
        <w:ind w:left="3597" w:hanging="360"/>
      </w:pPr>
      <w:rPr>
        <w:rFonts w:ascii="Courier New" w:hAnsi="Courier New" w:cs="Courier New" w:hint="default"/>
      </w:rPr>
    </w:lvl>
    <w:lvl w:ilvl="5" w:tplc="B4ACD5C4" w:tentative="1">
      <w:start w:val="1"/>
      <w:numFmt w:val="bullet"/>
      <w:lvlText w:val=""/>
      <w:lvlJc w:val="left"/>
      <w:pPr>
        <w:ind w:left="4317" w:hanging="360"/>
      </w:pPr>
      <w:rPr>
        <w:rFonts w:ascii="Wingdings" w:hAnsi="Wingdings" w:hint="default"/>
      </w:rPr>
    </w:lvl>
    <w:lvl w:ilvl="6" w:tplc="8284AB80" w:tentative="1">
      <w:start w:val="1"/>
      <w:numFmt w:val="bullet"/>
      <w:lvlText w:val=""/>
      <w:lvlJc w:val="left"/>
      <w:pPr>
        <w:ind w:left="5037" w:hanging="360"/>
      </w:pPr>
      <w:rPr>
        <w:rFonts w:ascii="Symbol" w:hAnsi="Symbol" w:hint="default"/>
      </w:rPr>
    </w:lvl>
    <w:lvl w:ilvl="7" w:tplc="F30EE87C" w:tentative="1">
      <w:start w:val="1"/>
      <w:numFmt w:val="bullet"/>
      <w:lvlText w:val="o"/>
      <w:lvlJc w:val="left"/>
      <w:pPr>
        <w:ind w:left="5757" w:hanging="360"/>
      </w:pPr>
      <w:rPr>
        <w:rFonts w:ascii="Courier New" w:hAnsi="Courier New" w:cs="Courier New" w:hint="default"/>
      </w:rPr>
    </w:lvl>
    <w:lvl w:ilvl="8" w:tplc="79BCC46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62ED8E0">
      <w:start w:val="1"/>
      <w:numFmt w:val="bullet"/>
      <w:lvlText w:val=""/>
      <w:lvlJc w:val="left"/>
      <w:pPr>
        <w:tabs>
          <w:tab w:val="num" w:pos="360"/>
        </w:tabs>
        <w:ind w:left="360" w:hanging="360"/>
      </w:pPr>
      <w:rPr>
        <w:rFonts w:ascii="Symbol" w:hAnsi="Symbol" w:hint="default"/>
      </w:rPr>
    </w:lvl>
    <w:lvl w:ilvl="1" w:tplc="ADBA4C58" w:tentative="1">
      <w:start w:val="1"/>
      <w:numFmt w:val="bullet"/>
      <w:lvlText w:val="o"/>
      <w:lvlJc w:val="left"/>
      <w:pPr>
        <w:tabs>
          <w:tab w:val="num" w:pos="1080"/>
        </w:tabs>
        <w:ind w:left="1080" w:hanging="360"/>
      </w:pPr>
      <w:rPr>
        <w:rFonts w:ascii="Courier New" w:hAnsi="Courier New" w:cs="Courier New" w:hint="default"/>
      </w:rPr>
    </w:lvl>
    <w:lvl w:ilvl="2" w:tplc="591E547A" w:tentative="1">
      <w:start w:val="1"/>
      <w:numFmt w:val="bullet"/>
      <w:lvlText w:val=""/>
      <w:lvlJc w:val="left"/>
      <w:pPr>
        <w:tabs>
          <w:tab w:val="num" w:pos="1800"/>
        </w:tabs>
        <w:ind w:left="1800" w:hanging="360"/>
      </w:pPr>
      <w:rPr>
        <w:rFonts w:ascii="Wingdings" w:hAnsi="Wingdings" w:hint="default"/>
      </w:rPr>
    </w:lvl>
    <w:lvl w:ilvl="3" w:tplc="2A846A0E" w:tentative="1">
      <w:start w:val="1"/>
      <w:numFmt w:val="bullet"/>
      <w:lvlText w:val=""/>
      <w:lvlJc w:val="left"/>
      <w:pPr>
        <w:tabs>
          <w:tab w:val="num" w:pos="2520"/>
        </w:tabs>
        <w:ind w:left="2520" w:hanging="360"/>
      </w:pPr>
      <w:rPr>
        <w:rFonts w:ascii="Symbol" w:hAnsi="Symbol" w:hint="default"/>
      </w:rPr>
    </w:lvl>
    <w:lvl w:ilvl="4" w:tplc="2FEE42A2" w:tentative="1">
      <w:start w:val="1"/>
      <w:numFmt w:val="bullet"/>
      <w:lvlText w:val="o"/>
      <w:lvlJc w:val="left"/>
      <w:pPr>
        <w:tabs>
          <w:tab w:val="num" w:pos="3240"/>
        </w:tabs>
        <w:ind w:left="3240" w:hanging="360"/>
      </w:pPr>
      <w:rPr>
        <w:rFonts w:ascii="Courier New" w:hAnsi="Courier New" w:cs="Courier New" w:hint="default"/>
      </w:rPr>
    </w:lvl>
    <w:lvl w:ilvl="5" w:tplc="B562260A" w:tentative="1">
      <w:start w:val="1"/>
      <w:numFmt w:val="bullet"/>
      <w:lvlText w:val=""/>
      <w:lvlJc w:val="left"/>
      <w:pPr>
        <w:tabs>
          <w:tab w:val="num" w:pos="3960"/>
        </w:tabs>
        <w:ind w:left="3960" w:hanging="360"/>
      </w:pPr>
      <w:rPr>
        <w:rFonts w:ascii="Wingdings" w:hAnsi="Wingdings" w:hint="default"/>
      </w:rPr>
    </w:lvl>
    <w:lvl w:ilvl="6" w:tplc="92AC68B6" w:tentative="1">
      <w:start w:val="1"/>
      <w:numFmt w:val="bullet"/>
      <w:lvlText w:val=""/>
      <w:lvlJc w:val="left"/>
      <w:pPr>
        <w:tabs>
          <w:tab w:val="num" w:pos="4680"/>
        </w:tabs>
        <w:ind w:left="4680" w:hanging="360"/>
      </w:pPr>
      <w:rPr>
        <w:rFonts w:ascii="Symbol" w:hAnsi="Symbol" w:hint="default"/>
      </w:rPr>
    </w:lvl>
    <w:lvl w:ilvl="7" w:tplc="8B5CDF48" w:tentative="1">
      <w:start w:val="1"/>
      <w:numFmt w:val="bullet"/>
      <w:lvlText w:val="o"/>
      <w:lvlJc w:val="left"/>
      <w:pPr>
        <w:tabs>
          <w:tab w:val="num" w:pos="5400"/>
        </w:tabs>
        <w:ind w:left="5400" w:hanging="360"/>
      </w:pPr>
      <w:rPr>
        <w:rFonts w:ascii="Courier New" w:hAnsi="Courier New" w:cs="Courier New" w:hint="default"/>
      </w:rPr>
    </w:lvl>
    <w:lvl w:ilvl="8" w:tplc="4822CBB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EB"/>
    <w:rsid w:val="001014EB"/>
    <w:rsid w:val="001B6FF2"/>
    <w:rsid w:val="00437B59"/>
    <w:rsid w:val="007F28BD"/>
    <w:rsid w:val="00834D68"/>
    <w:rsid w:val="00F04F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F28B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834D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F28B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834D6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34D6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34D6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34D6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34D6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34D6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34D68"/>
    <w:rPr>
      <w:rFonts w:eastAsiaTheme="minorHAnsi" w:cstheme="minorBidi"/>
      <w:lang w:eastAsia="en-US"/>
    </w:rPr>
  </w:style>
  <w:style w:type="paragraph" w:styleId="BodyText">
    <w:name w:val="Body Text"/>
    <w:basedOn w:val="Normal"/>
    <w:link w:val="BodyTextChar"/>
    <w:uiPriority w:val="99"/>
    <w:unhideWhenUsed/>
    <w:rsid w:val="00834D6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34D6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34D68"/>
    <w:rPr>
      <w:b/>
      <w:bCs/>
    </w:rPr>
  </w:style>
  <w:style w:type="character" w:customStyle="1" w:styleId="CommentSubjectChar">
    <w:name w:val="Comment Subject Char"/>
    <w:basedOn w:val="CommentTextChar"/>
    <w:link w:val="CommentSubject"/>
    <w:uiPriority w:val="99"/>
    <w:rsid w:val="00834D68"/>
    <w:rPr>
      <w:rFonts w:eastAsiaTheme="minorHAnsi" w:cstheme="minorBidi"/>
      <w:b/>
      <w:bCs/>
      <w:lang w:eastAsia="en-US"/>
    </w:rPr>
  </w:style>
  <w:style w:type="paragraph" w:styleId="BalloonText">
    <w:name w:val="Balloon Text"/>
    <w:basedOn w:val="Normal"/>
    <w:link w:val="BalloonTextChar"/>
    <w:uiPriority w:val="99"/>
    <w:unhideWhenUsed/>
    <w:rsid w:val="00834D6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34D68"/>
    <w:rPr>
      <w:rFonts w:ascii="Tahoma" w:eastAsiaTheme="minorHAnsi" w:hAnsi="Tahoma" w:cs="Tahoma"/>
      <w:sz w:val="16"/>
      <w:szCs w:val="16"/>
      <w:lang w:eastAsia="en-US"/>
    </w:rPr>
  </w:style>
  <w:style w:type="paragraph" w:customStyle="1" w:styleId="OutcomeDescription">
    <w:name w:val="Outcome Description"/>
    <w:basedOn w:val="Normal"/>
    <w:qFormat/>
    <w:rsid w:val="00834D6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34D6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F28BD"/>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834D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F28BD"/>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834D6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34D6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34D6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34D6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834D6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834D6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34D68"/>
    <w:rPr>
      <w:rFonts w:eastAsiaTheme="minorHAnsi" w:cstheme="minorBidi"/>
      <w:lang w:eastAsia="en-US"/>
    </w:rPr>
  </w:style>
  <w:style w:type="paragraph" w:styleId="BodyText">
    <w:name w:val="Body Text"/>
    <w:basedOn w:val="Normal"/>
    <w:link w:val="BodyTextChar"/>
    <w:uiPriority w:val="99"/>
    <w:unhideWhenUsed/>
    <w:rsid w:val="00834D6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34D6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34D68"/>
    <w:rPr>
      <w:b/>
      <w:bCs/>
    </w:rPr>
  </w:style>
  <w:style w:type="character" w:customStyle="1" w:styleId="CommentSubjectChar">
    <w:name w:val="Comment Subject Char"/>
    <w:basedOn w:val="CommentTextChar"/>
    <w:link w:val="CommentSubject"/>
    <w:uiPriority w:val="99"/>
    <w:rsid w:val="00834D68"/>
    <w:rPr>
      <w:rFonts w:eastAsiaTheme="minorHAnsi" w:cstheme="minorBidi"/>
      <w:b/>
      <w:bCs/>
      <w:lang w:eastAsia="en-US"/>
    </w:rPr>
  </w:style>
  <w:style w:type="paragraph" w:styleId="BalloonText">
    <w:name w:val="Balloon Text"/>
    <w:basedOn w:val="Normal"/>
    <w:link w:val="BalloonTextChar"/>
    <w:uiPriority w:val="99"/>
    <w:unhideWhenUsed/>
    <w:rsid w:val="00834D6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34D68"/>
    <w:rPr>
      <w:rFonts w:ascii="Tahoma" w:eastAsiaTheme="minorHAnsi" w:hAnsi="Tahoma" w:cs="Tahoma"/>
      <w:sz w:val="16"/>
      <w:szCs w:val="16"/>
      <w:lang w:eastAsia="en-US"/>
    </w:rPr>
  </w:style>
  <w:style w:type="paragraph" w:customStyle="1" w:styleId="OutcomeDescription">
    <w:name w:val="Outcome Description"/>
    <w:basedOn w:val="Normal"/>
    <w:qFormat/>
    <w:rsid w:val="00834D6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34D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688E-3225-4C26-8DA4-AF164BD7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21290</Words>
  <Characters>121355</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2015-01-21T23:32:00Z</dcterms:created>
  <dcterms:modified xsi:type="dcterms:W3CDTF">2015-02-15T20:30:00Z</dcterms:modified>
</cp:coreProperties>
</file>