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BF" w:rsidRPr="00854F70" w:rsidRDefault="00855C53" w:rsidP="003E1BBF">
      <w:pPr>
        <w:pStyle w:val="Heading1"/>
      </w:pPr>
      <w:bookmarkStart w:id="0" w:name="PRMS_RIName"/>
      <w:r w:rsidRPr="00854F70">
        <w:t>KVTN Investments Limited</w:t>
      </w:r>
      <w:bookmarkEnd w:id="0"/>
    </w:p>
    <w:p w:rsidR="003E1BBF" w:rsidRPr="00854F70" w:rsidRDefault="00855C53" w:rsidP="003E1BBF">
      <w:pPr>
        <w:pStyle w:val="Heading2"/>
      </w:pPr>
      <w:r w:rsidRPr="00854F70">
        <w:t xml:space="preserve">Current Status: </w:t>
      </w:r>
      <w:bookmarkStart w:id="1" w:name="AuditStartDate"/>
      <w:r w:rsidRPr="00854F70">
        <w:t>17 February 2014</w:t>
      </w:r>
      <w:bookmarkEnd w:id="1"/>
    </w:p>
    <w:p w:rsidR="003E1BBF" w:rsidRPr="005661ED" w:rsidRDefault="00855C53" w:rsidP="003E1BBF">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3E1BBF" w:rsidRPr="005A5CEB" w:rsidRDefault="00855C53" w:rsidP="003E1BBF">
      <w:pPr>
        <w:pStyle w:val="Heading2"/>
      </w:pPr>
      <w:r w:rsidRPr="005A5CEB">
        <w:t>General overview</w:t>
      </w:r>
    </w:p>
    <w:p w:rsidR="003E1BBF" w:rsidRDefault="00855C53" w:rsidP="003E1BBF">
      <w:pPr>
        <w:spacing w:before="240" w:after="0" w:line="276" w:lineRule="auto"/>
        <w:ind w:left="0"/>
        <w:rPr>
          <w:sz w:val="24"/>
        </w:rPr>
      </w:pPr>
      <w:bookmarkStart w:id="3" w:name="GeneralOverview"/>
      <w:r w:rsidRPr="005A5CEB">
        <w:rPr>
          <w:sz w:val="24"/>
        </w:rPr>
        <w:t>The facility is operated KVTN Investments Limited trading as Alexandra Rest Home. Alexandra Rest Home provides residential care for up to 45 residents who require rest home level care. There are 41 residents in Alexandra Rest Home on the day of this audit. Residents and family interviewed provided positive feedback on the care provided.</w:t>
      </w:r>
    </w:p>
    <w:p w:rsidR="003E1BBF" w:rsidRPr="005A5CEB" w:rsidRDefault="00855C53" w:rsidP="003E1BBF">
      <w:pPr>
        <w:spacing w:before="240" w:after="0" w:line="276" w:lineRule="auto"/>
        <w:ind w:left="0"/>
        <w:rPr>
          <w:sz w:val="24"/>
        </w:rPr>
      </w:pPr>
      <w:r w:rsidRPr="005A5CEB">
        <w:rPr>
          <w:sz w:val="24"/>
        </w:rPr>
        <w:t>There are seven areas identified as requiring improvement during this audit relating to the development of corrective action plans to address areas identified as requiring improvement; management of some aspects of food service delivery; the currency of documented medication standing orders; management of resident files including completion of an initial care plan, risk assessments and short term care plans to address short term issues.</w:t>
      </w:r>
      <w:bookmarkEnd w:id="3"/>
    </w:p>
    <w:p w:rsidR="003E1BBF" w:rsidRPr="005A5CEB" w:rsidRDefault="00855C53" w:rsidP="003E1BBF">
      <w:pPr>
        <w:pStyle w:val="Heading2"/>
      </w:pPr>
      <w:r w:rsidRPr="005A5CEB">
        <w:t xml:space="preserve">Audit Summary </w:t>
      </w:r>
      <w:r>
        <w:t>as at</w:t>
      </w:r>
      <w:r w:rsidRPr="005A5CEB">
        <w:t xml:space="preserve"> </w:t>
      </w:r>
      <w:bookmarkStart w:id="4" w:name="AuditStartDate1"/>
      <w:r w:rsidRPr="005A5CEB">
        <w:t>17 February 2014</w:t>
      </w:r>
      <w:bookmarkEnd w:id="4"/>
    </w:p>
    <w:p w:rsidR="003E1BBF" w:rsidRPr="005A5CEB" w:rsidRDefault="00855C53" w:rsidP="003E1BBF">
      <w:pPr>
        <w:spacing w:before="240" w:after="0" w:line="276" w:lineRule="auto"/>
        <w:ind w:left="0"/>
        <w:rPr>
          <w:sz w:val="24"/>
        </w:rPr>
      </w:pPr>
      <w:r w:rsidRPr="005A5CEB">
        <w:rPr>
          <w:sz w:val="24"/>
        </w:rPr>
        <w:t>Standards have been assessed and summarised below:</w:t>
      </w:r>
    </w:p>
    <w:p w:rsidR="003E1BBF" w:rsidRPr="00854F70" w:rsidRDefault="00855C53" w:rsidP="003E1BBF">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16A28" w:rsidTr="003E1BBF">
        <w:trPr>
          <w:cantSplit/>
          <w:tblHeader/>
        </w:trPr>
        <w:tc>
          <w:tcPr>
            <w:tcW w:w="1260" w:type="dxa"/>
            <w:tcBorders>
              <w:bottom w:val="single" w:sz="4" w:space="0" w:color="000000"/>
            </w:tcBorders>
            <w:vAlign w:val="center"/>
          </w:tcPr>
          <w:p w:rsidR="003E1BBF" w:rsidRPr="008F484E" w:rsidRDefault="00855C53" w:rsidP="003E1BBF">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3E1BBF" w:rsidRPr="008F484E" w:rsidRDefault="00855C53" w:rsidP="003E1BBF">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3E1BBF" w:rsidRPr="008F484E" w:rsidRDefault="00855C53" w:rsidP="003E1BBF">
            <w:pPr>
              <w:spacing w:before="60"/>
              <w:ind w:left="0"/>
              <w:rPr>
                <w:b/>
                <w:sz w:val="24"/>
                <w:szCs w:val="24"/>
              </w:rPr>
            </w:pPr>
            <w:r w:rsidRPr="008F484E">
              <w:rPr>
                <w:b/>
                <w:sz w:val="24"/>
                <w:szCs w:val="24"/>
              </w:rPr>
              <w:t>Definition</w:t>
            </w:r>
          </w:p>
        </w:tc>
      </w:tr>
      <w:tr w:rsidR="00816A28" w:rsidTr="003E1BBF">
        <w:trPr>
          <w:cantSplit/>
          <w:trHeight w:val="1134"/>
        </w:trPr>
        <w:tc>
          <w:tcPr>
            <w:tcW w:w="1260" w:type="dxa"/>
            <w:tcBorders>
              <w:bottom w:val="single" w:sz="4" w:space="0" w:color="000000"/>
            </w:tcBorders>
            <w:shd w:val="clear" w:color="0066FF" w:fill="0000FF"/>
            <w:vAlign w:val="center"/>
          </w:tcPr>
          <w:p w:rsidR="003E1BBF" w:rsidRPr="008F484E" w:rsidRDefault="003E1BBF" w:rsidP="003E1BBF">
            <w:pPr>
              <w:spacing w:before="60"/>
              <w:ind w:left="0"/>
              <w:rPr>
                <w:sz w:val="24"/>
                <w:szCs w:val="24"/>
              </w:rPr>
            </w:pPr>
          </w:p>
        </w:tc>
        <w:tc>
          <w:tcPr>
            <w:tcW w:w="3780" w:type="dxa"/>
            <w:tcBorders>
              <w:bottom w:val="single" w:sz="4" w:space="0" w:color="000000"/>
            </w:tcBorders>
            <w:shd w:val="clear" w:color="auto" w:fill="auto"/>
            <w:vAlign w:val="center"/>
          </w:tcPr>
          <w:p w:rsidR="003E1BBF" w:rsidRPr="008F484E" w:rsidRDefault="00855C53" w:rsidP="003E1BBF">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3E1BBF" w:rsidRPr="008F484E" w:rsidRDefault="00855C53" w:rsidP="003E1BBF">
            <w:pPr>
              <w:spacing w:before="60"/>
              <w:ind w:left="50"/>
              <w:rPr>
                <w:sz w:val="24"/>
                <w:szCs w:val="24"/>
              </w:rPr>
            </w:pPr>
            <w:r w:rsidRPr="008F484E">
              <w:rPr>
                <w:sz w:val="24"/>
                <w:szCs w:val="24"/>
              </w:rPr>
              <w:t>All standards applicable to this service fully attained with some standards exceeded</w:t>
            </w:r>
          </w:p>
        </w:tc>
      </w:tr>
      <w:tr w:rsidR="00816A28" w:rsidTr="003E1BBF">
        <w:trPr>
          <w:cantSplit/>
          <w:trHeight w:val="1134"/>
        </w:trPr>
        <w:tc>
          <w:tcPr>
            <w:tcW w:w="1260" w:type="dxa"/>
            <w:tcBorders>
              <w:bottom w:val="single" w:sz="4" w:space="0" w:color="000000"/>
            </w:tcBorders>
            <w:shd w:val="clear" w:color="33CC33" w:fill="00FF00"/>
            <w:vAlign w:val="center"/>
          </w:tcPr>
          <w:p w:rsidR="003E1BBF" w:rsidRPr="008F484E" w:rsidRDefault="003E1BBF" w:rsidP="003E1BBF">
            <w:pPr>
              <w:spacing w:before="60"/>
              <w:ind w:left="0"/>
              <w:rPr>
                <w:sz w:val="24"/>
                <w:szCs w:val="24"/>
              </w:rPr>
            </w:pPr>
          </w:p>
        </w:tc>
        <w:tc>
          <w:tcPr>
            <w:tcW w:w="3780" w:type="dxa"/>
            <w:shd w:val="clear" w:color="auto" w:fill="auto"/>
            <w:vAlign w:val="center"/>
          </w:tcPr>
          <w:p w:rsidR="003E1BBF" w:rsidRPr="008F484E" w:rsidRDefault="00855C53" w:rsidP="003E1BBF">
            <w:pPr>
              <w:spacing w:before="60"/>
              <w:ind w:left="50"/>
              <w:rPr>
                <w:sz w:val="24"/>
                <w:szCs w:val="24"/>
              </w:rPr>
            </w:pPr>
            <w:r w:rsidRPr="008F484E">
              <w:rPr>
                <w:sz w:val="24"/>
                <w:szCs w:val="24"/>
              </w:rPr>
              <w:t>No short falls</w:t>
            </w:r>
          </w:p>
        </w:tc>
        <w:tc>
          <w:tcPr>
            <w:tcW w:w="4094" w:type="dxa"/>
            <w:shd w:val="clear" w:color="auto" w:fill="auto"/>
            <w:vAlign w:val="center"/>
          </w:tcPr>
          <w:p w:rsidR="003E1BBF" w:rsidRPr="008F484E" w:rsidRDefault="00855C53" w:rsidP="003E1BBF">
            <w:pPr>
              <w:spacing w:before="60"/>
              <w:ind w:left="50"/>
              <w:rPr>
                <w:sz w:val="24"/>
                <w:szCs w:val="24"/>
              </w:rPr>
            </w:pPr>
            <w:r w:rsidRPr="008F484E">
              <w:rPr>
                <w:sz w:val="24"/>
                <w:szCs w:val="24"/>
              </w:rPr>
              <w:t xml:space="preserve">Standards applicable to this service fully attained </w:t>
            </w:r>
          </w:p>
        </w:tc>
      </w:tr>
      <w:tr w:rsidR="00816A28" w:rsidTr="003E1BBF">
        <w:trPr>
          <w:cantSplit/>
          <w:trHeight w:val="1134"/>
        </w:trPr>
        <w:tc>
          <w:tcPr>
            <w:tcW w:w="1260" w:type="dxa"/>
            <w:tcBorders>
              <w:bottom w:val="single" w:sz="4" w:space="0" w:color="000000"/>
            </w:tcBorders>
            <w:shd w:val="clear" w:color="auto" w:fill="FFFF00"/>
            <w:vAlign w:val="center"/>
          </w:tcPr>
          <w:p w:rsidR="003E1BBF" w:rsidRPr="008F484E" w:rsidRDefault="003E1BBF" w:rsidP="003E1BBF">
            <w:pPr>
              <w:spacing w:before="60"/>
              <w:ind w:left="0"/>
              <w:rPr>
                <w:sz w:val="24"/>
                <w:szCs w:val="24"/>
              </w:rPr>
            </w:pPr>
          </w:p>
        </w:tc>
        <w:tc>
          <w:tcPr>
            <w:tcW w:w="3780" w:type="dxa"/>
            <w:shd w:val="clear" w:color="auto" w:fill="auto"/>
            <w:vAlign w:val="center"/>
          </w:tcPr>
          <w:p w:rsidR="003E1BBF" w:rsidRPr="008F484E" w:rsidRDefault="00855C53" w:rsidP="003E1BBF">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3E1BBF" w:rsidRPr="008F484E" w:rsidRDefault="00855C53" w:rsidP="003E1BBF">
            <w:pPr>
              <w:spacing w:before="60"/>
              <w:ind w:left="50"/>
              <w:rPr>
                <w:sz w:val="24"/>
                <w:szCs w:val="24"/>
              </w:rPr>
            </w:pPr>
            <w:r w:rsidRPr="008F484E">
              <w:rPr>
                <w:sz w:val="24"/>
                <w:szCs w:val="24"/>
              </w:rPr>
              <w:t>Some standards applicable to this service partially attained and of low risk</w:t>
            </w:r>
          </w:p>
        </w:tc>
      </w:tr>
      <w:tr w:rsidR="00816A28" w:rsidTr="003E1BBF">
        <w:trPr>
          <w:cantSplit/>
          <w:trHeight w:val="1134"/>
        </w:trPr>
        <w:tc>
          <w:tcPr>
            <w:tcW w:w="1260" w:type="dxa"/>
            <w:tcBorders>
              <w:bottom w:val="single" w:sz="4" w:space="0" w:color="000000"/>
            </w:tcBorders>
            <w:shd w:val="clear" w:color="auto" w:fill="FFC800"/>
            <w:vAlign w:val="center"/>
          </w:tcPr>
          <w:p w:rsidR="003E1BBF" w:rsidRPr="008F484E" w:rsidRDefault="003E1BBF" w:rsidP="003E1BBF">
            <w:pPr>
              <w:spacing w:before="60"/>
              <w:ind w:left="0"/>
              <w:rPr>
                <w:sz w:val="24"/>
                <w:szCs w:val="24"/>
              </w:rPr>
            </w:pPr>
          </w:p>
        </w:tc>
        <w:tc>
          <w:tcPr>
            <w:tcW w:w="3780" w:type="dxa"/>
            <w:tcBorders>
              <w:bottom w:val="single" w:sz="4" w:space="0" w:color="000000"/>
            </w:tcBorders>
            <w:shd w:val="clear" w:color="auto" w:fill="auto"/>
            <w:vAlign w:val="center"/>
          </w:tcPr>
          <w:p w:rsidR="003E1BBF" w:rsidRPr="008F484E" w:rsidRDefault="00855C53" w:rsidP="003E1BBF">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3E1BBF" w:rsidRPr="008F484E" w:rsidRDefault="00855C53" w:rsidP="003E1BBF">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16A28" w:rsidTr="003E1BBF">
        <w:trPr>
          <w:cantSplit/>
          <w:trHeight w:val="1134"/>
        </w:trPr>
        <w:tc>
          <w:tcPr>
            <w:tcW w:w="1260" w:type="dxa"/>
            <w:shd w:val="clear" w:color="auto" w:fill="FF0000"/>
            <w:vAlign w:val="center"/>
          </w:tcPr>
          <w:p w:rsidR="003E1BBF" w:rsidRPr="008F484E" w:rsidRDefault="003E1BBF" w:rsidP="003E1BBF">
            <w:pPr>
              <w:spacing w:before="60"/>
              <w:ind w:left="0"/>
              <w:rPr>
                <w:sz w:val="24"/>
                <w:szCs w:val="24"/>
              </w:rPr>
            </w:pPr>
          </w:p>
        </w:tc>
        <w:tc>
          <w:tcPr>
            <w:tcW w:w="3780" w:type="dxa"/>
            <w:shd w:val="clear" w:color="auto" w:fill="auto"/>
            <w:vAlign w:val="center"/>
          </w:tcPr>
          <w:p w:rsidR="003E1BBF" w:rsidRPr="008F484E" w:rsidRDefault="00855C53" w:rsidP="003E1BBF">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3E1BBF" w:rsidRPr="008F484E" w:rsidRDefault="00855C53" w:rsidP="003E1BBF">
            <w:pPr>
              <w:spacing w:before="60"/>
              <w:ind w:left="50"/>
              <w:rPr>
                <w:sz w:val="24"/>
                <w:szCs w:val="24"/>
              </w:rPr>
            </w:pPr>
            <w:r w:rsidRPr="008F484E">
              <w:rPr>
                <w:sz w:val="24"/>
                <w:szCs w:val="24"/>
              </w:rPr>
              <w:t>Some standards applicable to this service unattained and of moderate or high risk</w:t>
            </w:r>
          </w:p>
        </w:tc>
      </w:tr>
    </w:tbl>
    <w:p w:rsidR="003E1BBF" w:rsidRPr="00FF41C5" w:rsidRDefault="00855C53" w:rsidP="003E1BBF">
      <w:pPr>
        <w:pStyle w:val="Heading3"/>
      </w:pPr>
      <w:r w:rsidRPr="00FF41C5">
        <w:t xml:space="preserve">Consumer Rights as at </w:t>
      </w:r>
      <w:bookmarkStart w:id="5" w:name="AuditStartDate2"/>
      <w:r w:rsidRPr="00FF41C5">
        <w:t>17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Standards applicable to this service fully attained.</w:t>
            </w:r>
          </w:p>
        </w:tc>
      </w:tr>
    </w:tbl>
    <w:p w:rsidR="003E1BBF" w:rsidRPr="00FF41C5" w:rsidRDefault="00855C53" w:rsidP="003E1BBF">
      <w:pPr>
        <w:pStyle w:val="Heading3"/>
      </w:pPr>
      <w:r w:rsidRPr="00FF41C5">
        <w:t>Organisational Management</w:t>
      </w:r>
      <w:r>
        <w:t xml:space="preserve"> as at </w:t>
      </w:r>
      <w:bookmarkStart w:id="6" w:name="AuditStartDate3"/>
      <w:r w:rsidRPr="00FF41C5">
        <w:t>17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Some standards applicable to this service partially attained and of low risk.</w:t>
            </w:r>
          </w:p>
        </w:tc>
      </w:tr>
    </w:tbl>
    <w:p w:rsidR="003E1BBF" w:rsidRPr="00FF41C5" w:rsidRDefault="00855C53" w:rsidP="003E1BBF">
      <w:pPr>
        <w:pStyle w:val="Heading3"/>
      </w:pPr>
      <w:r w:rsidRPr="00CC002C">
        <w:t>Continuum of Service Delivery</w:t>
      </w:r>
      <w:r>
        <w:t xml:space="preserve"> as at </w:t>
      </w:r>
      <w:bookmarkStart w:id="7" w:name="AuditStartDate4"/>
      <w:r w:rsidRPr="00FF41C5">
        <w:t>17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Some standards applicable to this service partially attained and of medium or high risk and/or unattained and of low risk.</w:t>
            </w:r>
          </w:p>
        </w:tc>
      </w:tr>
    </w:tbl>
    <w:p w:rsidR="003E1BBF" w:rsidRDefault="00855C53" w:rsidP="003E1BBF">
      <w:pPr>
        <w:pStyle w:val="Heading3"/>
      </w:pPr>
      <w:r w:rsidRPr="00CC002C">
        <w:t>Safe and Appropriate Environment</w:t>
      </w:r>
      <w:r w:rsidRPr="00FF41C5">
        <w:t xml:space="preserve"> </w:t>
      </w:r>
      <w:r>
        <w:t xml:space="preserve">as at </w:t>
      </w:r>
      <w:bookmarkStart w:id="8" w:name="AuditStartDate5"/>
      <w:r>
        <w:t>17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Standards applicable to this service fully attained.</w:t>
            </w:r>
          </w:p>
        </w:tc>
      </w:tr>
    </w:tbl>
    <w:p w:rsidR="003E1BBF" w:rsidRDefault="00855C53" w:rsidP="003E1BBF">
      <w:pPr>
        <w:pStyle w:val="Heading3"/>
      </w:pPr>
      <w:r w:rsidRPr="00CC002C">
        <w:t>Restraint Minimisation and Safe Practice</w:t>
      </w:r>
      <w:r w:rsidRPr="00FF41C5">
        <w:t xml:space="preserve"> as at </w:t>
      </w:r>
      <w:bookmarkStart w:id="9" w:name="AuditStartDate6"/>
      <w:r>
        <w:t>17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Standards applicable to this service fully attained.</w:t>
            </w:r>
          </w:p>
        </w:tc>
      </w:tr>
    </w:tbl>
    <w:p w:rsidR="003E1BBF" w:rsidRPr="00CC002C" w:rsidRDefault="00855C53" w:rsidP="003E1BBF">
      <w:pPr>
        <w:pStyle w:val="Heading3"/>
      </w:pPr>
      <w:r w:rsidRPr="00CC002C">
        <w:lastRenderedPageBreak/>
        <w:t>Infection Prevention and Control</w:t>
      </w:r>
      <w:r w:rsidRPr="00FF41C5">
        <w:t xml:space="preserve"> as at </w:t>
      </w:r>
      <w:bookmarkStart w:id="10" w:name="AuditStartDate7"/>
      <w:r w:rsidRPr="00CC002C">
        <w:t>17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16A28" w:rsidTr="003E1BBF">
        <w:trPr>
          <w:cantSplit/>
        </w:trPr>
        <w:tc>
          <w:tcPr>
            <w:tcW w:w="5529" w:type="dxa"/>
          </w:tcPr>
          <w:p w:rsidR="003E1BBF" w:rsidRPr="00CC002C" w:rsidRDefault="00855C53" w:rsidP="003E1BBF">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3E1BBF" w:rsidRPr="00CC002C" w:rsidRDefault="003E1BBF" w:rsidP="003E1BBF">
            <w:pPr>
              <w:spacing w:after="0"/>
              <w:ind w:left="0"/>
              <w:rPr>
                <w:rFonts w:cs="Arial"/>
                <w:b/>
                <w:szCs w:val="24"/>
              </w:rPr>
            </w:pPr>
          </w:p>
        </w:tc>
        <w:tc>
          <w:tcPr>
            <w:tcW w:w="2330" w:type="dxa"/>
            <w:shd w:val="clear" w:color="auto" w:fill="FFFFFF"/>
          </w:tcPr>
          <w:p w:rsidR="003E1BBF" w:rsidRPr="00CC002C" w:rsidRDefault="00855C53" w:rsidP="003E1BBF">
            <w:pPr>
              <w:spacing w:after="0"/>
              <w:ind w:left="0"/>
              <w:rPr>
                <w:rFonts w:cs="Arial"/>
                <w:b/>
                <w:szCs w:val="24"/>
              </w:rPr>
            </w:pPr>
            <w:r>
              <w:t>Standards applicable to this service fully attained.</w:t>
            </w:r>
          </w:p>
        </w:tc>
      </w:tr>
    </w:tbl>
    <w:p w:rsidR="003E1BBF" w:rsidRDefault="003E1BBF" w:rsidP="00855C53">
      <w:pPr>
        <w:spacing w:before="240" w:after="0" w:line="276" w:lineRule="auto"/>
        <w:ind w:left="0"/>
        <w:rPr>
          <w:sz w:val="24"/>
        </w:rPr>
        <w:sectPr w:rsidR="003E1BBF" w:rsidSect="003E1B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8542E8" w:rsidRDefault="008542E8" w:rsidP="003E1BBF">
      <w:pPr>
        <w:pStyle w:val="Heading1"/>
      </w:pPr>
      <w:r>
        <w:t>HealthCERT Aged Residential Care Audit Report (version 4.0)</w:t>
      </w:r>
    </w:p>
    <w:p w:rsidR="008542E8" w:rsidRDefault="008542E8" w:rsidP="003E1BBF">
      <w:pPr>
        <w:pStyle w:val="Heading2"/>
        <w:rPr>
          <w:b/>
          <w:bCs/>
        </w:rPr>
      </w:pPr>
      <w:r>
        <w:rPr>
          <w:b/>
          <w:bCs/>
        </w:rPr>
        <w:t>Introduction</w:t>
      </w:r>
    </w:p>
    <w:p w:rsidR="008542E8" w:rsidRDefault="008542E8" w:rsidP="003E1B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542E8" w:rsidRDefault="008542E8" w:rsidP="003E1B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542E8" w:rsidRDefault="008542E8" w:rsidP="003E1B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542E8" w:rsidRDefault="008542E8" w:rsidP="003E1B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8"/>
        <w:gridCol w:w="10776"/>
      </w:tblGrid>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4"/>
              </w:rPr>
            </w:pPr>
            <w:r>
              <w:t>KVTN Investments Limited</w:t>
            </w:r>
          </w:p>
        </w:tc>
      </w:tr>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4"/>
              </w:rPr>
            </w:pPr>
            <w:r>
              <w:t>KVTN Investments Limited</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4"/>
                <w:szCs w:val="24"/>
              </w:rPr>
            </w:pPr>
            <w:r>
              <w:t>Health Audit (NZ) Limited</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305"/>
        <w:gridCol w:w="1444"/>
        <w:gridCol w:w="2590"/>
        <w:gridCol w:w="1322"/>
        <w:gridCol w:w="5513"/>
      </w:tblGrid>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4"/>
                <w:szCs w:val="24"/>
              </w:rPr>
            </w:pPr>
            <w:r>
              <w:t>Surveillance Audit</w:t>
            </w:r>
          </w:p>
        </w:tc>
      </w:tr>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4"/>
              </w:rPr>
            </w:pPr>
            <w:r>
              <w:t>Alexandra Rest Home</w:t>
            </w:r>
          </w:p>
        </w:tc>
      </w:tr>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4"/>
              </w:rPr>
            </w:pPr>
            <w:r>
              <w:t>Rest home care (excluding dementia care)</w:t>
            </w:r>
          </w:p>
        </w:tc>
      </w:tr>
      <w:tr w:rsidR="008542E8" w:rsidTr="008542E8">
        <w:tc>
          <w:tcPr>
            <w:tcW w:w="365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542E8" w:rsidRDefault="008542E8" w:rsidP="003E1B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542E8" w:rsidRDefault="008542E8" w:rsidP="003E1BBF">
            <w:pPr>
              <w:spacing w:before="60"/>
              <w:ind w:left="0"/>
              <w:rPr>
                <w:sz w:val="24"/>
                <w:szCs w:val="24"/>
              </w:rPr>
            </w:pPr>
            <w:r>
              <w:t>17 February 2014</w:t>
            </w:r>
          </w:p>
        </w:tc>
        <w:tc>
          <w:tcPr>
            <w:tcW w:w="1417" w:type="dxa"/>
            <w:tcBorders>
              <w:top w:val="single" w:sz="4" w:space="0" w:color="auto"/>
              <w:left w:val="nil"/>
              <w:bottom w:val="single" w:sz="4" w:space="0" w:color="auto"/>
              <w:right w:val="nil"/>
            </w:tcBorders>
            <w:hideMark/>
          </w:tcPr>
          <w:p w:rsidR="008542E8" w:rsidRDefault="008542E8" w:rsidP="003E1B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542E8" w:rsidRDefault="008542E8" w:rsidP="003E1BBF">
            <w:pPr>
              <w:spacing w:before="60"/>
              <w:ind w:left="0"/>
              <w:rPr>
                <w:sz w:val="24"/>
                <w:szCs w:val="24"/>
              </w:rPr>
            </w:pPr>
            <w:r>
              <w:t>17 February 2014</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4"/>
              </w:rPr>
            </w:pPr>
            <w:r>
              <w:rPr>
                <w:b/>
              </w:rPr>
              <w:t>Proposed changes to current services (if any):</w:t>
            </w:r>
          </w:p>
        </w:tc>
      </w:tr>
      <w:tr w:rsidR="008542E8" w:rsidTr="008542E8">
        <w:tc>
          <w:tcPr>
            <w:tcW w:w="15559" w:type="dxa"/>
            <w:tcBorders>
              <w:top w:val="single" w:sz="4" w:space="0" w:color="auto"/>
              <w:left w:val="single" w:sz="4" w:space="0" w:color="auto"/>
              <w:bottom w:val="single" w:sz="4" w:space="0" w:color="auto"/>
              <w:right w:val="single" w:sz="4" w:space="0" w:color="auto"/>
            </w:tcBorders>
          </w:tcPr>
          <w:p w:rsidR="008542E8" w:rsidRDefault="008542E8" w:rsidP="003E1BBF">
            <w:pPr>
              <w:tabs>
                <w:tab w:val="left" w:pos="3885"/>
              </w:tabs>
              <w:spacing w:before="60"/>
              <w:ind w:left="0"/>
              <w:rPr>
                <w:sz w:val="24"/>
                <w:szCs w:val="24"/>
              </w:rPr>
            </w:pP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8542E8" w:rsidTr="008542E8">
        <w:tc>
          <w:tcPr>
            <w:tcW w:w="1074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b/>
                <w:sz w:val="24"/>
                <w:szCs w:val="20"/>
              </w:rPr>
            </w:pPr>
            <w:r>
              <w:rPr>
                <w:szCs w:val="20"/>
              </w:rPr>
              <w:t>41</w:t>
            </w:r>
          </w:p>
        </w:tc>
      </w:tr>
    </w:tbl>
    <w:p w:rsidR="008542E8" w:rsidRDefault="008542E8" w:rsidP="003E1BB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9"/>
        <w:gridCol w:w="6314"/>
        <w:gridCol w:w="1342"/>
        <w:gridCol w:w="1534"/>
        <w:gridCol w:w="1341"/>
        <w:gridCol w:w="1534"/>
      </w:tblGrid>
      <w:tr w:rsidR="008542E8" w:rsidTr="008542E8">
        <w:trPr>
          <w:cantSplit/>
        </w:trPr>
        <w:tc>
          <w:tcPr>
            <w:tcW w:w="2235" w:type="dxa"/>
            <w:tcBorders>
              <w:top w:val="single" w:sz="4" w:space="0" w:color="auto"/>
              <w:left w:val="single" w:sz="4" w:space="0" w:color="auto"/>
              <w:bottom w:val="single" w:sz="4" w:space="0" w:color="auto"/>
              <w:right w:val="single" w:sz="4" w:space="0" w:color="auto"/>
            </w:tcBorders>
            <w:hideMark/>
          </w:tcPr>
          <w:p w:rsidR="008542E8" w:rsidRDefault="008542E8" w:rsidP="003E1B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542E8" w:rsidRDefault="008542E8" w:rsidP="003E1BBF">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rFonts w:cs="Arial"/>
                <w:sz w:val="20"/>
                <w:szCs w:val="20"/>
              </w:rPr>
            </w:pPr>
            <w:r>
              <w:rPr>
                <w:rFonts w:cs="Arial"/>
                <w:sz w:val="20"/>
                <w:szCs w:val="20"/>
              </w:rPr>
              <w:t>6</w:t>
            </w:r>
          </w:p>
        </w:tc>
      </w:tr>
      <w:tr w:rsidR="008542E8" w:rsidTr="008542E8">
        <w:trPr>
          <w:cantSplit/>
        </w:trPr>
        <w:tc>
          <w:tcPr>
            <w:tcW w:w="2235"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rFonts w:cs="Arial"/>
                <w:sz w:val="20"/>
                <w:szCs w:val="20"/>
              </w:rPr>
            </w:pPr>
            <w:r>
              <w:rPr>
                <w:rFonts w:cs="Arial"/>
                <w:sz w:val="20"/>
                <w:szCs w:val="20"/>
              </w:rPr>
              <w:t>4</w:t>
            </w:r>
          </w:p>
        </w:tc>
      </w:tr>
      <w:tr w:rsidR="008542E8" w:rsidTr="008542E8">
        <w:trPr>
          <w:cantSplit/>
        </w:trPr>
        <w:tc>
          <w:tcPr>
            <w:tcW w:w="2235"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jc w:val="center"/>
              <w:rPr>
                <w:rFonts w:cs="Arial"/>
                <w:sz w:val="20"/>
                <w:szCs w:val="20"/>
              </w:rPr>
            </w:pPr>
          </w:p>
        </w:tc>
      </w:tr>
      <w:tr w:rsidR="008542E8" w:rsidTr="008542E8">
        <w:trPr>
          <w:cantSplit/>
        </w:trPr>
        <w:tc>
          <w:tcPr>
            <w:tcW w:w="2235"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42E8" w:rsidRDefault="008542E8" w:rsidP="003E1BBF">
            <w:pPr>
              <w:keepNext/>
              <w:spacing w:before="60"/>
              <w:ind w:left="0"/>
              <w:jc w:val="center"/>
              <w:rPr>
                <w:rFonts w:cs="Arial"/>
                <w:sz w:val="20"/>
                <w:szCs w:val="20"/>
              </w:rPr>
            </w:pPr>
          </w:p>
        </w:tc>
      </w:tr>
      <w:tr w:rsidR="008542E8" w:rsidTr="008542E8">
        <w:trPr>
          <w:cantSplit/>
        </w:trPr>
        <w:tc>
          <w:tcPr>
            <w:tcW w:w="223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542E8" w:rsidRDefault="008542E8" w:rsidP="003E1BBF">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8542E8" w:rsidRDefault="008542E8" w:rsidP="003E1B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542E8" w:rsidRDefault="008542E8" w:rsidP="003E1B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rFonts w:cs="Arial"/>
                <w:sz w:val="20"/>
                <w:szCs w:val="20"/>
              </w:rPr>
            </w:pPr>
            <w:r>
              <w:rPr>
                <w:rFonts w:cs="Arial"/>
                <w:sz w:val="20"/>
                <w:szCs w:val="20"/>
              </w:rPr>
              <w:t>2</w:t>
            </w:r>
          </w:p>
        </w:tc>
      </w:tr>
    </w:tbl>
    <w:p w:rsidR="008542E8" w:rsidRDefault="008542E8" w:rsidP="003E1B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8542E8" w:rsidTr="008542E8">
        <w:tc>
          <w:tcPr>
            <w:tcW w:w="351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28</w:t>
            </w:r>
          </w:p>
        </w:tc>
      </w:tr>
    </w:tbl>
    <w:p w:rsidR="008542E8" w:rsidRDefault="008542E8" w:rsidP="003E1B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542E8" w:rsidTr="008542E8">
        <w:tc>
          <w:tcPr>
            <w:tcW w:w="351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3</w:t>
            </w:r>
          </w:p>
        </w:tc>
      </w:tr>
      <w:tr w:rsidR="008542E8" w:rsidTr="008542E8">
        <w:tc>
          <w:tcPr>
            <w:tcW w:w="351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3</w:t>
            </w:r>
          </w:p>
        </w:tc>
      </w:tr>
      <w:tr w:rsidR="008542E8" w:rsidTr="008542E8">
        <w:tc>
          <w:tcPr>
            <w:tcW w:w="351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sz w:val="20"/>
                <w:szCs w:val="20"/>
                <w:lang w:eastAsia="en-NZ"/>
              </w:rPr>
            </w:pPr>
            <w:r>
              <w:rPr>
                <w:sz w:val="20"/>
                <w:szCs w:val="20"/>
                <w:lang w:eastAsia="en-NZ"/>
              </w:rPr>
              <w:t>2</w:t>
            </w:r>
          </w:p>
        </w:tc>
      </w:tr>
      <w:tr w:rsidR="008542E8" w:rsidTr="008542E8">
        <w:tc>
          <w:tcPr>
            <w:tcW w:w="351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8542E8" w:rsidRDefault="008542E8" w:rsidP="003E1B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542E8" w:rsidRDefault="008542E8" w:rsidP="003E1B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0"/>
                <w:szCs w:val="20"/>
                <w:lang w:eastAsia="en-NZ"/>
              </w:rPr>
            </w:pPr>
            <w:r>
              <w:rPr>
                <w:sz w:val="20"/>
                <w:szCs w:val="20"/>
                <w:lang w:eastAsia="en-NZ"/>
              </w:rPr>
              <w:t>1</w:t>
            </w:r>
          </w:p>
        </w:tc>
      </w:tr>
    </w:tbl>
    <w:p w:rsidR="008542E8" w:rsidRDefault="008542E8" w:rsidP="003E1BBF">
      <w:pPr>
        <w:pStyle w:val="Heading2"/>
        <w:pageBreakBefore/>
        <w:rPr>
          <w:b/>
          <w:bCs/>
          <w:szCs w:val="32"/>
          <w:lang w:eastAsia="en-US"/>
        </w:rPr>
      </w:pPr>
      <w:r>
        <w:rPr>
          <w:b/>
          <w:bCs/>
        </w:rPr>
        <w:lastRenderedPageBreak/>
        <w:t>Declaration</w:t>
      </w:r>
    </w:p>
    <w:p w:rsidR="008542E8" w:rsidRDefault="008542E8" w:rsidP="003E1BBF">
      <w:pPr>
        <w:spacing w:before="240" w:after="0"/>
        <w:ind w:left="0"/>
        <w:rPr>
          <w:szCs w:val="20"/>
        </w:rPr>
      </w:pPr>
      <w:r>
        <w:rPr>
          <w:szCs w:val="20"/>
        </w:rPr>
        <w:t xml:space="preserve">I, </w:t>
      </w:r>
      <w:proofErr w:type="gramStart"/>
      <w:r>
        <w:rPr>
          <w:szCs w:val="20"/>
        </w:rPr>
        <w:t>XXXX ,</w:t>
      </w:r>
      <w:proofErr w:type="gramEnd"/>
      <w:r>
        <w:rPr>
          <w:szCs w:val="20"/>
        </w:rPr>
        <w:t xml:space="preserve"> Director of Auckland hereby submit this audit report pursuant to section 36 of the Health and Disability Services (Safety) Act 2001 on behalf of Health Audit (NZ) Limited, an auditing agency designated under section 32 of the Act.</w:t>
      </w:r>
    </w:p>
    <w:p w:rsidR="008542E8" w:rsidRDefault="008542E8" w:rsidP="003E1B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r w:rsidR="008542E8" w:rsidTr="008542E8">
        <w:trPr>
          <w:trHeight w:val="60"/>
        </w:trPr>
        <w:tc>
          <w:tcPr>
            <w:tcW w:w="675"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rPr>
            </w:pPr>
            <w:r>
              <w:rPr>
                <w:szCs w:val="20"/>
              </w:rPr>
              <w:t>Yes</w:t>
            </w:r>
          </w:p>
        </w:tc>
      </w:tr>
    </w:tbl>
    <w:p w:rsidR="008542E8" w:rsidRDefault="008542E8" w:rsidP="003E1BBF">
      <w:pPr>
        <w:spacing w:before="240" w:after="0"/>
        <w:ind w:left="0"/>
        <w:rPr>
          <w:rFonts w:cstheme="minorBidi"/>
          <w:szCs w:val="20"/>
        </w:rPr>
      </w:pPr>
      <w:r>
        <w:rPr>
          <w:szCs w:val="20"/>
        </w:rPr>
        <w:t>Dated Tuesday, 25 February 2014</w:t>
      </w:r>
    </w:p>
    <w:p w:rsidR="008542E8" w:rsidRDefault="008542E8" w:rsidP="003E1B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General Overview</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rPr>
                <w:rFonts w:eastAsia="Times New Roman"/>
              </w:rPr>
              <w:t>Alexandra Rest Home provides residential care for up to 45 residents who require rest home level care. There are 41 residents in Alexandra Rest Home on the day of this audit. The facility is operated KVTN Investments Limited trading as Alexandra Rest Home. Residents and family interviewed provided positive feedback on the care provided.</w:t>
            </w:r>
            <w:r>
              <w:rPr>
                <w:rFonts w:eastAsia="Times New Roman"/>
              </w:rPr>
              <w:br/>
              <w:t>There are seven areas identified as requiring improvement during this audit relating to the development of corrective action plans to address areas identified as requiring improvement; management of some aspects of food service delivery; the currency of documented medication standing orders; management of resident files including completion of an initial care plan, risk assessments and short term care plans to address short term issues.</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Outcome 1.1: Consumer Rights</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t xml:space="preserve">The service provides an environment conducive to effective communication.  Residents and family members interviewed report that services are provided in a manner that respects residents’ rights and facilitates informed choice. They report that they are happy with the service provided and that </w:t>
            </w:r>
            <w:proofErr w:type="gramStart"/>
            <w:r>
              <w:t>staff are</w:t>
            </w:r>
            <w:proofErr w:type="gramEnd"/>
            <w: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br/>
            </w:r>
            <w:r>
              <w:br/>
              <w:t>The facility manager is responsible for complaints and a complaints register is maintained. The residents and their family members can use the complaints issues forms or raise issues at the residents' monthly meetings.</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Outcome 1.2: Organisational Management</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rPr>
                <w:rFonts w:cs="Arial"/>
              </w:rPr>
              <w:t>KVTN Investments Limited trading as Alexandra Rest Home is the governing body and is responsible for the service provided at Alexandra Rest Home.  Planning documents reviewed include a philosophy of care and goals and objectives for the service.</w:t>
            </w:r>
            <w:r>
              <w:rPr>
                <w:rFonts w:cs="Arial"/>
              </w:rPr>
              <w:br/>
            </w:r>
            <w:r>
              <w:rPr>
                <w:rFonts w:cs="Arial"/>
              </w:rPr>
              <w:br/>
              <w:t>Systems are in place for monitoring the service provided at Alexandra Rest Home, including regular reporting via monthly quality meetings that are attended by the directors/owners/manger. The facility is managed by the directors/owners. They are supported by a care manager who is a registered nurse with aged care experience and who is responsible for oversight of clinical care. Registered nurse cover is provided seven days a week between 8.30am and 5pm.</w:t>
            </w:r>
            <w:r>
              <w:rPr>
                <w:rFonts w:cs="Arial"/>
              </w:rPr>
              <w:br/>
            </w:r>
            <w:r>
              <w:rPr>
                <w:rFonts w:cs="Arial"/>
              </w:rPr>
              <w:br/>
              <w:t xml:space="preserve">There is one area identified as requiring improvement relating to the development and monitoring of corrective action plans to address any deficits that have been identified following adverse events and during internal audits. There is evidence that quality improvement data is collected, collated, and analysed to identify trends and improve service delivery and that this information is reported to the managers/owners and staff. There is an internal audit programme in place. Risks are identified, and there is a hazard register that identifies health and safety risks as well as risks associated with human resource management, legislative compliance, contractual risks and clinical risk. Adverse events are documented on accident/incident forms.  </w:t>
            </w:r>
            <w:r>
              <w:rPr>
                <w:rFonts w:cs="Arial"/>
              </w:rPr>
              <w:br/>
            </w:r>
            <w:r>
              <w:rPr>
                <w:rFonts w:cs="Arial"/>
              </w:rPr>
              <w:lastRenderedPageBreak/>
              <w:br/>
              <w:t xml:space="preserve">There are policies and procedures on human resources management and the validation of current annual practising certificates for registered nurses (RN), pharmacists, dietitian, and general practitioners (GPs) is occurring.  </w:t>
            </w:r>
            <w:r>
              <w:rPr>
                <w:rFonts w:cs="Arial"/>
              </w:rPr>
              <w:br/>
            </w:r>
            <w:r>
              <w:rPr>
                <w:rFonts w:cs="Arial"/>
              </w:rPr>
              <w:br/>
              <w:t xml:space="preserve">In-service education is provided for staff via six hour study days as well as at least once a month via the in-service education programme.  </w:t>
            </w:r>
            <w:proofErr w:type="gramStart"/>
            <w:r>
              <w:rPr>
                <w:rFonts w:cs="Arial"/>
              </w:rPr>
              <w:t>Staff are</w:t>
            </w:r>
            <w:proofErr w:type="gramEnd"/>
            <w:r>
              <w:rPr>
                <w:rFonts w:cs="Arial"/>
              </w:rPr>
              <w:t xml:space="preserve"> also supported to complete the New Zealand Qualifications Authority Unit Standards relating to aged care. Review of staff records provides evidence of human resources processes being followed and individual education records are maintained.  </w:t>
            </w:r>
            <w:r>
              <w:rPr>
                <w:rFonts w:cs="Arial"/>
              </w:rPr>
              <w:br/>
            </w:r>
            <w:r>
              <w:rPr>
                <w:rFonts w:cs="Arial"/>
              </w:rPr>
              <w:br/>
              <w:t xml:space="preserve">There is a documented rationale for determining staffing levels and skill mix in order to provide safe service delivery that is based on best practice. The minimum number of staff is provided during the night shift and consists of two caregivers. The care manager and facility manager are on call after hours. All care staff interviewed report there is adequate staff available.  </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Outcome 1.3: Continuum of Service Delivery</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t>Systems are implemented that evidence service delivery is provided with resident and/or family input and coordinated to promote continuity of care. Residents interviewed confirm that interventions noted in their care plans are consistent with meeting their needs. A sampling of residents' clinical files validates evaluations of care plans are within stated timeframes.   There are areas requiring improvement around initial assessments and care plans to be completed by a registered nurse, risk assessments to be completed within required timeframes and recording of interventions to meet residents’ needs.</w:t>
            </w:r>
            <w:r>
              <w:br/>
            </w:r>
            <w:r>
              <w:br/>
              <w:t>Planned activities are appropriate to the group setting. Residents and family interviewed confirm satisfaction with the activities programme. Activities are provided either within group settings or on a one-on-one basis.</w:t>
            </w:r>
            <w:r>
              <w:br/>
            </w:r>
            <w:r>
              <w:br/>
              <w:t xml:space="preserve">An appropriate medicine management system is implemented. </w:t>
            </w:r>
            <w:proofErr w:type="gramStart"/>
            <w:r>
              <w:t>Staff responsible for medicine management have</w:t>
            </w:r>
            <w:proofErr w:type="gramEnd"/>
            <w:r>
              <w:t xml:space="preserve"> attended in-service education for medication management and have current medication competencies. There are no residents who self- administer medicines at the facility on audit day. There is an area requiring improvement around the currency of standing orders.</w:t>
            </w:r>
            <w:r>
              <w:br/>
            </w:r>
            <w:r>
              <w:br/>
              <w:t xml:space="preserve">Alexandra rest home has a kitchen and on site staff that provide the food service. Kitchen </w:t>
            </w:r>
            <w:proofErr w:type="gramStart"/>
            <w:r>
              <w:t>staff have</w:t>
            </w:r>
            <w:proofErr w:type="gramEnd"/>
            <w:r>
              <w:t xml:space="preserve"> completed food safety training. Residents' individual dietary needs are identified, recorded and communicated to kitchen staff.  There are areas requiring improvement around current menu to be followed and decanted foods to be dated.</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Outcome 1.4: Safe and Appropriate Environment</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rPr>
                <w:rFonts w:eastAsia="Times New Roman" w:cs="Arial"/>
                <w:bCs/>
                <w:noProof/>
              </w:rPr>
              <w:t>The director/manager advises there have not been any alterations to the building since the last audit.  A Building Warrant of Fitness is displayed at the main entrance that expires on 25 June 2014.</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t>Outcome 2: Restraint Minimisation and Safe Practice</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t>Documentation of policies and procedures and staff training demonstrate residents are experiencing restraint free environment. The service was not utilising restraint or enabler use on audit day.</w:t>
            </w:r>
          </w:p>
        </w:tc>
      </w:tr>
    </w:tbl>
    <w:p w:rsidR="008542E8" w:rsidRDefault="008542E8"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rPr>
                <w:b/>
                <w:sz w:val="24"/>
                <w:szCs w:val="20"/>
              </w:rPr>
            </w:pPr>
            <w:r>
              <w:rPr>
                <w:b/>
                <w:szCs w:val="20"/>
              </w:rPr>
              <w:lastRenderedPageBreak/>
              <w:t>Outcome 3: Infection Prevention and Control</w:t>
            </w:r>
          </w:p>
        </w:tc>
      </w:tr>
      <w:tr w:rsidR="008542E8" w:rsidTr="008542E8">
        <w:tc>
          <w:tcPr>
            <w:tcW w:w="1555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after="120"/>
              <w:ind w:left="0"/>
              <w:rPr>
                <w:sz w:val="24"/>
                <w:szCs w:val="20"/>
              </w:rPr>
            </w:pPr>
            <w:r>
              <w:t xml:space="preserve">The infection control policies and procedures guide staff in all areas of infection control practice. </w:t>
            </w:r>
            <w:r>
              <w:br/>
              <w:t>Surveillance for residents who develop infections is occurring and this is collated monthly and reported to all relevant personnel.</w:t>
            </w:r>
          </w:p>
        </w:tc>
      </w:tr>
    </w:tbl>
    <w:p w:rsidR="008542E8" w:rsidRDefault="008542E8" w:rsidP="003E1BBF">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542E8" w:rsidTr="008542E8">
        <w:tc>
          <w:tcPr>
            <w:tcW w:w="1387" w:type="dxa"/>
            <w:tcBorders>
              <w:top w:val="nil"/>
              <w:left w:val="nil"/>
              <w:bottom w:val="single" w:sz="4" w:space="0" w:color="auto"/>
              <w:right w:val="single" w:sz="4" w:space="0" w:color="auto"/>
            </w:tcBorders>
          </w:tcPr>
          <w:p w:rsidR="008542E8" w:rsidRDefault="008542E8" w:rsidP="003E1B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0"/>
              </w:rPr>
            </w:pPr>
            <w:r>
              <w:rPr>
                <w:b/>
                <w:sz w:val="20"/>
                <w:szCs w:val="20"/>
              </w:rPr>
              <w:t>PA Critical</w:t>
            </w:r>
          </w:p>
        </w:tc>
      </w:tr>
      <w:tr w:rsidR="008542E8" w:rsidTr="008542E8">
        <w:tc>
          <w:tcPr>
            <w:tcW w:w="1387"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0"/>
                <w:lang w:eastAsia="en-NZ"/>
              </w:rPr>
            </w:pPr>
            <w:r>
              <w:rPr>
                <w:szCs w:val="20"/>
                <w:lang w:eastAsia="en-NZ"/>
              </w:rPr>
              <w:t>0</w:t>
            </w:r>
          </w:p>
        </w:tc>
      </w:tr>
      <w:tr w:rsidR="008542E8" w:rsidTr="008542E8">
        <w:tc>
          <w:tcPr>
            <w:tcW w:w="1387"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r>
    </w:tbl>
    <w:p w:rsidR="008542E8" w:rsidRDefault="008542E8" w:rsidP="003E1BBF">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8542E8" w:rsidTr="008542E8">
        <w:tc>
          <w:tcPr>
            <w:tcW w:w="1387" w:type="dxa"/>
            <w:tcBorders>
              <w:top w:val="nil"/>
              <w:left w:val="nil"/>
              <w:bottom w:val="single" w:sz="4" w:space="0" w:color="auto"/>
              <w:right w:val="single" w:sz="4" w:space="0" w:color="auto"/>
            </w:tcBorders>
          </w:tcPr>
          <w:p w:rsidR="008542E8" w:rsidRDefault="008542E8" w:rsidP="003E1B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before="60"/>
              <w:ind w:left="0"/>
              <w:jc w:val="center"/>
              <w:rPr>
                <w:b/>
                <w:sz w:val="20"/>
                <w:szCs w:val="24"/>
              </w:rPr>
            </w:pPr>
            <w:r>
              <w:rPr>
                <w:b/>
                <w:sz w:val="20"/>
              </w:rPr>
              <w:t>Not Audited</w:t>
            </w:r>
          </w:p>
        </w:tc>
      </w:tr>
      <w:tr w:rsidR="008542E8" w:rsidTr="008542E8">
        <w:tc>
          <w:tcPr>
            <w:tcW w:w="1387"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34</w:t>
            </w:r>
          </w:p>
        </w:tc>
      </w:tr>
      <w:tr w:rsidR="008542E8" w:rsidTr="008542E8">
        <w:tc>
          <w:tcPr>
            <w:tcW w:w="1387"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before="60"/>
              <w:ind w:left="0"/>
              <w:jc w:val="center"/>
              <w:rPr>
                <w:sz w:val="24"/>
                <w:szCs w:val="24"/>
                <w:lang w:eastAsia="en-NZ"/>
              </w:rPr>
            </w:pPr>
            <w:r>
              <w:rPr>
                <w:lang w:eastAsia="en-NZ"/>
              </w:rPr>
              <w:t>62</w:t>
            </w:r>
          </w:p>
        </w:tc>
      </w:tr>
    </w:tbl>
    <w:p w:rsidR="008542E8" w:rsidRDefault="008542E8" w:rsidP="003E1BBF">
      <w:pPr>
        <w:ind w:left="0"/>
        <w:rPr>
          <w:rFonts w:cstheme="minorBidi"/>
          <w:sz w:val="24"/>
        </w:rPr>
      </w:pPr>
    </w:p>
    <w:p w:rsidR="008542E8" w:rsidRDefault="008542E8" w:rsidP="003E1BBF">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031"/>
        <w:gridCol w:w="2184"/>
        <w:gridCol w:w="2036"/>
        <w:gridCol w:w="1955"/>
        <w:gridCol w:w="2024"/>
        <w:gridCol w:w="1998"/>
        <w:gridCol w:w="1946"/>
      </w:tblGrid>
      <w:tr w:rsidR="008542E8" w:rsidTr="00BF70DF">
        <w:trPr>
          <w:tblHeader/>
        </w:trPr>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bookmarkStart w:id="11" w:name="_GoBack"/>
            <w:r>
              <w:rPr>
                <w:b/>
                <w:sz w:val="20"/>
                <w:szCs w:val="20"/>
                <w:lang w:eastAsia="en-NZ"/>
              </w:rPr>
              <w:t>Code</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Name</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Description</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Attainment</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Finding</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Corrective Action</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Timeframe (Days)</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Standard 1.2.3: Quality And Risk Management Systems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1.2.3.8</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A registered nurse has been involved in three medication errors and a corrective action plan has not been developed and implemented to assess their competency to be involved in medicine management.  (ii) Internal audits are reviewed with areas requiring improvement identified but there is no documented evidence available indicating that corrective action plans have been developed and implemented to address these required improvements.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)Provide documented evidence that a corrective action plan has been developed, implemented and monitored to address the competency of the registered nurse who has made three medication errors in a seven month period; (ii) provide documented evidence that corrective action plans are developed and implemented to address areas identified as requiring improvement.</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90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Standard 1.3.3: Service Provision Requirements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1.3.3.1</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One initial care plan sighted was completed by the manager and signed by the registered nurse 20 days later.</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the initial assessments and care plans are completed by a registered nurse on admission to the facility.</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90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1.3.3.3</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Risk assessments are not always conducted within specified timeframes.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risk assessments are completed within timeframes required.</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90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 xml:space="preserve">Standard 1.3.6: Service Delivery/Interventions </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1.3.6.1</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Interventions are not consistently recorded to meet residents’ needs. Two residents with wounds do not have wound care assessments, wound treatment plans and wound evaluations recorded. Full neurological observations were not recorded for two residents who sustained injuries to their heads following a fall. A resident who is exhibiting challenging behaviours does not have a record of this challenging behaviour on their care plan; and short term care plans are not recorded for short term problems this resident has.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resident’s interventions to meet resident’s needs are recorded.</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90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 xml:space="preserve">Standard 1.3.12: Medicine Management </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1.3.12.1</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Medication standing orders are not current.</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standing orders are current and authorised by GPs.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180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Standard 1.3.13: Nutrition, Safe Food, And Fluid Management</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1.3.13.1</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Menu review was last conducted in 2011. There is evidence of 2008-2009 summer menus being followed by kitchen staff on audit day.</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of current menu and adherence by staff to the menu.</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180</w:t>
            </w:r>
          </w:p>
        </w:tc>
      </w:tr>
      <w:tr w:rsidR="008542E8" w:rsidTr="00BF70DF">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Criterion 1.3.13.5</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There is no evidence the decanted foods are dated.</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Provide evidence decanted foods are dated.</w:t>
            </w:r>
          </w:p>
        </w:tc>
        <w:tc>
          <w:tcPr>
            <w:tcW w:w="2198" w:type="dxa"/>
            <w:tcBorders>
              <w:top w:val="single" w:sz="4" w:space="0" w:color="auto"/>
              <w:left w:val="single" w:sz="4" w:space="0" w:color="auto"/>
              <w:bottom w:val="single" w:sz="4" w:space="0" w:color="auto"/>
              <w:right w:val="single" w:sz="4" w:space="0" w:color="auto"/>
            </w:tcBorders>
            <w:hideMark/>
          </w:tcPr>
          <w:p w:rsidR="008542E8" w:rsidRDefault="008542E8" w:rsidP="003E1BBF">
            <w:pPr>
              <w:spacing w:after="0"/>
              <w:ind w:left="0"/>
              <w:rPr>
                <w:sz w:val="20"/>
                <w:szCs w:val="20"/>
                <w:lang w:eastAsia="en-NZ"/>
              </w:rPr>
            </w:pPr>
            <w:r>
              <w:rPr>
                <w:sz w:val="20"/>
                <w:szCs w:val="20"/>
                <w:lang w:eastAsia="en-NZ"/>
              </w:rPr>
              <w:t>180</w:t>
            </w:r>
          </w:p>
        </w:tc>
      </w:tr>
      <w:bookmarkEnd w:id="11"/>
    </w:tbl>
    <w:p w:rsidR="008542E8" w:rsidRDefault="008542E8" w:rsidP="003E1BBF">
      <w:pPr>
        <w:ind w:left="0"/>
        <w:rPr>
          <w:rFonts w:cstheme="minorBidi"/>
          <w:lang w:eastAsia="en-NZ"/>
        </w:rPr>
      </w:pPr>
    </w:p>
    <w:p w:rsidR="008542E8" w:rsidRDefault="008542E8" w:rsidP="003E1B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542E8" w:rsidTr="008542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542E8" w:rsidRDefault="008542E8" w:rsidP="003E1BBF">
            <w:pPr>
              <w:keepNext/>
              <w:spacing w:after="0"/>
              <w:ind w:left="0"/>
              <w:rPr>
                <w:b/>
                <w:sz w:val="20"/>
                <w:szCs w:val="20"/>
                <w:lang w:eastAsia="en-NZ"/>
              </w:rPr>
            </w:pPr>
            <w:r>
              <w:rPr>
                <w:b/>
                <w:sz w:val="20"/>
                <w:szCs w:val="20"/>
                <w:lang w:eastAsia="en-NZ"/>
              </w:rPr>
              <w:t>Finding</w:t>
            </w:r>
          </w:p>
        </w:tc>
      </w:tr>
      <w:tr w:rsidR="008542E8" w:rsidTr="008542E8">
        <w:trPr>
          <w:cantSplit/>
        </w:trPr>
        <w:tc>
          <w:tcPr>
            <w:tcW w:w="1984"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542E8" w:rsidRDefault="008542E8" w:rsidP="003E1BBF">
            <w:pPr>
              <w:spacing w:after="0"/>
              <w:ind w:left="0"/>
              <w:rPr>
                <w:sz w:val="20"/>
                <w:szCs w:val="20"/>
                <w:lang w:eastAsia="en-NZ"/>
              </w:rPr>
            </w:pPr>
          </w:p>
        </w:tc>
      </w:tr>
    </w:tbl>
    <w:p w:rsidR="008542E8" w:rsidRDefault="008542E8" w:rsidP="003E1BBF">
      <w:pPr>
        <w:ind w:left="0"/>
        <w:rPr>
          <w:rFonts w:cstheme="minorBidi"/>
          <w:lang w:eastAsia="en-NZ"/>
        </w:rPr>
      </w:pPr>
    </w:p>
    <w:p w:rsidR="008542E8" w:rsidRDefault="008542E8" w:rsidP="003E1BBF">
      <w:pPr>
        <w:ind w:left="0"/>
        <w:rPr>
          <w:lang w:eastAsia="en-NZ"/>
        </w:rPr>
      </w:pPr>
    </w:p>
    <w:p w:rsidR="00BF70DF" w:rsidRDefault="00BF70DF">
      <w:pPr>
        <w:spacing w:after="0"/>
        <w:ind w:left="0"/>
        <w:rPr>
          <w:lang w:eastAsia="en-NZ"/>
        </w:rPr>
      </w:pPr>
      <w:r>
        <w:rPr>
          <w:lang w:eastAsia="en-NZ"/>
        </w:rPr>
        <w:br w:type="page"/>
      </w:r>
    </w:p>
    <w:p w:rsidR="008542E8" w:rsidRDefault="008542E8" w:rsidP="003E1BBF">
      <w:pPr>
        <w:pStyle w:val="Heading1"/>
      </w:pPr>
      <w:r>
        <w:t>NZS 8134.1:2008: Health and Disability Services (Core) Standards</w:t>
      </w:r>
    </w:p>
    <w:p w:rsidR="008542E8" w:rsidRDefault="008542E8" w:rsidP="003E1BBF">
      <w:pPr>
        <w:pStyle w:val="Heading2"/>
        <w:rPr>
          <w:b/>
          <w:bCs/>
        </w:rPr>
      </w:pPr>
      <w:r>
        <w:rPr>
          <w:b/>
          <w:bCs/>
        </w:rPr>
        <w:t>Outcome 1.1: Consumer Rights</w:t>
      </w:r>
    </w:p>
    <w:p w:rsidR="008542E8" w:rsidRDefault="008542E8" w:rsidP="003E1B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42E8" w:rsidRDefault="008542E8" w:rsidP="003E1BB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542E8" w:rsidRDefault="008542E8" w:rsidP="003E1B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w:t>
            </w:r>
            <w:proofErr w:type="gramEnd"/>
            <w:r>
              <w:rPr>
                <w:rFonts w:cs="Arial"/>
                <w:sz w:val="20"/>
                <w:szCs w:val="20"/>
              </w:rPr>
              <w:t xml:space="preserve"> maintains open, transparent communication with residents and their families.  Residents' files reviewed (five rest home) provides evidence that communication with family is being documented in residents’ progress notes.  At admission the resident and their family/whanau are given information and a discussion is held to clarify what they wish to be informed about, as well as what time of day they wish to be notified for any discussion.  There is evidence of communication with the GP and family following adverse events, which is recorded on the accident/incident forms, and in the individual resident's files. </w:t>
            </w:r>
            <w:r>
              <w:rPr>
                <w:rFonts w:cs="Arial"/>
                <w:sz w:val="20"/>
                <w:szCs w:val="20"/>
              </w:rPr>
              <w:br/>
            </w:r>
            <w:r>
              <w:rPr>
                <w:rFonts w:cs="Arial"/>
                <w:sz w:val="20"/>
                <w:szCs w:val="20"/>
              </w:rPr>
              <w:br/>
              <w:t xml:space="preserve">Residents (five rest home) and family (two rest home) interviewed confirm that staff communicate well with them.  Residents interviewed confirm that they are aware of the </w:t>
            </w:r>
            <w:proofErr w:type="gramStart"/>
            <w:r>
              <w:rPr>
                <w:rFonts w:cs="Arial"/>
                <w:sz w:val="20"/>
                <w:szCs w:val="20"/>
              </w:rPr>
              <w:t>staff that are</w:t>
            </w:r>
            <w:proofErr w:type="gramEnd"/>
            <w:r>
              <w:rPr>
                <w:rFonts w:cs="Arial"/>
                <w:sz w:val="20"/>
                <w:szCs w:val="20"/>
              </w:rPr>
              <w:t xml:space="preserve"> responsible for their care. The director/manager advises access to interpreter services is available if required via members of staff, the residents family and interpreter services.  The director/manager advises they currently have one resident with limited English and their family has provided translation charts of key phrases that are on the wall in the resident’s bedroom.</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w:t>
            </w:r>
            <w:proofErr w:type="gramStart"/>
            <w:r>
              <w:rPr>
                <w:rFonts w:cs="Arial"/>
                <w:sz w:val="20"/>
                <w:szCs w:val="20"/>
              </w:rPr>
              <w:t>Staff introduce</w:t>
            </w:r>
            <w:proofErr w:type="gramEnd"/>
            <w:r>
              <w:rPr>
                <w:rFonts w:cs="Arial"/>
                <w:sz w:val="20"/>
                <w:szCs w:val="20"/>
              </w:rPr>
              <w:t xml:space="preserve"> themselves to residents upon entering the resident's room (observed).</w:t>
            </w:r>
            <w:r>
              <w:rPr>
                <w:rFonts w:cs="Arial"/>
                <w:sz w:val="20"/>
                <w:szCs w:val="20"/>
              </w:rPr>
              <w:br/>
              <w:t xml:space="preserve">  </w:t>
            </w:r>
            <w:r>
              <w:rPr>
                <w:rFonts w:cs="Arial"/>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8542E8" w:rsidRDefault="008542E8" w:rsidP="003E1B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542E8" w:rsidRDefault="008542E8" w:rsidP="003E1B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An electronic complaints register is maintained and a printout of this register is reviewed during this audit.  The register includes the nature of the complaint, dates and actions taken.  There are four complaints recorded for 2013 and none for 2014.</w:t>
            </w:r>
            <w:r>
              <w:rPr>
                <w:rFonts w:cs="Arial"/>
                <w:sz w:val="20"/>
                <w:szCs w:val="20"/>
              </w:rPr>
              <w:br/>
            </w:r>
            <w:r>
              <w:rPr>
                <w:rFonts w:cs="Arial"/>
                <w:sz w:val="20"/>
                <w:szCs w:val="20"/>
              </w:rPr>
              <w:br/>
              <w:t xml:space="preserve">Reporting of complaints occurs via monthly meetings.  The director/manager advises there have been no complaint investigations by the Health and Disability Commissioner, the District Health Board, the Ministry of Health, Police, Accident Compensation Corporation (ACC) or Coroner since the previous audit at this facility.  </w:t>
            </w:r>
            <w:r>
              <w:rPr>
                <w:rFonts w:cs="Arial"/>
                <w:sz w:val="20"/>
                <w:szCs w:val="20"/>
              </w:rPr>
              <w:br/>
            </w:r>
            <w:r>
              <w:rPr>
                <w:rFonts w:cs="Arial"/>
                <w:sz w:val="20"/>
                <w:szCs w:val="20"/>
              </w:rPr>
              <w:br/>
              <w:t>Complaints policies and procedures are compliant with Right 10 of the Code.  Systems are in place to ensure residents and their family are advised on entry to the facility of the complaint processes and the Code.  The admission information pack includes information on complaints and the Code and copies of these are given to all residents and their families as part of the admission process.  Residents (five) and family (two) interviewed demonstrate an understanding and awareness of these processes.  Residents meetings are held monthly and review of these minutes provides evidence of residents’ ability to raise any issues they have. This was confirmed during interviews with residents.</w:t>
            </w:r>
            <w:r>
              <w:rPr>
                <w:rFonts w:cs="Arial"/>
                <w:sz w:val="20"/>
                <w:szCs w:val="20"/>
              </w:rPr>
              <w:br/>
            </w:r>
            <w:r>
              <w:rPr>
                <w:rFonts w:cs="Arial"/>
                <w:sz w:val="20"/>
                <w:szCs w:val="20"/>
              </w:rPr>
              <w:br/>
              <w:t>A visual inspection of the facility evidences that the complaint process is readily accessible and/or displayed.  Review of quality and staff meeting minutes provides evidence of reporting on complaints.</w:t>
            </w:r>
            <w:r>
              <w:rPr>
                <w:rFonts w:cs="Arial"/>
                <w:sz w:val="20"/>
                <w:szCs w:val="20"/>
              </w:rPr>
              <w:br/>
            </w:r>
            <w:r>
              <w:rPr>
                <w:rFonts w:cs="Arial"/>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2"/>
        <w:rPr>
          <w:b/>
          <w:bCs/>
        </w:rPr>
      </w:pPr>
      <w:r>
        <w:rPr>
          <w:b/>
          <w:bCs/>
        </w:rPr>
        <w:t>Outcome 1.2: Organisational Management</w:t>
      </w:r>
    </w:p>
    <w:p w:rsidR="008542E8" w:rsidRDefault="008542E8" w:rsidP="003E1BBF">
      <w:pPr>
        <w:pStyle w:val="OutcomeDescription"/>
        <w:rPr>
          <w:lang w:eastAsia="en-NZ"/>
        </w:rPr>
      </w:pPr>
      <w:r>
        <w:rPr>
          <w:lang w:eastAsia="en-NZ"/>
        </w:rPr>
        <w:t>Consumers receive services that comply with legislation and are managed in a safe, efficient, and effective manner.</w:t>
      </w:r>
    </w:p>
    <w:p w:rsidR="008542E8" w:rsidRDefault="008542E8" w:rsidP="003E1BBF">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542E8" w:rsidRDefault="008542E8" w:rsidP="003E1B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noProof/>
                <w:sz w:val="20"/>
                <w:szCs w:val="20"/>
              </w:rPr>
              <w:t xml:space="preserve">KVTN Investments Limited  is the governing body and is responsible for the service provided at Alexandra Rest Home.  A business plan (August 2013) is reviewed </w:t>
            </w:r>
            <w:r>
              <w:rPr>
                <w:noProof/>
                <w:sz w:val="20"/>
                <w:szCs w:val="20"/>
              </w:rPr>
              <w:br/>
            </w:r>
            <w:r>
              <w:rPr>
                <w:noProof/>
                <w:sz w:val="20"/>
                <w:szCs w:val="20"/>
              </w:rPr>
              <w:br/>
              <w:t xml:space="preserve">and includes a purpose, scope, direction and goals and objectives.  Also reviewed are documented values, mission statement and a philosophy of care.  The service philosophy is in an understandable form and is available to residents and their family / representative or other </w:t>
            </w:r>
            <w:r>
              <w:rPr>
                <w:noProof/>
                <w:sz w:val="20"/>
                <w:szCs w:val="20"/>
              </w:rPr>
              <w:lastRenderedPageBreak/>
              <w:t xml:space="preserve">services involved in referring clients to the service.  </w:t>
            </w:r>
            <w:r>
              <w:rPr>
                <w:noProof/>
                <w:sz w:val="20"/>
                <w:szCs w:val="20"/>
              </w:rPr>
              <w:br/>
            </w:r>
            <w:r>
              <w:rPr>
                <w:noProof/>
                <w:sz w:val="20"/>
                <w:szCs w:val="20"/>
              </w:rPr>
              <w:br/>
              <w:t xml:space="preserve">Meeting schedules and minutes reviewed show that monthly quality, staff, and resident meetings are held.  Meeting minutes are available for review by staff along with graphs of various clinical indicators. </w:t>
            </w:r>
            <w:r>
              <w:rPr>
                <w:noProof/>
                <w:sz w:val="20"/>
                <w:szCs w:val="20"/>
              </w:rPr>
              <w:br/>
            </w:r>
            <w:r>
              <w:rPr>
                <w:noProof/>
                <w:sz w:val="20"/>
                <w:szCs w:val="20"/>
              </w:rPr>
              <w:br/>
              <w:t xml:space="preserve">The facility is managed by the two directors.  One of the directors works Monday to Friday 7.30am to 5.30pm and the other director/manager Monday to Thursday 9am to 2.30pm.  An organisational chart is reviewed and the responsibilities for each of the directors/managers are identifed along with reporting lines for staff.  The personal file, training records and job description is reviewed for one of the managers/directors who works full time on iste and provides evidence of appropriate ongoing education </w:t>
            </w:r>
            <w:r>
              <w:rPr>
                <w:noProof/>
                <w:sz w:val="20"/>
                <w:szCs w:val="20"/>
              </w:rPr>
              <w:br/>
            </w:r>
            <w:r>
              <w:rPr>
                <w:noProof/>
                <w:sz w:val="20"/>
                <w:szCs w:val="20"/>
              </w:rPr>
              <w:br/>
              <w:t xml:space="preserve">The managers/directors are supported by a care manager / registered nurse (RN) who works Wednesday to Sunday inclusive from 8.30am to 5pm.  There is another recently graduated (2012) registered nurse employed who works Monday and Tuesday between 8.30am and 5pm.  The care manager has been in this role since September 2006 and has worked in the aged care sector as an RN since 2001.  Both RNs have current annual practising certifcates which are reviewed during this audit.  The care managers personal file is reviewed and evidence of ongoing education is able to be reviewed during this audit. </w:t>
            </w:r>
            <w:r>
              <w:rPr>
                <w:noProof/>
                <w:sz w:val="20"/>
                <w:szCs w:val="20"/>
              </w:rPr>
              <w:br/>
            </w:r>
            <w:r>
              <w:rPr>
                <w:noProof/>
                <w:sz w:val="20"/>
                <w:szCs w:val="20"/>
              </w:rPr>
              <w:br/>
              <w:t xml:space="preserve">Alexandra Rest Home is certified to provide rest home level care and there are 45 beds provided, 41 of which are occupied on the day of this audit.  KVTN Investments Limited – trading as Alexandra Rest Home have contracts with the DHB to provide aged related residential care (rest home); long term support – chronic health conditions and aged respite care. </w:t>
            </w:r>
            <w:r>
              <w:rPr>
                <w:noProof/>
                <w:sz w:val="20"/>
                <w:szCs w:val="20"/>
              </w:rPr>
              <w:br/>
            </w:r>
            <w:r>
              <w:rPr>
                <w:noProof/>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542E8" w:rsidRDefault="008542E8" w:rsidP="003E1B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The business plan (August 2013), risk management plan, quality management policy and philosophy and audit programme flowchart are used to guide the quality programme and includes quality goals and objectives.</w:t>
            </w:r>
            <w:r>
              <w:rPr>
                <w:rFonts w:cs="Arial"/>
                <w:sz w:val="20"/>
                <w:szCs w:val="20"/>
              </w:rPr>
              <w:br/>
            </w:r>
            <w:r>
              <w:rPr>
                <w:rFonts w:cs="Arial"/>
                <w:sz w:val="20"/>
                <w:szCs w:val="20"/>
              </w:rPr>
              <w:br/>
              <w:t>There is an internal audit programme in place and completed internal audits for 2013 are reviewed.  Review of quality improvement data provides evidence the data is being collated and analysed and reported to the monthly quality meetings as well as to staff via the staff meetings. There is documented evidence of reporting on numbers of various clinical indicators and quality and risk issues in these meetings and graphs are reviewed on the noticeboard in the staff room.  Monthly resident meetings are held and are facilitated by an independent advocate who also provides pastoral care for residents.</w:t>
            </w:r>
            <w:r>
              <w:rPr>
                <w:rFonts w:cs="Arial"/>
                <w:sz w:val="20"/>
                <w:szCs w:val="20"/>
              </w:rPr>
              <w:br/>
            </w:r>
            <w:r>
              <w:rPr>
                <w:rFonts w:cs="Arial"/>
                <w:sz w:val="20"/>
                <w:szCs w:val="20"/>
              </w:rPr>
              <w:br/>
              <w:t>Improvements are required with completion of corrective action plans as corrective action plans are not being consistently developed, implemented and monitored to address all areas requiring improvement (see criterion 1.2.3.8).</w:t>
            </w:r>
            <w:r>
              <w:rPr>
                <w:rFonts w:cs="Arial"/>
                <w:sz w:val="20"/>
                <w:szCs w:val="20"/>
              </w:rPr>
              <w:br/>
            </w:r>
            <w:r>
              <w:rPr>
                <w:rFonts w:cs="Arial"/>
                <w:sz w:val="20"/>
                <w:szCs w:val="20"/>
              </w:rPr>
              <w:br/>
              <w:t xml:space="preserve">Relevant standards are identified and included in the policies and procedures manuals.  Policies and procedures are reviewed that are relevant to the scope and complexity of the service, reflects current accepted good practice, and references legislative requirements.  Policies / procedures are available with systems in place for reviewing and updating the policies and procedures regularly including a policy for document update reviews and document control policy. The two owners/directors/managers and the care manager are responsible for reviewing policies and procedures in consultation with staff.  Staff signing sheet demonstrates staff have been updated on new/reviewed policies, and this was confirmed during interviews of care staff (three caregivers).  Care </w:t>
            </w:r>
            <w:proofErr w:type="gramStart"/>
            <w:r>
              <w:rPr>
                <w:rFonts w:cs="Arial"/>
                <w:sz w:val="20"/>
                <w:szCs w:val="20"/>
              </w:rPr>
              <w:t>staff interviewed confirm</w:t>
            </w:r>
            <w:proofErr w:type="gramEnd"/>
            <w:r>
              <w:rPr>
                <w:rFonts w:cs="Arial"/>
                <w:sz w:val="20"/>
                <w:szCs w:val="20"/>
              </w:rPr>
              <w:t xml:space="preserve"> the policies and procedures provide appropriate guidance for the service delivery and they are advised of new policies / revised policies via handover and meetings. </w:t>
            </w:r>
            <w:r>
              <w:rPr>
                <w:rFonts w:cs="Arial"/>
                <w:sz w:val="20"/>
                <w:szCs w:val="20"/>
              </w:rPr>
              <w:br/>
            </w:r>
            <w:r>
              <w:rPr>
                <w:rFonts w:cs="Arial"/>
                <w:sz w:val="20"/>
                <w:szCs w:val="20"/>
              </w:rPr>
              <w:br/>
              <w:t xml:space="preserve">A Health and Safety Manual is available that includes relevant policies and procedures.  There is a hazard reporting </w:t>
            </w:r>
            <w:proofErr w:type="gramStart"/>
            <w:r>
              <w:rPr>
                <w:rFonts w:cs="Arial"/>
                <w:sz w:val="20"/>
                <w:szCs w:val="20"/>
              </w:rPr>
              <w:t>system available as well as a hazard register</w:t>
            </w:r>
            <w:proofErr w:type="gramEnd"/>
            <w:r>
              <w:rPr>
                <w:rFonts w:cs="Arial"/>
                <w:sz w:val="20"/>
                <w:szCs w:val="20"/>
              </w:rPr>
              <w:t>.  Chemical safety data sheets are available that identify potential risks for each area of service.  Planned maintenance and calibration programmes are in place and are reviewed and all biomedical equipment has appropriate performance verified stickers in place.</w:t>
            </w:r>
            <w:r>
              <w:rPr>
                <w:rFonts w:cs="Arial"/>
                <w:sz w:val="20"/>
                <w:szCs w:val="20"/>
              </w:rPr>
              <w:br/>
            </w:r>
            <w:r>
              <w:rPr>
                <w:rFonts w:cs="Arial"/>
                <w:sz w:val="20"/>
                <w:szCs w:val="20"/>
              </w:rPr>
              <w:br/>
              <w:t>Not all of 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sz w:val="20"/>
                <w:szCs w:val="20"/>
              </w:rPr>
              <w:t>An ‘Audit Findings Report’ is attached to the front of each internal audit completed and describes the summary of audit results, corrective actions/improvements/follow-up, identifies who is responsible for implementing the corrective action and follow-up, the date this is to be completed by, a signature when completed, and the date this was discussed at the quality meeting.</w:t>
            </w:r>
            <w:r>
              <w:rPr>
                <w:sz w:val="20"/>
                <w:szCs w:val="20"/>
              </w:rPr>
              <w:br/>
              <w:t>‘Monthly Findings Report’ is used to record audits completed including any findings and improvements required.  This report also includes; a summary of the numbers and types of various accidents and incidents; trends/areas for improvement; initiatives/successes; and numbers and types of infections.</w:t>
            </w:r>
            <w:r>
              <w:rPr>
                <w:sz w:val="20"/>
                <w:szCs w:val="20"/>
              </w:rPr>
              <w:br/>
              <w:t>Three ‘Incident Form for Medication Errors’ forms dated 27 May 2013, 20 August 2012 (although the manager advises this date is incorrect and must be 20 August 2013) and 09 December 2013 involving errors made by the RN are reviewed and none of them included the requirement for reassessment of competency to be involved in medicine management.</w:t>
            </w:r>
            <w:r>
              <w:rPr>
                <w:sz w:val="20"/>
                <w:szCs w:val="20"/>
              </w:rPr>
              <w:br/>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sz w:val="20"/>
                <w:szCs w:val="20"/>
              </w:rPr>
              <w:t>(</w:t>
            </w:r>
            <w:proofErr w:type="spellStart"/>
            <w:r>
              <w:rPr>
                <w:sz w:val="20"/>
                <w:szCs w:val="20"/>
              </w:rPr>
              <w:t>i</w:t>
            </w:r>
            <w:proofErr w:type="spellEnd"/>
            <w:r>
              <w:rPr>
                <w:sz w:val="20"/>
                <w:szCs w:val="20"/>
              </w:rPr>
              <w:t>)The registered nurse has been involved in three medication errors and a corrective action plan has not been developed and implemented to assess their competency to be involved in medicine management.  (ii) Internal audits are reviewed with areas requiring improvement identified but there is no documented evidence available indicating that corrective action plans have been developed and implemented to address these required improvements.</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)Provide documented evidence that a corrective action plan has been developed, implemented and monitored to address the competency of the registered nurse who has made three medication errors in a seven month period; (ii) provide documented evidence that corrective action plans are developed and implemented to address areas identified as requiring improvement.</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w:t>
            </w:r>
            <w:r>
              <w:rPr>
                <w:rFonts w:cs="Arial"/>
                <w:i/>
                <w:sz w:val="20"/>
                <w:szCs w:val="20"/>
              </w:rPr>
              <w:lastRenderedPageBreak/>
              <w:t>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8542E8" w:rsidRDefault="008542E8" w:rsidP="003E1B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542E8" w:rsidRDefault="008542E8"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eastAsia="Times New Roman"/>
                <w:noProof/>
                <w:sz w:val="20"/>
                <w:szCs w:val="20"/>
              </w:rPr>
              <w:t>The adverse event reporting system provides evidence of a planned and co-ordinated process. Staff are documenting adverse, unplanned or untoward events on an incident/accident form which are reviewed and filed in residents’ files.  An ‘Incident Form for Medication Errors’ is used to record medication errors and any corrective actions required (see link 1.2.3.8).</w:t>
            </w:r>
            <w:r>
              <w:rPr>
                <w:rFonts w:eastAsia="Times New Roman"/>
                <w:noProof/>
                <w:sz w:val="20"/>
                <w:szCs w:val="20"/>
              </w:rPr>
              <w:br/>
              <w:t xml:space="preserve">A month by month register of adverse events is maintained and is collated at the end of each month to compile the monthly report that is submitted to the monthly quality and staff meetings.  </w:t>
            </w:r>
            <w:r>
              <w:rPr>
                <w:rFonts w:eastAsia="Times New Roman"/>
                <w:noProof/>
                <w:sz w:val="20"/>
                <w:szCs w:val="20"/>
              </w:rPr>
              <w:br/>
            </w:r>
            <w:r>
              <w:rPr>
                <w:rFonts w:eastAsia="Times New Roman"/>
                <w:noProof/>
                <w:sz w:val="20"/>
                <w:szCs w:val="20"/>
              </w:rPr>
              <w:br/>
              <w:t xml:space="preserve">There is an open disclosure policy.  Resident files reviewed (five rest home) provide evidence of communication with families following adverse events involving the resident, or any change in the resident’s condition.  </w:t>
            </w:r>
            <w:r>
              <w:rPr>
                <w:rFonts w:eastAsia="Times New Roman"/>
                <w:noProof/>
                <w:sz w:val="20"/>
                <w:szCs w:val="20"/>
              </w:rPr>
              <w:br/>
            </w:r>
            <w:r>
              <w:rPr>
                <w:rFonts w:eastAsia="Times New Roman"/>
                <w:noProof/>
                <w:sz w:val="20"/>
                <w:szCs w:val="20"/>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w:t>
            </w:r>
            <w:r>
              <w:rPr>
                <w:rFonts w:eastAsia="Times New Roman"/>
                <w:noProof/>
                <w:sz w:val="20"/>
                <w:szCs w:val="20"/>
              </w:rPr>
              <w:br/>
            </w:r>
            <w:r>
              <w:rPr>
                <w:rFonts w:eastAsia="Times New Roman"/>
                <w:noProof/>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8542E8" w:rsidRDefault="008542E8" w:rsidP="003E1B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542E8" w:rsidRDefault="008542E8" w:rsidP="003E1B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were reviewed on staff files (five of five) along with </w:t>
            </w:r>
            <w:r>
              <w:rPr>
                <w:rFonts w:cs="Arial"/>
                <w:sz w:val="20"/>
                <w:szCs w:val="20"/>
              </w:rPr>
              <w:br/>
              <w:t xml:space="preserve">reference checking, criminal record vetting, interview questionnaires, employment agreements, completed orientations and appropriate competency assessments (see link criterion 1.2.3.8), and annual practising certificates for the three registered nurses. </w:t>
            </w:r>
            <w:r>
              <w:rPr>
                <w:rFonts w:cs="Arial"/>
                <w:sz w:val="20"/>
                <w:szCs w:val="20"/>
              </w:rPr>
              <w:br/>
            </w:r>
            <w:r>
              <w:rPr>
                <w:rFonts w:cs="Arial"/>
                <w:sz w:val="20"/>
                <w:szCs w:val="20"/>
              </w:rPr>
              <w:br/>
              <w:t xml:space="preserve">The manager/director and care manager are responsible for management of the in-service education programme and there is evidence available indicating in-service education is provided for staff via six hour study days that are provided three times a year at another facility.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to attend at least one of these study days each year. This education is supplemented with monthly in-service education sessions that are provided on site.  </w:t>
            </w:r>
            <w:r>
              <w:rPr>
                <w:rFonts w:cs="Arial"/>
                <w:sz w:val="20"/>
                <w:szCs w:val="20"/>
              </w:rPr>
              <w:br/>
            </w:r>
            <w:r>
              <w:rPr>
                <w:rFonts w:cs="Arial"/>
                <w:sz w:val="20"/>
                <w:szCs w:val="20"/>
              </w:rPr>
              <w:br/>
              <w:t xml:space="preserve">Individual records of education for each staff member are reviewed along with competency assessment and education spread sheets as well as education records for each session and in-service education programmes.  </w:t>
            </w:r>
            <w:proofErr w:type="gramStart"/>
            <w:r>
              <w:rPr>
                <w:rFonts w:cs="Arial"/>
                <w:sz w:val="20"/>
                <w:szCs w:val="20"/>
              </w:rPr>
              <w:t>Staff are</w:t>
            </w:r>
            <w:proofErr w:type="gramEnd"/>
            <w:r>
              <w:rPr>
                <w:rFonts w:cs="Arial"/>
                <w:sz w:val="20"/>
                <w:szCs w:val="20"/>
              </w:rPr>
              <w:t xml:space="preserve"> also supported to complete the New Zealand Qualifications Authority Unit Standards through ACE.  An appraisal schedule is in place and current staff appraisals sighted on all staff files reviewed.  Current annual practising certificates are reviewed in a register for staff that </w:t>
            </w:r>
            <w:proofErr w:type="gramStart"/>
            <w:r>
              <w:rPr>
                <w:rFonts w:cs="Arial"/>
                <w:sz w:val="20"/>
                <w:szCs w:val="20"/>
              </w:rPr>
              <w:t>require</w:t>
            </w:r>
            <w:proofErr w:type="gramEnd"/>
            <w:r>
              <w:rPr>
                <w:rFonts w:cs="Arial"/>
                <w:sz w:val="20"/>
                <w:szCs w:val="20"/>
              </w:rPr>
              <w:t xml:space="preserve"> them to practice i.e. registered nurses (RN), pharmacists, dietitian, and general practitioners (GPs).  </w:t>
            </w:r>
            <w:r>
              <w:rPr>
                <w:rFonts w:cs="Arial"/>
                <w:sz w:val="20"/>
                <w:szCs w:val="20"/>
              </w:rPr>
              <w:br/>
            </w:r>
            <w:r>
              <w:rPr>
                <w:rFonts w:cs="Arial"/>
                <w:sz w:val="20"/>
                <w:szCs w:val="20"/>
              </w:rPr>
              <w:br/>
              <w:t xml:space="preserve">An orientation/induction programme is available and all new staff </w:t>
            </w:r>
            <w:proofErr w:type="gramStart"/>
            <w:r>
              <w:rPr>
                <w:rFonts w:cs="Arial"/>
                <w:sz w:val="20"/>
                <w:szCs w:val="20"/>
              </w:rPr>
              <w:t>are</w:t>
            </w:r>
            <w:proofErr w:type="gramEnd"/>
            <w:r>
              <w:rPr>
                <w:rFonts w:cs="Arial"/>
                <w:sz w:val="20"/>
                <w:szCs w:val="20"/>
              </w:rPr>
              <w:t xml:space="preserve"> required to complete this prior to their commencement of care to residents. The manager advises that </w:t>
            </w:r>
            <w:proofErr w:type="gramStart"/>
            <w:r>
              <w:rPr>
                <w:rFonts w:cs="Arial"/>
                <w:sz w:val="20"/>
                <w:szCs w:val="20"/>
              </w:rPr>
              <w:t>staff are</w:t>
            </w:r>
            <w:proofErr w:type="gramEnd"/>
            <w:r>
              <w:rPr>
                <w:rFonts w:cs="Arial"/>
                <w:sz w:val="20"/>
                <w:szCs w:val="20"/>
              </w:rPr>
              <w:t xml:space="preserve"> orientated for at least two shifts at the beginning of their orientation. The entire orientation process, including completion of competencies (as appropriate),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w:t>
            </w:r>
            <w:r>
              <w:rPr>
                <w:rFonts w:cs="Arial"/>
                <w:sz w:val="20"/>
                <w:szCs w:val="20"/>
              </w:rPr>
              <w:br/>
            </w:r>
            <w:r>
              <w:rPr>
                <w:rFonts w:cs="Arial"/>
                <w:sz w:val="20"/>
                <w:szCs w:val="20"/>
              </w:rPr>
              <w:lastRenderedPageBreak/>
              <w:br/>
              <w:t xml:space="preserve">Care staff interviewed (three caregivers and one RN) confirm they have completed an orientation, including competency assessments (as appropriate). Care </w:t>
            </w:r>
            <w:proofErr w:type="gramStart"/>
            <w:r>
              <w:rPr>
                <w:rFonts w:cs="Arial"/>
                <w:sz w:val="20"/>
                <w:szCs w:val="20"/>
              </w:rPr>
              <w:t>staff also confirm</w:t>
            </w:r>
            <w:proofErr w:type="gramEnd"/>
            <w:r>
              <w:rPr>
                <w:rFonts w:cs="Arial"/>
                <w:sz w:val="20"/>
                <w:szCs w:val="20"/>
              </w:rPr>
              <w:t xml:space="preserve"> their attendance at on-going in-service education and currency of their performance appraisals.</w:t>
            </w:r>
            <w:r>
              <w:rPr>
                <w:rFonts w:cs="Arial"/>
                <w:sz w:val="20"/>
                <w:szCs w:val="20"/>
              </w:rPr>
              <w:br/>
            </w:r>
            <w:r>
              <w:rPr>
                <w:rFonts w:cs="Arial"/>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542E8" w:rsidRDefault="008542E8" w:rsidP="003E1B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8542E8" w:rsidRDefault="008542E8" w:rsidP="003E1B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542E8" w:rsidRDefault="008542E8" w:rsidP="003E1B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There is a clearly documented rationale (Service Provision Policy) for determining service provider levels and skill mixes in order to provide safe service delivery in place at Alexandra Rest Home.  </w:t>
            </w:r>
            <w:r>
              <w:rPr>
                <w:rFonts w:cs="Arial"/>
                <w:sz w:val="20"/>
                <w:szCs w:val="20"/>
              </w:rPr>
              <w:br/>
            </w:r>
            <w:r>
              <w:rPr>
                <w:rFonts w:cs="Arial"/>
                <w:sz w:val="20"/>
                <w:szCs w:val="20"/>
              </w:rPr>
              <w:br/>
              <w:t xml:space="preserve">The minimum </w:t>
            </w:r>
            <w:proofErr w:type="gramStart"/>
            <w:r>
              <w:rPr>
                <w:rFonts w:cs="Arial"/>
                <w:sz w:val="20"/>
                <w:szCs w:val="20"/>
              </w:rPr>
              <w:t>staff</w:t>
            </w:r>
            <w:proofErr w:type="gramEnd"/>
            <w:r>
              <w:rPr>
                <w:rFonts w:cs="Arial"/>
                <w:sz w:val="20"/>
                <w:szCs w:val="20"/>
              </w:rPr>
              <w:t xml:space="preserve"> on duty is two care givers between 11pm and 7am.  The care manager and facility manager are on call after hours: the care manager for clinical issues and the manager for non-clinical issues.  Registered nurse (RN) cover is provided seven days a week between 8.30am and 5pm by the care manager on Wednesday to Sunday inclusive and the recently graduated registered nurse on Mondays and Tuesdays.   </w:t>
            </w:r>
            <w:r>
              <w:rPr>
                <w:rFonts w:cs="Arial"/>
                <w:sz w:val="20"/>
                <w:szCs w:val="20"/>
              </w:rPr>
              <w:br/>
            </w:r>
            <w:r>
              <w:rPr>
                <w:rFonts w:cs="Arial"/>
                <w:sz w:val="20"/>
                <w:szCs w:val="20"/>
              </w:rPr>
              <w:br/>
              <w:t xml:space="preserve">The management team consists of the managers/owners/directors and the care manager/RN </w:t>
            </w:r>
            <w:proofErr w:type="gramStart"/>
            <w:r>
              <w:rPr>
                <w:rFonts w:cs="Arial"/>
                <w:sz w:val="20"/>
                <w:szCs w:val="20"/>
              </w:rPr>
              <w:t>who</w:t>
            </w:r>
            <w:proofErr w:type="gramEnd"/>
            <w:r>
              <w:rPr>
                <w:rFonts w:cs="Arial"/>
                <w:sz w:val="20"/>
                <w:szCs w:val="20"/>
              </w:rPr>
              <w:t xml:space="preserve"> is responsible for oversight of clinical care provided.</w:t>
            </w:r>
            <w:r>
              <w:rPr>
                <w:rFonts w:cs="Arial"/>
                <w:sz w:val="20"/>
                <w:szCs w:val="20"/>
              </w:rPr>
              <w:br/>
            </w:r>
            <w:r>
              <w:rPr>
                <w:rFonts w:cs="Arial"/>
                <w:sz w:val="20"/>
                <w:szCs w:val="20"/>
              </w:rPr>
              <w:br/>
              <w:t>Caregivers interviewed report that there is enough staff on duty and they are able to get through the work allocated to them.  Residents interviewed report there is enough staff on duty to provide them with adequate care.</w:t>
            </w:r>
            <w:r>
              <w:rPr>
                <w:rFonts w:cs="Arial"/>
                <w:sz w:val="20"/>
                <w:szCs w:val="20"/>
              </w:rPr>
              <w:br/>
            </w:r>
            <w:r>
              <w:rPr>
                <w:rFonts w:cs="Arial"/>
                <w:sz w:val="20"/>
                <w:szCs w:val="20"/>
              </w:rPr>
              <w:br/>
              <w:t>The ARC requirements are met.</w:t>
            </w:r>
            <w:r>
              <w:rPr>
                <w:rFonts w:cs="Arial"/>
                <w:sz w:val="20"/>
                <w:szCs w:val="20"/>
              </w:rPr>
              <w:br/>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2"/>
        <w:rPr>
          <w:b/>
          <w:bCs/>
        </w:rPr>
      </w:pPr>
      <w:r>
        <w:rPr>
          <w:b/>
          <w:bCs/>
        </w:rPr>
        <w:t>Outcome 1.3: Continuum of Service Delivery</w:t>
      </w:r>
    </w:p>
    <w:p w:rsidR="008542E8" w:rsidRDefault="008542E8" w:rsidP="003E1B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542E8" w:rsidRDefault="008542E8" w:rsidP="003E1BB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542E8" w:rsidRDefault="008542E8" w:rsidP="003E1B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i/>
                <w:iCs/>
                <w:color w:val="000000"/>
                <w:sz w:val="20"/>
                <w:szCs w:val="20"/>
              </w:rPr>
            </w:pPr>
            <w:r>
              <w:rPr>
                <w:rFonts w:cs="Arial"/>
                <w:sz w:val="20"/>
                <w:szCs w:val="20"/>
              </w:rPr>
              <w:t xml:space="preserve">Resident files sampled evidence that service provision is developed with resident and/or family input and coordinated to promote continuity of service delivery. </w:t>
            </w:r>
            <w:r>
              <w:rPr>
                <w:rFonts w:cs="Arial"/>
                <w:sz w:val="20"/>
                <w:szCs w:val="20"/>
              </w:rPr>
              <w:br/>
              <w:t>Four of four clinical staff (one registered nurse (RN) and three care staff) and one care manager / RN interviews confirm residents and/or family members are involved in all stages of service provision.</w:t>
            </w:r>
            <w:r>
              <w:rPr>
                <w:rFonts w:cs="Arial"/>
                <w:sz w:val="20"/>
                <w:szCs w:val="20"/>
              </w:rPr>
              <w:br/>
              <w:t>Five of five residents and two of two family interviews confirm their input into service delivery planning and care evaluations</w:t>
            </w:r>
            <w:r>
              <w:rPr>
                <w:rFonts w:cs="Arial"/>
                <w:sz w:val="20"/>
                <w:szCs w:val="20"/>
              </w:rPr>
              <w:br/>
              <w:t xml:space="preserve">Five of five residents' files sampled demonstrate the long term care plans are developed by the RN, signed off by the resident and/or family member, meet appropriate timeframes and demonstrate team approach into reviews and evaluations. </w:t>
            </w:r>
            <w:r>
              <w:rPr>
                <w:rFonts w:cs="Arial"/>
                <w:sz w:val="20"/>
                <w:szCs w:val="20"/>
              </w:rPr>
              <w:br/>
              <w:t xml:space="preserve">Family communication sheets are maintained, sighted in all residents' files reviewed. </w:t>
            </w:r>
            <w:r>
              <w:rPr>
                <w:rFonts w:cs="Arial"/>
                <w:sz w:val="20"/>
                <w:szCs w:val="20"/>
              </w:rPr>
              <w:br/>
              <w:t>Documented handovers between shifts were sighted and the auditor evidenced verbal briefing/handover from am to pm shift.</w:t>
            </w:r>
            <w:r>
              <w:rPr>
                <w:rFonts w:cs="Arial"/>
                <w:sz w:val="20"/>
                <w:szCs w:val="20"/>
              </w:rPr>
              <w:br/>
              <w:t xml:space="preserve">GP interview was conducted and confirms that RN and the care manager inform the GP of any resident medical issues and concerns in timely manner and GP prescribed treatments are followed by staff. </w:t>
            </w:r>
            <w:r>
              <w:rPr>
                <w:rFonts w:cs="Arial"/>
                <w:sz w:val="20"/>
                <w:szCs w:val="20"/>
              </w:rPr>
              <w:br/>
              <w:t>There are areas requiring improvement around initial assessments and care plans to be completed by a registered nurse and risk assessments to be completed within timeframes required.</w:t>
            </w:r>
            <w:r>
              <w:rPr>
                <w:rFonts w:cs="Arial"/>
                <w:sz w:val="20"/>
                <w:szCs w:val="20"/>
              </w:rPr>
              <w:br/>
              <w:t>Not all ARC requirements are met.</w:t>
            </w:r>
            <w:r>
              <w:rPr>
                <w:rFonts w:cs="Arial"/>
                <w:sz w:val="20"/>
                <w:szCs w:val="20"/>
              </w:rPr>
              <w:br/>
            </w:r>
            <w:r>
              <w:rPr>
                <w:rFonts w:cs="Arial"/>
                <w:sz w:val="20"/>
                <w:szCs w:val="20"/>
              </w:rPr>
              <w:br/>
              <w:t>Tracer Methodology.</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542E8" w:rsidRDefault="008542E8" w:rsidP="003E1BBF">
            <w:pPr>
              <w:spacing w:before="60"/>
              <w:ind w:left="0"/>
              <w:rPr>
                <w:rFonts w:cs="Arial"/>
                <w:sz w:val="20"/>
                <w:szCs w:val="20"/>
              </w:rPr>
            </w:pP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An initial care plan of a resident admitted in June 2013 was sighted to be completed and signed by the manager, who is not a registered nurse. This care plan was reviewed and signed by the registered nurse 20 days later. </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One initial care plan sighted was completed by the manager and signed by the registered nurse 20 days later.</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the initial assessments and care plans are completed by a registered nurse on admission to the facility.</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Five residents’ files were sampled. There is evidence pain assessment has been conducted in one of five files sampled.  Risk assessments such as falls, pressure area and continence have been conducted within specified timeframes in two of five files sampled. One resident’s file reviewed of a resident with challenging behaviours and evidences challenging behaviour assessment was not conducted. </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Risk assessments are not always conducted within specified timeframes.</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risk assessments are completed within timeframes required.</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8542E8" w:rsidRDefault="008542E8" w:rsidP="003E1B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542E8" w:rsidRDefault="008542E8" w:rsidP="003E1B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Documentation and observations made of the provision of services and/or interventions demonstrates that consultation and liaison is occurring with other services. </w:t>
            </w:r>
            <w:r>
              <w:rPr>
                <w:rFonts w:cs="Arial"/>
                <w:sz w:val="20"/>
                <w:szCs w:val="20"/>
              </w:rPr>
              <w:br/>
              <w:t>Five of five residents' files are sampled. Two of five residents’ files provide evidence that the care plans record appropriate interventions based on the assessed needs and desired outcomes or goals of the residents; and the required encouragement, direction, or supervision of a resident who is completing an intervention for themselves is recorded in the care plans of two of the five care plans sampled.  There is an area requiring improvement around recording of interventions to meet resident’s needs (refer to criterion 1.3.6.1).</w:t>
            </w:r>
            <w:r>
              <w:rPr>
                <w:rFonts w:cs="Arial"/>
                <w:sz w:val="20"/>
                <w:szCs w:val="20"/>
              </w:rPr>
              <w:br/>
            </w:r>
            <w:r>
              <w:rPr>
                <w:rFonts w:cs="Arial"/>
                <w:sz w:val="20"/>
                <w:szCs w:val="20"/>
              </w:rPr>
              <w:br/>
              <w:t>GPs documentation and records are current. Visual inspection evidences adequate continence and dressing supplies are available in accordance with the requirements of the Service Agreement (ARC).</w:t>
            </w:r>
            <w:r>
              <w:rPr>
                <w:rFonts w:cs="Arial"/>
                <w:sz w:val="20"/>
                <w:szCs w:val="20"/>
              </w:rPr>
              <w:br/>
              <w:t xml:space="preserve"> </w:t>
            </w:r>
            <w:r>
              <w:rPr>
                <w:rFonts w:cs="Arial"/>
                <w:sz w:val="20"/>
                <w:szCs w:val="20"/>
              </w:rPr>
              <w:br/>
              <w:t>Five of five residents and two of two family members interviewed confirm the current care and treatments they are receiving meet their and their family member's needs. Family communication sheets record communications with family and are sighted in all of the residents' files sampled.</w:t>
            </w:r>
            <w:r>
              <w:rPr>
                <w:rFonts w:cs="Arial"/>
                <w:sz w:val="20"/>
                <w:szCs w:val="20"/>
              </w:rPr>
              <w:br/>
            </w:r>
            <w:r>
              <w:rPr>
                <w:rFonts w:cs="Arial"/>
                <w:sz w:val="20"/>
                <w:szCs w:val="20"/>
              </w:rPr>
              <w:br/>
              <w:t>Not all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proofErr w:type="spellStart"/>
            <w:r>
              <w:rPr>
                <w:rFonts w:cs="Arial"/>
                <w:sz w:val="20"/>
                <w:szCs w:val="20"/>
              </w:rPr>
              <w:t>i</w:t>
            </w:r>
            <w:proofErr w:type="spellEnd"/>
            <w:r>
              <w:rPr>
                <w:rFonts w:cs="Arial"/>
                <w:sz w:val="20"/>
                <w:szCs w:val="20"/>
              </w:rPr>
              <w:t>) Review of two residents’ files evidences adverse events occurring. Both residents’ incidents/ accident forms are completed and following both adverse events family members have been notified of the event. Both residents had falls resulting in injury. One resident sustained a wound to their head as a result of the fall in their room. The second resident sustained a wound to their head and hand after a fall on the footpath outside the facility. There is no recorded evidence for both of the residents to indicate that wound assessments, wound treatment plans and wound evaluations have been undertaken; and full neurological observations were not undertaken and recorded following falls that resulted in injury to the resident’s head. Observations are recorded in the progress notes for the resident who fell in their room including monitoring form where half hourly monitoring occurred.</w:t>
            </w:r>
            <w:r>
              <w:rPr>
                <w:rFonts w:cs="Arial"/>
                <w:sz w:val="20"/>
                <w:szCs w:val="20"/>
              </w:rPr>
              <w:br/>
              <w:t>Interview with the GP confirms the GPs awareness of the adverse events and the GPs examination of the residents post event.</w:t>
            </w:r>
            <w:r>
              <w:rPr>
                <w:rFonts w:cs="Arial"/>
                <w:sz w:val="20"/>
                <w:szCs w:val="20"/>
              </w:rPr>
              <w:br/>
              <w:t>ii) One resident’s file reviewed of a resident who is exhibiting challenging behaviours and provides evidence the care plan records that there are no challenging behaviour issues; and short term care plans are not recorded for short term problems, such as cellulitis and chest infection.</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Interventions are not consistently recorded to meet residents’ needs. Two residents with wounds do not have wound care assessments, wound treatment plans and wound evaluations recorded. Full neurological observations were not recorded for two residents who sustained injuries to their heads following a fall. A resident who is exhibiting challenging behaviours does not have a record of this challenging behaviour on their care plan; and short term care plans are not recorded for short term problems this resident has.</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resident’s interventions to meet resident’s needs are recorded.</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542E8" w:rsidRDefault="008542E8" w:rsidP="003E1B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Residents (five of five) and family (two of two) confirm the activities programme includes input from external agencies and supports ordinary unplanned/spontaneous activities including festive occasions and celebrations. There is a weekly activities programme displayed and daily activities are recorded on a white board.</w:t>
            </w:r>
            <w:r>
              <w:rPr>
                <w:rFonts w:cs="Arial"/>
                <w:sz w:val="20"/>
                <w:szCs w:val="20"/>
              </w:rPr>
              <w:br/>
            </w:r>
            <w:r>
              <w:rPr>
                <w:rFonts w:cs="Arial"/>
                <w:sz w:val="20"/>
                <w:szCs w:val="20"/>
              </w:rPr>
              <w:br/>
              <w:t xml:space="preserve">Residents' files sampled demonstrate activities assessments and activities care plans are recorded.  Interview with the activities co-ordinator confirms the activities programme meets the needs of the service group and the service has appropriate equipment. </w:t>
            </w:r>
            <w:r>
              <w:rPr>
                <w:rFonts w:cs="Arial"/>
                <w:sz w:val="20"/>
                <w:szCs w:val="20"/>
              </w:rPr>
              <w:br/>
            </w:r>
            <w:r>
              <w:rPr>
                <w:rFonts w:cs="Arial"/>
                <w:sz w:val="20"/>
                <w:szCs w:val="20"/>
              </w:rPr>
              <w:br/>
              <w:t xml:space="preserve">Resident meetings are conducted by facility advocate (chaplain). Sighted October 2013 and January 2014 residents’ meeting minutes. </w:t>
            </w:r>
            <w:r>
              <w:rPr>
                <w:rFonts w:cs="Arial"/>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8542E8" w:rsidRDefault="008542E8" w:rsidP="003E1B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542E8" w:rsidRDefault="008542E8" w:rsidP="003E1B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All five residents' files sampled evidence that evaluations of care plans are within stated timeframes, however there is evidence in one of five files sampled of short term care plans not being recorded when the resident’s condition changed (refer to criterion 1.3.6.1). Family are notified of any changes in resident's condition, evidenced in all five residents' files sample and confirmed in two of two family interviews. </w:t>
            </w:r>
            <w:r>
              <w:rPr>
                <w:rFonts w:cs="Arial"/>
                <w:sz w:val="20"/>
                <w:szCs w:val="20"/>
              </w:rPr>
              <w:br/>
              <w:t xml:space="preserve">Residents interviewed confirm their participation in care plan evaluations and this is evidenced in the files reviewed. </w:t>
            </w:r>
            <w:r>
              <w:rPr>
                <w:rFonts w:cs="Arial"/>
                <w:sz w:val="20"/>
                <w:szCs w:val="20"/>
              </w:rPr>
              <w:br/>
              <w:t xml:space="preserve">Residents' files evidence referral letters from specialists and other health professional, where required. </w:t>
            </w:r>
            <w:r>
              <w:rPr>
                <w:rFonts w:cs="Arial"/>
                <w:sz w:val="20"/>
                <w:szCs w:val="20"/>
              </w:rPr>
              <w:br/>
              <w:t>The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8542E8" w:rsidRDefault="008542E8" w:rsidP="003E1B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542E8" w:rsidRDefault="008542E8" w:rsidP="003E1B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Visual inspection of the medication area in the facility evidences a secure medicine dispensing system, free from heat, moisture and light, with medicines stored in original dispensed packs. The controlled drugs storage is secure. The controlled drug register is maintained, with weekly checks and physical stock takes of controlled drugs conducted. </w:t>
            </w:r>
            <w:r>
              <w:rPr>
                <w:rFonts w:cs="Arial"/>
                <w:sz w:val="20"/>
                <w:szCs w:val="20"/>
              </w:rPr>
              <w:br/>
              <w:t xml:space="preserve">Residents' medicines charts list all medications a resident is taking and there is evidence staff are signing off, as the dose is administered. Lunch time medication round was observed. </w:t>
            </w:r>
            <w:r>
              <w:rPr>
                <w:rFonts w:cs="Arial"/>
                <w:sz w:val="20"/>
                <w:szCs w:val="20"/>
              </w:rPr>
              <w:br/>
              <w:t xml:space="preserve">All staff authorised to administer medicines have current competencies (refer to criterion 1.2.3.8). Medication management training was last conducted in April 2013, confirmed by care manager and care staff interviewed. </w:t>
            </w:r>
            <w:r>
              <w:rPr>
                <w:rFonts w:cs="Arial"/>
                <w:sz w:val="20"/>
                <w:szCs w:val="20"/>
              </w:rPr>
              <w:br/>
              <w:t xml:space="preserve">Ten medicine charts were sampled and all charts demonstrate residents' photo identification, medicine charts are legible, medication is clearly identified for individual residents, three monthly medicine reviews are conducted and discontinued medicines are dated and signed by the GPs. </w:t>
            </w:r>
            <w:r>
              <w:rPr>
                <w:rFonts w:cs="Arial"/>
                <w:sz w:val="20"/>
                <w:szCs w:val="20"/>
              </w:rPr>
              <w:br/>
              <w:t>There are no residents at the facility who self-administer medicines.</w:t>
            </w:r>
            <w:r>
              <w:rPr>
                <w:rFonts w:cs="Arial"/>
                <w:sz w:val="20"/>
                <w:szCs w:val="20"/>
              </w:rPr>
              <w:br/>
              <w:t>There is an area requiring improvement around currency of standing orders.</w:t>
            </w:r>
            <w:r>
              <w:rPr>
                <w:rFonts w:cs="Arial"/>
                <w:sz w:val="20"/>
                <w:szCs w:val="20"/>
              </w:rPr>
              <w:br/>
              <w:t>Not all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Standing orders sighted provide evidence the GP signatures are dated 2011. The facility policy states the standing orders are to be reviewed annually.</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Medication standing orders are not current.</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standing orders are current and authorised by GPs.</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542E8" w:rsidRDefault="008542E8" w:rsidP="003E1B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8542E8" w:rsidRDefault="008542E8" w:rsidP="003E1B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542E8" w:rsidRDefault="008542E8" w:rsidP="003E1B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The kitchen is inspected by the council and there is a certificate of hygiene displayed that expires 30th June 2014.</w:t>
            </w:r>
            <w:r>
              <w:rPr>
                <w:rFonts w:cs="Arial"/>
                <w:sz w:val="20"/>
                <w:szCs w:val="20"/>
              </w:rPr>
              <w:br/>
            </w:r>
            <w:proofErr w:type="gramStart"/>
            <w:r>
              <w:rPr>
                <w:rFonts w:cs="Arial"/>
                <w:sz w:val="20"/>
                <w:szCs w:val="20"/>
              </w:rPr>
              <w:t>Staff have</w:t>
            </w:r>
            <w:proofErr w:type="gramEnd"/>
            <w:r>
              <w:rPr>
                <w:rFonts w:cs="Arial"/>
                <w:sz w:val="20"/>
                <w:szCs w:val="20"/>
              </w:rPr>
              <w:t xml:space="preserve"> conducted food safety training.</w:t>
            </w:r>
            <w:r>
              <w:rPr>
                <w:rFonts w:cs="Arial"/>
                <w:sz w:val="20"/>
                <w:szCs w:val="20"/>
              </w:rPr>
              <w:br/>
              <w:t xml:space="preserve">Interview was conducted with the cook and evidences the cook is aware of residents’ dietary requirements. Resident's individual dietary needs are documented and communicated to kitchen staff and kitchen </w:t>
            </w:r>
            <w:proofErr w:type="gramStart"/>
            <w:r>
              <w:rPr>
                <w:rFonts w:cs="Arial"/>
                <w:sz w:val="20"/>
                <w:szCs w:val="20"/>
              </w:rPr>
              <w:t>staff are</w:t>
            </w:r>
            <w:proofErr w:type="gramEnd"/>
            <w:r>
              <w:rPr>
                <w:rFonts w:cs="Arial"/>
                <w:sz w:val="20"/>
                <w:szCs w:val="20"/>
              </w:rPr>
              <w:t xml:space="preserve"> also informed if resident's dietary requirements change, confirmed at </w:t>
            </w:r>
            <w:r>
              <w:rPr>
                <w:rFonts w:cs="Arial"/>
                <w:sz w:val="20"/>
                <w:szCs w:val="20"/>
              </w:rPr>
              <w:lastRenderedPageBreak/>
              <w:t xml:space="preserve">interview with the cook. Copies of dietary profiles are kept in the kitchen and in residents' files. Residents are offered fluids throughout the day. Residents' files sampled demonstrate monthly monitoring of individual resident's weight. </w:t>
            </w:r>
            <w:r>
              <w:rPr>
                <w:rFonts w:cs="Arial"/>
                <w:sz w:val="20"/>
                <w:szCs w:val="20"/>
              </w:rPr>
              <w:br/>
              <w:t xml:space="preserve">Residents (five of five) report their individual preferences are catered and adequate food and fluids are provided. Food temperatures, fridge and freezer temperatures are recorded, confirmed at cook interview and records sighted. </w:t>
            </w:r>
            <w:r>
              <w:rPr>
                <w:rFonts w:cs="Arial"/>
                <w:sz w:val="20"/>
                <w:szCs w:val="20"/>
              </w:rPr>
              <w:br/>
              <w:t>There are areas requiring improvement that relate to current menu to be followed and decanted foods to be dated.</w:t>
            </w:r>
            <w:r>
              <w:rPr>
                <w:rFonts w:cs="Arial"/>
                <w:sz w:val="20"/>
                <w:szCs w:val="20"/>
              </w:rPr>
              <w:br/>
              <w:t>Not all ARC requirements are met.</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The service provides five weekly seasonal menus. The menu the cook was following on audit day was dated Summer menu, 2008 – 2009. The menu was last reviewed by a dietitian in 2011.</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Menu review was last conducted in 2011. There is evidence of 2008-2009 summer menus being followed by kitchen staff on audit day.</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of current menu and adherence by staff to the menu.</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Visual inspection of the kitchen evidences decanted food is not dated. This was confirmed at </w:t>
            </w:r>
            <w:r>
              <w:rPr>
                <w:rFonts w:cs="Arial"/>
                <w:sz w:val="20"/>
                <w:szCs w:val="20"/>
              </w:rPr>
              <w:lastRenderedPageBreak/>
              <w:t>interview with the cook.</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lastRenderedPageBreak/>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There is no evidence the decanted foods are dated.</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Provide evidence decanted foods are dated.</w:t>
            </w: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2"/>
        <w:rPr>
          <w:b/>
          <w:bCs/>
        </w:rPr>
      </w:pPr>
      <w:r>
        <w:rPr>
          <w:b/>
          <w:bCs/>
        </w:rPr>
        <w:t>Outcome 1.4: Safe and Appropriate Environment</w:t>
      </w:r>
    </w:p>
    <w:p w:rsidR="008542E8" w:rsidRDefault="008542E8" w:rsidP="003E1B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42E8" w:rsidRDefault="008542E8" w:rsidP="003E1BBF">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8542E8" w:rsidRDefault="008542E8" w:rsidP="003E1B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542E8" w:rsidRDefault="008542E8" w:rsidP="003E1B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eastAsia="Times New Roman" w:cs="Arial"/>
                <w:bCs/>
                <w:noProof/>
                <w:sz w:val="20"/>
                <w:szCs w:val="20"/>
              </w:rPr>
              <w:t>The director/manager advises there have not been any alterations to the building since the last audit.  A Building Warrant of Fitness is displayed at the main entrance that expires on 25 June 2014.</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542E8" w:rsidRDefault="008542E8" w:rsidP="003E1B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1"/>
      </w:pPr>
      <w:r>
        <w:lastRenderedPageBreak/>
        <w:t>NZS 8134.2:2008: Health and Disability Services (Restraint Minimisation and Safe Practice) Standards</w:t>
      </w:r>
    </w:p>
    <w:p w:rsidR="008542E8" w:rsidRDefault="008542E8" w:rsidP="003E1BBF">
      <w:pPr>
        <w:pStyle w:val="Heading2"/>
        <w:rPr>
          <w:b/>
          <w:bCs/>
        </w:rPr>
      </w:pPr>
      <w:r>
        <w:rPr>
          <w:b/>
          <w:bCs/>
        </w:rPr>
        <w:t>Outcome 2.1: Restraint Minimisation</w:t>
      </w:r>
    </w:p>
    <w:p w:rsidR="008542E8" w:rsidRDefault="008542E8" w:rsidP="003E1BBF">
      <w:pPr>
        <w:pStyle w:val="OutcomeDescription"/>
        <w:rPr>
          <w:lang w:eastAsia="en-NZ"/>
        </w:rPr>
      </w:pPr>
      <w:r>
        <w:rPr>
          <w:lang w:eastAsia="en-NZ"/>
        </w:rPr>
        <w:t>Services demonstrate that the use of restraint is actively minimised.</w:t>
      </w:r>
    </w:p>
    <w:p w:rsidR="008542E8" w:rsidRDefault="008542E8" w:rsidP="003E1BB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8542E8" w:rsidRDefault="008542E8" w:rsidP="003E1B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542E8" w:rsidRDefault="008542E8"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There are no residents utilising restraint or enablers at the facility on audit day. </w:t>
            </w:r>
            <w:r>
              <w:rPr>
                <w:rFonts w:cs="Arial"/>
                <w:sz w:val="20"/>
                <w:szCs w:val="20"/>
              </w:rPr>
              <w:br/>
              <w:t xml:space="preserve">Documented systems are in place to ensure the use of restraint is actively minimized. Staff interviews and staff records evidence guidance has been given on restraint, enabler usage and prevention and/or de-escalation techniques. The service has an overarching risk and quality management system that demonstrates compliance with the Standard. </w:t>
            </w:r>
            <w:r>
              <w:rPr>
                <w:rFonts w:cs="Arial"/>
                <w:sz w:val="20"/>
                <w:szCs w:val="20"/>
              </w:rPr>
              <w:br/>
              <w:t>Last certification audit identified criterion 2.1.1.2 as continuous improvement for preventing restraint use, this criterion is attained as fully attained at this surveillance audit. One resident’s file reviewed of a resident with challenging behaviours and evidences challenging behaviour assessment was not conducted and care plan records there are no challenging behaviour issues (refer to criterion 1.3.3.3 and 1.3.6.1).</w:t>
            </w:r>
          </w:p>
        </w:tc>
      </w:tr>
    </w:tbl>
    <w:p w:rsidR="008542E8" w:rsidRDefault="008542E8" w:rsidP="003E1BBF">
      <w:pPr>
        <w:pStyle w:val="OutcomeDescription"/>
        <w:rPr>
          <w:lang w:eastAsia="en-NZ"/>
        </w:rPr>
      </w:pPr>
    </w:p>
    <w:p w:rsidR="008542E8" w:rsidRDefault="008542E8" w:rsidP="003E1BB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542E8" w:rsidRDefault="008542E8" w:rsidP="003E1B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pStyle w:val="OutcomeDescription"/>
        <w:rPr>
          <w:lang w:eastAsia="en-NZ"/>
        </w:rPr>
      </w:pPr>
    </w:p>
    <w:p w:rsidR="008542E8" w:rsidRDefault="008542E8" w:rsidP="003E1BBF">
      <w:pPr>
        <w:pStyle w:val="Heading1"/>
      </w:pPr>
      <w:r>
        <w:t>NZS 8134.3:2008: Health and Disability Services (Infection Prevention and Control) Standards</w:t>
      </w:r>
    </w:p>
    <w:p w:rsidR="008542E8" w:rsidRPr="003E1BBF" w:rsidRDefault="008542E8" w:rsidP="003E1BBF">
      <w:pPr>
        <w:pStyle w:val="Heading4"/>
        <w:rPr>
          <w:rStyle w:val="Heading4Char"/>
          <w:b/>
          <w:iCs/>
          <w:color w:val="17365D" w:themeColor="text2" w:themeShade="BF"/>
        </w:rPr>
      </w:pPr>
      <w:r w:rsidRPr="003E1BBF">
        <w:rPr>
          <w:color w:val="17365D" w:themeColor="text2" w:themeShade="BF"/>
        </w:rPr>
        <w:lastRenderedPageBreak/>
        <w:t>Standard 3.5: Surveillance</w:t>
      </w:r>
      <w:r w:rsidRPr="003E1BBF">
        <w:rPr>
          <w:rStyle w:val="Heading4Char"/>
          <w:b/>
          <w:iCs/>
          <w:color w:val="17365D" w:themeColor="text2" w:themeShade="BF"/>
        </w:rPr>
        <w:t xml:space="preserve"> (</w:t>
      </w:r>
      <w:proofErr w:type="gramStart"/>
      <w:r w:rsidRPr="003E1BBF">
        <w:rPr>
          <w:color w:val="17365D" w:themeColor="text2" w:themeShade="BF"/>
        </w:rPr>
        <w:t>HDS(</w:t>
      </w:r>
      <w:proofErr w:type="gramEnd"/>
      <w:r w:rsidRPr="003E1BBF">
        <w:rPr>
          <w:color w:val="17365D" w:themeColor="text2" w:themeShade="BF"/>
        </w:rPr>
        <w:t>IPC)S.2008:3.5)</w:t>
      </w:r>
    </w:p>
    <w:p w:rsidR="008542E8" w:rsidRDefault="008542E8" w:rsidP="003E1B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542E8" w:rsidRDefault="008542E8" w:rsidP="003E1B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sz w:val="20"/>
                <w:szCs w:val="20"/>
              </w:rPr>
            </w:pPr>
            <w:r>
              <w:rPr>
                <w:rFonts w:cs="Arial"/>
                <w:sz w:val="20"/>
                <w:szCs w:val="20"/>
              </w:rPr>
              <w:t xml:space="preserve">The infection control programme / policy details surveillance processes relevant to the service setting and its complexity. The type of surveillance undertaken is appropriate to the size and complexity of the organisation. Standardised definitions are used for the identification and classification of infection events, indicators or outcomes. </w:t>
            </w:r>
            <w:r>
              <w:rPr>
                <w:rFonts w:cs="Arial"/>
                <w:sz w:val="20"/>
                <w:szCs w:val="20"/>
              </w:rPr>
              <w:br/>
              <w:t>Infection log is maintained and infections are collated and reported to staff and management. Monthly infection summaries / graphs were sighted and there is evidence of these displayed in the staff room. Care staff interviewed report they are aware of any infections of individual residents by way of feedback from the registered nurse and the care manager, and in handovers.</w:t>
            </w:r>
          </w:p>
        </w:tc>
      </w:tr>
    </w:tbl>
    <w:p w:rsidR="008542E8" w:rsidRDefault="008542E8" w:rsidP="003E1BBF">
      <w:pPr>
        <w:ind w:left="0"/>
        <w:rPr>
          <w:rFonts w:cstheme="minorBidi"/>
          <w:sz w:val="24"/>
          <w:szCs w:val="24"/>
          <w:lang w:eastAsia="en-NZ"/>
        </w:rPr>
      </w:pPr>
    </w:p>
    <w:p w:rsidR="008542E8" w:rsidRDefault="008542E8" w:rsidP="003E1BB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542E8" w:rsidRDefault="008542E8" w:rsidP="003E1B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ind w:left="0"/>
        <w:rPr>
          <w:rFonts w:cstheme="minorBidi"/>
          <w:sz w:val="24"/>
          <w:szCs w:val="24"/>
          <w:lang w:eastAsia="en-NZ"/>
        </w:rPr>
      </w:pPr>
    </w:p>
    <w:p w:rsidR="008542E8" w:rsidRDefault="008542E8" w:rsidP="003E1BB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542E8" w:rsidRDefault="008542E8" w:rsidP="003E1B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8542E8" w:rsidTr="008542E8">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Evidence:</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Finding:</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nil"/>
              <w:right w:val="single" w:sz="4" w:space="0" w:color="auto"/>
            </w:tcBorders>
            <w:vAlign w:val="center"/>
            <w:hideMark/>
          </w:tcPr>
          <w:p w:rsidR="008542E8" w:rsidRDefault="008542E8" w:rsidP="003E1BBF">
            <w:pPr>
              <w:keepNext/>
              <w:spacing w:before="60"/>
              <w:ind w:left="0"/>
              <w:rPr>
                <w:rFonts w:cs="Arial"/>
                <w:b/>
                <w:sz w:val="20"/>
                <w:szCs w:val="20"/>
              </w:rPr>
            </w:pPr>
            <w:r>
              <w:rPr>
                <w:rFonts w:cs="Arial"/>
                <w:b/>
                <w:sz w:val="20"/>
                <w:szCs w:val="20"/>
              </w:rPr>
              <w:t>Corrective Action:</w:t>
            </w:r>
          </w:p>
        </w:tc>
      </w:tr>
      <w:tr w:rsidR="008542E8" w:rsidTr="008542E8">
        <w:trPr>
          <w:trHeight w:val="112"/>
        </w:trPr>
        <w:tc>
          <w:tcPr>
            <w:tcW w:w="15276" w:type="dxa"/>
            <w:tcBorders>
              <w:top w:val="nil"/>
              <w:left w:val="single" w:sz="4" w:space="0" w:color="auto"/>
              <w:bottom w:val="single" w:sz="4" w:space="0" w:color="auto"/>
              <w:right w:val="single" w:sz="4" w:space="0" w:color="auto"/>
            </w:tcBorders>
            <w:vAlign w:val="center"/>
          </w:tcPr>
          <w:p w:rsidR="008542E8" w:rsidRDefault="008542E8" w:rsidP="003E1BBF">
            <w:pPr>
              <w:spacing w:before="60"/>
              <w:ind w:left="0"/>
              <w:rPr>
                <w:rFonts w:cs="Arial"/>
                <w:sz w:val="20"/>
                <w:szCs w:val="20"/>
              </w:rPr>
            </w:pPr>
          </w:p>
        </w:tc>
      </w:tr>
      <w:tr w:rsidR="008542E8" w:rsidTr="008542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42E8" w:rsidRDefault="008542E8"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42E8" w:rsidRDefault="008542E8" w:rsidP="003E1BBF">
      <w:pPr>
        <w:ind w:left="0"/>
        <w:rPr>
          <w:rFonts w:cstheme="minorBidi"/>
          <w:sz w:val="24"/>
          <w:szCs w:val="24"/>
          <w:lang w:eastAsia="en-NZ"/>
        </w:rPr>
      </w:pPr>
    </w:p>
    <w:p w:rsidR="008542E8" w:rsidRDefault="008542E8" w:rsidP="003E1BBF">
      <w:pPr>
        <w:ind w:left="0"/>
        <w:rPr>
          <w:lang w:eastAsia="en-NZ"/>
        </w:rPr>
      </w:pPr>
    </w:p>
    <w:p w:rsidR="008542E8" w:rsidRDefault="008542E8" w:rsidP="003E1BBF">
      <w:pPr>
        <w:ind w:left="0"/>
      </w:pPr>
    </w:p>
    <w:p w:rsidR="003E1BBF" w:rsidRDefault="003E1BBF" w:rsidP="003E1BBF">
      <w:pPr>
        <w:spacing w:before="240" w:after="0" w:line="276" w:lineRule="auto"/>
        <w:ind w:left="0"/>
        <w:rPr>
          <w:sz w:val="24"/>
        </w:rPr>
      </w:pPr>
    </w:p>
    <w:sectPr w:rsidR="003E1BBF" w:rsidSect="003E1B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BF" w:rsidRDefault="003E1BBF">
      <w:pPr>
        <w:spacing w:after="0"/>
      </w:pPr>
      <w:r>
        <w:separator/>
      </w:r>
    </w:p>
  </w:endnote>
  <w:endnote w:type="continuationSeparator" w:id="0">
    <w:p w:rsidR="003E1BBF" w:rsidRDefault="003E1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BF" w:rsidRDefault="003E1BBF">
      <w:pPr>
        <w:spacing w:after="0"/>
      </w:pPr>
      <w:r>
        <w:separator/>
      </w:r>
    </w:p>
  </w:footnote>
  <w:footnote w:type="continuationSeparator" w:id="0">
    <w:p w:rsidR="003E1BBF" w:rsidRDefault="003E1B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BF" w:rsidRDefault="003E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49CBB96">
      <w:numFmt w:val="bullet"/>
      <w:lvlText w:val="-"/>
      <w:lvlJc w:val="left"/>
      <w:pPr>
        <w:tabs>
          <w:tab w:val="num" w:pos="717"/>
        </w:tabs>
        <w:ind w:left="717" w:hanging="360"/>
      </w:pPr>
      <w:rPr>
        <w:rFonts w:ascii="Calibri" w:eastAsia="Calibri" w:hAnsi="Calibri" w:cs="Times New Roman" w:hint="default"/>
      </w:rPr>
    </w:lvl>
    <w:lvl w:ilvl="1" w:tplc="F57EAB88" w:tentative="1">
      <w:start w:val="1"/>
      <w:numFmt w:val="bullet"/>
      <w:lvlText w:val="o"/>
      <w:lvlJc w:val="left"/>
      <w:pPr>
        <w:tabs>
          <w:tab w:val="num" w:pos="1437"/>
        </w:tabs>
        <w:ind w:left="1437" w:hanging="360"/>
      </w:pPr>
      <w:rPr>
        <w:rFonts w:ascii="Courier New" w:hAnsi="Courier New" w:cs="Courier New" w:hint="default"/>
      </w:rPr>
    </w:lvl>
    <w:lvl w:ilvl="2" w:tplc="F942139A" w:tentative="1">
      <w:start w:val="1"/>
      <w:numFmt w:val="bullet"/>
      <w:lvlText w:val=""/>
      <w:lvlJc w:val="left"/>
      <w:pPr>
        <w:tabs>
          <w:tab w:val="num" w:pos="2157"/>
        </w:tabs>
        <w:ind w:left="2157" w:hanging="360"/>
      </w:pPr>
      <w:rPr>
        <w:rFonts w:ascii="Wingdings" w:hAnsi="Wingdings" w:hint="default"/>
      </w:rPr>
    </w:lvl>
    <w:lvl w:ilvl="3" w:tplc="42840E10" w:tentative="1">
      <w:start w:val="1"/>
      <w:numFmt w:val="bullet"/>
      <w:lvlText w:val=""/>
      <w:lvlJc w:val="left"/>
      <w:pPr>
        <w:tabs>
          <w:tab w:val="num" w:pos="2877"/>
        </w:tabs>
        <w:ind w:left="2877" w:hanging="360"/>
      </w:pPr>
      <w:rPr>
        <w:rFonts w:ascii="Symbol" w:hAnsi="Symbol" w:hint="default"/>
      </w:rPr>
    </w:lvl>
    <w:lvl w:ilvl="4" w:tplc="EEAE44F4" w:tentative="1">
      <w:start w:val="1"/>
      <w:numFmt w:val="bullet"/>
      <w:lvlText w:val="o"/>
      <w:lvlJc w:val="left"/>
      <w:pPr>
        <w:tabs>
          <w:tab w:val="num" w:pos="3597"/>
        </w:tabs>
        <w:ind w:left="3597" w:hanging="360"/>
      </w:pPr>
      <w:rPr>
        <w:rFonts w:ascii="Courier New" w:hAnsi="Courier New" w:cs="Courier New" w:hint="default"/>
      </w:rPr>
    </w:lvl>
    <w:lvl w:ilvl="5" w:tplc="A614DA98" w:tentative="1">
      <w:start w:val="1"/>
      <w:numFmt w:val="bullet"/>
      <w:lvlText w:val=""/>
      <w:lvlJc w:val="left"/>
      <w:pPr>
        <w:tabs>
          <w:tab w:val="num" w:pos="4317"/>
        </w:tabs>
        <w:ind w:left="4317" w:hanging="360"/>
      </w:pPr>
      <w:rPr>
        <w:rFonts w:ascii="Wingdings" w:hAnsi="Wingdings" w:hint="default"/>
      </w:rPr>
    </w:lvl>
    <w:lvl w:ilvl="6" w:tplc="803874FC" w:tentative="1">
      <w:start w:val="1"/>
      <w:numFmt w:val="bullet"/>
      <w:lvlText w:val=""/>
      <w:lvlJc w:val="left"/>
      <w:pPr>
        <w:tabs>
          <w:tab w:val="num" w:pos="5037"/>
        </w:tabs>
        <w:ind w:left="5037" w:hanging="360"/>
      </w:pPr>
      <w:rPr>
        <w:rFonts w:ascii="Symbol" w:hAnsi="Symbol" w:hint="default"/>
      </w:rPr>
    </w:lvl>
    <w:lvl w:ilvl="7" w:tplc="757A3EE4" w:tentative="1">
      <w:start w:val="1"/>
      <w:numFmt w:val="bullet"/>
      <w:lvlText w:val="o"/>
      <w:lvlJc w:val="left"/>
      <w:pPr>
        <w:tabs>
          <w:tab w:val="num" w:pos="5757"/>
        </w:tabs>
        <w:ind w:left="5757" w:hanging="360"/>
      </w:pPr>
      <w:rPr>
        <w:rFonts w:ascii="Courier New" w:hAnsi="Courier New" w:cs="Courier New" w:hint="default"/>
      </w:rPr>
    </w:lvl>
    <w:lvl w:ilvl="8" w:tplc="2D904CA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F4E9674">
      <w:start w:val="1"/>
      <w:numFmt w:val="bullet"/>
      <w:lvlText w:val=""/>
      <w:lvlJc w:val="left"/>
      <w:pPr>
        <w:ind w:left="360" w:hanging="360"/>
      </w:pPr>
      <w:rPr>
        <w:rFonts w:ascii="Symbol" w:hAnsi="Symbol" w:hint="default"/>
      </w:rPr>
    </w:lvl>
    <w:lvl w:ilvl="1" w:tplc="6346E574" w:tentative="1">
      <w:start w:val="1"/>
      <w:numFmt w:val="bullet"/>
      <w:lvlText w:val="o"/>
      <w:lvlJc w:val="left"/>
      <w:pPr>
        <w:ind w:left="1080" w:hanging="360"/>
      </w:pPr>
      <w:rPr>
        <w:rFonts w:ascii="Courier New" w:hAnsi="Courier New" w:cs="Courier New" w:hint="default"/>
      </w:rPr>
    </w:lvl>
    <w:lvl w:ilvl="2" w:tplc="30B26C00" w:tentative="1">
      <w:start w:val="1"/>
      <w:numFmt w:val="bullet"/>
      <w:lvlText w:val=""/>
      <w:lvlJc w:val="left"/>
      <w:pPr>
        <w:ind w:left="1800" w:hanging="360"/>
      </w:pPr>
      <w:rPr>
        <w:rFonts w:ascii="Wingdings" w:hAnsi="Wingdings" w:hint="default"/>
      </w:rPr>
    </w:lvl>
    <w:lvl w:ilvl="3" w:tplc="9B96366C" w:tentative="1">
      <w:start w:val="1"/>
      <w:numFmt w:val="bullet"/>
      <w:lvlText w:val=""/>
      <w:lvlJc w:val="left"/>
      <w:pPr>
        <w:ind w:left="2520" w:hanging="360"/>
      </w:pPr>
      <w:rPr>
        <w:rFonts w:ascii="Symbol" w:hAnsi="Symbol" w:hint="default"/>
      </w:rPr>
    </w:lvl>
    <w:lvl w:ilvl="4" w:tplc="4DB20E02" w:tentative="1">
      <w:start w:val="1"/>
      <w:numFmt w:val="bullet"/>
      <w:lvlText w:val="o"/>
      <w:lvlJc w:val="left"/>
      <w:pPr>
        <w:ind w:left="3240" w:hanging="360"/>
      </w:pPr>
      <w:rPr>
        <w:rFonts w:ascii="Courier New" w:hAnsi="Courier New" w:cs="Courier New" w:hint="default"/>
      </w:rPr>
    </w:lvl>
    <w:lvl w:ilvl="5" w:tplc="D8D06390" w:tentative="1">
      <w:start w:val="1"/>
      <w:numFmt w:val="bullet"/>
      <w:lvlText w:val=""/>
      <w:lvlJc w:val="left"/>
      <w:pPr>
        <w:ind w:left="3960" w:hanging="360"/>
      </w:pPr>
      <w:rPr>
        <w:rFonts w:ascii="Wingdings" w:hAnsi="Wingdings" w:hint="default"/>
      </w:rPr>
    </w:lvl>
    <w:lvl w:ilvl="6" w:tplc="F9BADB72" w:tentative="1">
      <w:start w:val="1"/>
      <w:numFmt w:val="bullet"/>
      <w:lvlText w:val=""/>
      <w:lvlJc w:val="left"/>
      <w:pPr>
        <w:ind w:left="4680" w:hanging="360"/>
      </w:pPr>
      <w:rPr>
        <w:rFonts w:ascii="Symbol" w:hAnsi="Symbol" w:hint="default"/>
      </w:rPr>
    </w:lvl>
    <w:lvl w:ilvl="7" w:tplc="53126C7C" w:tentative="1">
      <w:start w:val="1"/>
      <w:numFmt w:val="bullet"/>
      <w:lvlText w:val="o"/>
      <w:lvlJc w:val="left"/>
      <w:pPr>
        <w:ind w:left="5400" w:hanging="360"/>
      </w:pPr>
      <w:rPr>
        <w:rFonts w:ascii="Courier New" w:hAnsi="Courier New" w:cs="Courier New" w:hint="default"/>
      </w:rPr>
    </w:lvl>
    <w:lvl w:ilvl="8" w:tplc="62803E3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73422C4">
      <w:start w:val="1"/>
      <w:numFmt w:val="bullet"/>
      <w:lvlText w:val=""/>
      <w:lvlJc w:val="left"/>
      <w:pPr>
        <w:ind w:left="1077" w:hanging="360"/>
      </w:pPr>
      <w:rPr>
        <w:rFonts w:ascii="Symbol" w:hAnsi="Symbol" w:hint="default"/>
      </w:rPr>
    </w:lvl>
    <w:lvl w:ilvl="1" w:tplc="05FCF9A8" w:tentative="1">
      <w:start w:val="1"/>
      <w:numFmt w:val="bullet"/>
      <w:lvlText w:val="o"/>
      <w:lvlJc w:val="left"/>
      <w:pPr>
        <w:ind w:left="1797" w:hanging="360"/>
      </w:pPr>
      <w:rPr>
        <w:rFonts w:ascii="Courier New" w:hAnsi="Courier New" w:cs="Courier New" w:hint="default"/>
      </w:rPr>
    </w:lvl>
    <w:lvl w:ilvl="2" w:tplc="5DB09268" w:tentative="1">
      <w:start w:val="1"/>
      <w:numFmt w:val="bullet"/>
      <w:lvlText w:val=""/>
      <w:lvlJc w:val="left"/>
      <w:pPr>
        <w:ind w:left="2517" w:hanging="360"/>
      </w:pPr>
      <w:rPr>
        <w:rFonts w:ascii="Wingdings" w:hAnsi="Wingdings" w:hint="default"/>
      </w:rPr>
    </w:lvl>
    <w:lvl w:ilvl="3" w:tplc="2EA861C0" w:tentative="1">
      <w:start w:val="1"/>
      <w:numFmt w:val="bullet"/>
      <w:lvlText w:val=""/>
      <w:lvlJc w:val="left"/>
      <w:pPr>
        <w:ind w:left="3237" w:hanging="360"/>
      </w:pPr>
      <w:rPr>
        <w:rFonts w:ascii="Symbol" w:hAnsi="Symbol" w:hint="default"/>
      </w:rPr>
    </w:lvl>
    <w:lvl w:ilvl="4" w:tplc="7B8E51F6" w:tentative="1">
      <w:start w:val="1"/>
      <w:numFmt w:val="bullet"/>
      <w:lvlText w:val="o"/>
      <w:lvlJc w:val="left"/>
      <w:pPr>
        <w:ind w:left="3957" w:hanging="360"/>
      </w:pPr>
      <w:rPr>
        <w:rFonts w:ascii="Courier New" w:hAnsi="Courier New" w:cs="Courier New" w:hint="default"/>
      </w:rPr>
    </w:lvl>
    <w:lvl w:ilvl="5" w:tplc="9B6ADD36" w:tentative="1">
      <w:start w:val="1"/>
      <w:numFmt w:val="bullet"/>
      <w:lvlText w:val=""/>
      <w:lvlJc w:val="left"/>
      <w:pPr>
        <w:ind w:left="4677" w:hanging="360"/>
      </w:pPr>
      <w:rPr>
        <w:rFonts w:ascii="Wingdings" w:hAnsi="Wingdings" w:hint="default"/>
      </w:rPr>
    </w:lvl>
    <w:lvl w:ilvl="6" w:tplc="DA907D3A" w:tentative="1">
      <w:start w:val="1"/>
      <w:numFmt w:val="bullet"/>
      <w:lvlText w:val=""/>
      <w:lvlJc w:val="left"/>
      <w:pPr>
        <w:ind w:left="5397" w:hanging="360"/>
      </w:pPr>
      <w:rPr>
        <w:rFonts w:ascii="Symbol" w:hAnsi="Symbol" w:hint="default"/>
      </w:rPr>
    </w:lvl>
    <w:lvl w:ilvl="7" w:tplc="8D56C770" w:tentative="1">
      <w:start w:val="1"/>
      <w:numFmt w:val="bullet"/>
      <w:lvlText w:val="o"/>
      <w:lvlJc w:val="left"/>
      <w:pPr>
        <w:ind w:left="6117" w:hanging="360"/>
      </w:pPr>
      <w:rPr>
        <w:rFonts w:ascii="Courier New" w:hAnsi="Courier New" w:cs="Courier New" w:hint="default"/>
      </w:rPr>
    </w:lvl>
    <w:lvl w:ilvl="8" w:tplc="A2E23C2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E50C09A">
      <w:start w:val="1"/>
      <w:numFmt w:val="bullet"/>
      <w:lvlText w:val=""/>
      <w:lvlJc w:val="left"/>
      <w:pPr>
        <w:ind w:left="1077" w:hanging="360"/>
      </w:pPr>
      <w:rPr>
        <w:rFonts w:ascii="Symbol" w:hAnsi="Symbol" w:hint="default"/>
      </w:rPr>
    </w:lvl>
    <w:lvl w:ilvl="1" w:tplc="6596B522" w:tentative="1">
      <w:start w:val="1"/>
      <w:numFmt w:val="bullet"/>
      <w:lvlText w:val="o"/>
      <w:lvlJc w:val="left"/>
      <w:pPr>
        <w:ind w:left="1797" w:hanging="360"/>
      </w:pPr>
      <w:rPr>
        <w:rFonts w:ascii="Courier New" w:hAnsi="Courier New" w:cs="Courier New" w:hint="default"/>
      </w:rPr>
    </w:lvl>
    <w:lvl w:ilvl="2" w:tplc="6F1289CE" w:tentative="1">
      <w:start w:val="1"/>
      <w:numFmt w:val="bullet"/>
      <w:lvlText w:val=""/>
      <w:lvlJc w:val="left"/>
      <w:pPr>
        <w:ind w:left="2517" w:hanging="360"/>
      </w:pPr>
      <w:rPr>
        <w:rFonts w:ascii="Wingdings" w:hAnsi="Wingdings" w:hint="default"/>
      </w:rPr>
    </w:lvl>
    <w:lvl w:ilvl="3" w:tplc="31FE33E4" w:tentative="1">
      <w:start w:val="1"/>
      <w:numFmt w:val="bullet"/>
      <w:lvlText w:val=""/>
      <w:lvlJc w:val="left"/>
      <w:pPr>
        <w:ind w:left="3237" w:hanging="360"/>
      </w:pPr>
      <w:rPr>
        <w:rFonts w:ascii="Symbol" w:hAnsi="Symbol" w:hint="default"/>
      </w:rPr>
    </w:lvl>
    <w:lvl w:ilvl="4" w:tplc="1CB83E6C" w:tentative="1">
      <w:start w:val="1"/>
      <w:numFmt w:val="bullet"/>
      <w:lvlText w:val="o"/>
      <w:lvlJc w:val="left"/>
      <w:pPr>
        <w:ind w:left="3957" w:hanging="360"/>
      </w:pPr>
      <w:rPr>
        <w:rFonts w:ascii="Courier New" w:hAnsi="Courier New" w:cs="Courier New" w:hint="default"/>
      </w:rPr>
    </w:lvl>
    <w:lvl w:ilvl="5" w:tplc="1DF0D22C" w:tentative="1">
      <w:start w:val="1"/>
      <w:numFmt w:val="bullet"/>
      <w:lvlText w:val=""/>
      <w:lvlJc w:val="left"/>
      <w:pPr>
        <w:ind w:left="4677" w:hanging="360"/>
      </w:pPr>
      <w:rPr>
        <w:rFonts w:ascii="Wingdings" w:hAnsi="Wingdings" w:hint="default"/>
      </w:rPr>
    </w:lvl>
    <w:lvl w:ilvl="6" w:tplc="9B9075B2" w:tentative="1">
      <w:start w:val="1"/>
      <w:numFmt w:val="bullet"/>
      <w:lvlText w:val=""/>
      <w:lvlJc w:val="left"/>
      <w:pPr>
        <w:ind w:left="5397" w:hanging="360"/>
      </w:pPr>
      <w:rPr>
        <w:rFonts w:ascii="Symbol" w:hAnsi="Symbol" w:hint="default"/>
      </w:rPr>
    </w:lvl>
    <w:lvl w:ilvl="7" w:tplc="8B06CCFE" w:tentative="1">
      <w:start w:val="1"/>
      <w:numFmt w:val="bullet"/>
      <w:lvlText w:val="o"/>
      <w:lvlJc w:val="left"/>
      <w:pPr>
        <w:ind w:left="6117" w:hanging="360"/>
      </w:pPr>
      <w:rPr>
        <w:rFonts w:ascii="Courier New" w:hAnsi="Courier New" w:cs="Courier New" w:hint="default"/>
      </w:rPr>
    </w:lvl>
    <w:lvl w:ilvl="8" w:tplc="A4F82C5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4DA1EC8">
      <w:start w:val="1"/>
      <w:numFmt w:val="bullet"/>
      <w:lvlText w:val="–"/>
      <w:lvlJc w:val="left"/>
      <w:pPr>
        <w:tabs>
          <w:tab w:val="num" w:pos="720"/>
        </w:tabs>
        <w:ind w:left="720" w:hanging="360"/>
      </w:pPr>
      <w:rPr>
        <w:rFonts w:ascii="Times New Roman" w:hAnsi="Times New Roman" w:hint="default"/>
      </w:rPr>
    </w:lvl>
    <w:lvl w:ilvl="1" w:tplc="63285F54">
      <w:start w:val="1"/>
      <w:numFmt w:val="bullet"/>
      <w:lvlText w:val="–"/>
      <w:lvlJc w:val="left"/>
      <w:pPr>
        <w:tabs>
          <w:tab w:val="num" w:pos="1440"/>
        </w:tabs>
        <w:ind w:left="1440" w:hanging="360"/>
      </w:pPr>
      <w:rPr>
        <w:rFonts w:ascii="Times New Roman" w:hAnsi="Times New Roman" w:hint="default"/>
      </w:rPr>
    </w:lvl>
    <w:lvl w:ilvl="2" w:tplc="7CA41420" w:tentative="1">
      <w:start w:val="1"/>
      <w:numFmt w:val="bullet"/>
      <w:lvlText w:val="–"/>
      <w:lvlJc w:val="left"/>
      <w:pPr>
        <w:tabs>
          <w:tab w:val="num" w:pos="2160"/>
        </w:tabs>
        <w:ind w:left="2160" w:hanging="360"/>
      </w:pPr>
      <w:rPr>
        <w:rFonts w:ascii="Times New Roman" w:hAnsi="Times New Roman" w:hint="default"/>
      </w:rPr>
    </w:lvl>
    <w:lvl w:ilvl="3" w:tplc="6FB268A4" w:tentative="1">
      <w:start w:val="1"/>
      <w:numFmt w:val="bullet"/>
      <w:lvlText w:val="–"/>
      <w:lvlJc w:val="left"/>
      <w:pPr>
        <w:tabs>
          <w:tab w:val="num" w:pos="2880"/>
        </w:tabs>
        <w:ind w:left="2880" w:hanging="360"/>
      </w:pPr>
      <w:rPr>
        <w:rFonts w:ascii="Times New Roman" w:hAnsi="Times New Roman" w:hint="default"/>
      </w:rPr>
    </w:lvl>
    <w:lvl w:ilvl="4" w:tplc="B204B924" w:tentative="1">
      <w:start w:val="1"/>
      <w:numFmt w:val="bullet"/>
      <w:lvlText w:val="–"/>
      <w:lvlJc w:val="left"/>
      <w:pPr>
        <w:tabs>
          <w:tab w:val="num" w:pos="3600"/>
        </w:tabs>
        <w:ind w:left="3600" w:hanging="360"/>
      </w:pPr>
      <w:rPr>
        <w:rFonts w:ascii="Times New Roman" w:hAnsi="Times New Roman" w:hint="default"/>
      </w:rPr>
    </w:lvl>
    <w:lvl w:ilvl="5" w:tplc="1FCC23D4" w:tentative="1">
      <w:start w:val="1"/>
      <w:numFmt w:val="bullet"/>
      <w:lvlText w:val="–"/>
      <w:lvlJc w:val="left"/>
      <w:pPr>
        <w:tabs>
          <w:tab w:val="num" w:pos="4320"/>
        </w:tabs>
        <w:ind w:left="4320" w:hanging="360"/>
      </w:pPr>
      <w:rPr>
        <w:rFonts w:ascii="Times New Roman" w:hAnsi="Times New Roman" w:hint="default"/>
      </w:rPr>
    </w:lvl>
    <w:lvl w:ilvl="6" w:tplc="FA484592" w:tentative="1">
      <w:start w:val="1"/>
      <w:numFmt w:val="bullet"/>
      <w:lvlText w:val="–"/>
      <w:lvlJc w:val="left"/>
      <w:pPr>
        <w:tabs>
          <w:tab w:val="num" w:pos="5040"/>
        </w:tabs>
        <w:ind w:left="5040" w:hanging="360"/>
      </w:pPr>
      <w:rPr>
        <w:rFonts w:ascii="Times New Roman" w:hAnsi="Times New Roman" w:hint="default"/>
      </w:rPr>
    </w:lvl>
    <w:lvl w:ilvl="7" w:tplc="880A4ECE" w:tentative="1">
      <w:start w:val="1"/>
      <w:numFmt w:val="bullet"/>
      <w:lvlText w:val="–"/>
      <w:lvlJc w:val="left"/>
      <w:pPr>
        <w:tabs>
          <w:tab w:val="num" w:pos="5760"/>
        </w:tabs>
        <w:ind w:left="5760" w:hanging="360"/>
      </w:pPr>
      <w:rPr>
        <w:rFonts w:ascii="Times New Roman" w:hAnsi="Times New Roman" w:hint="default"/>
      </w:rPr>
    </w:lvl>
    <w:lvl w:ilvl="8" w:tplc="B13C01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CBA2844">
      <w:start w:val="1"/>
      <w:numFmt w:val="bullet"/>
      <w:lvlText w:val=""/>
      <w:lvlJc w:val="left"/>
      <w:pPr>
        <w:ind w:left="1080" w:hanging="360"/>
      </w:pPr>
      <w:rPr>
        <w:rFonts w:ascii="Symbol" w:hAnsi="Symbol" w:hint="default"/>
      </w:rPr>
    </w:lvl>
    <w:lvl w:ilvl="1" w:tplc="0780225E" w:tentative="1">
      <w:start w:val="1"/>
      <w:numFmt w:val="bullet"/>
      <w:lvlText w:val="o"/>
      <w:lvlJc w:val="left"/>
      <w:pPr>
        <w:ind w:left="1800" w:hanging="360"/>
      </w:pPr>
      <w:rPr>
        <w:rFonts w:ascii="Courier New" w:hAnsi="Courier New" w:cs="Courier New" w:hint="default"/>
      </w:rPr>
    </w:lvl>
    <w:lvl w:ilvl="2" w:tplc="FA9A8184" w:tentative="1">
      <w:start w:val="1"/>
      <w:numFmt w:val="bullet"/>
      <w:lvlText w:val=""/>
      <w:lvlJc w:val="left"/>
      <w:pPr>
        <w:ind w:left="2520" w:hanging="360"/>
      </w:pPr>
      <w:rPr>
        <w:rFonts w:ascii="Wingdings" w:hAnsi="Wingdings" w:hint="default"/>
      </w:rPr>
    </w:lvl>
    <w:lvl w:ilvl="3" w:tplc="2872FB62" w:tentative="1">
      <w:start w:val="1"/>
      <w:numFmt w:val="bullet"/>
      <w:lvlText w:val=""/>
      <w:lvlJc w:val="left"/>
      <w:pPr>
        <w:ind w:left="3240" w:hanging="360"/>
      </w:pPr>
      <w:rPr>
        <w:rFonts w:ascii="Symbol" w:hAnsi="Symbol" w:hint="default"/>
      </w:rPr>
    </w:lvl>
    <w:lvl w:ilvl="4" w:tplc="61E870B0" w:tentative="1">
      <w:start w:val="1"/>
      <w:numFmt w:val="bullet"/>
      <w:lvlText w:val="o"/>
      <w:lvlJc w:val="left"/>
      <w:pPr>
        <w:ind w:left="3960" w:hanging="360"/>
      </w:pPr>
      <w:rPr>
        <w:rFonts w:ascii="Courier New" w:hAnsi="Courier New" w:cs="Courier New" w:hint="default"/>
      </w:rPr>
    </w:lvl>
    <w:lvl w:ilvl="5" w:tplc="8282511E" w:tentative="1">
      <w:start w:val="1"/>
      <w:numFmt w:val="bullet"/>
      <w:lvlText w:val=""/>
      <w:lvlJc w:val="left"/>
      <w:pPr>
        <w:ind w:left="4680" w:hanging="360"/>
      </w:pPr>
      <w:rPr>
        <w:rFonts w:ascii="Wingdings" w:hAnsi="Wingdings" w:hint="default"/>
      </w:rPr>
    </w:lvl>
    <w:lvl w:ilvl="6" w:tplc="6E46EEE0" w:tentative="1">
      <w:start w:val="1"/>
      <w:numFmt w:val="bullet"/>
      <w:lvlText w:val=""/>
      <w:lvlJc w:val="left"/>
      <w:pPr>
        <w:ind w:left="5400" w:hanging="360"/>
      </w:pPr>
      <w:rPr>
        <w:rFonts w:ascii="Symbol" w:hAnsi="Symbol" w:hint="default"/>
      </w:rPr>
    </w:lvl>
    <w:lvl w:ilvl="7" w:tplc="C674ED92" w:tentative="1">
      <w:start w:val="1"/>
      <w:numFmt w:val="bullet"/>
      <w:lvlText w:val="o"/>
      <w:lvlJc w:val="left"/>
      <w:pPr>
        <w:ind w:left="6120" w:hanging="360"/>
      </w:pPr>
      <w:rPr>
        <w:rFonts w:ascii="Courier New" w:hAnsi="Courier New" w:cs="Courier New" w:hint="default"/>
      </w:rPr>
    </w:lvl>
    <w:lvl w:ilvl="8" w:tplc="B944E99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D264786">
      <w:start w:val="1"/>
      <w:numFmt w:val="bullet"/>
      <w:lvlText w:val=""/>
      <w:lvlJc w:val="left"/>
      <w:pPr>
        <w:tabs>
          <w:tab w:val="num" w:pos="360"/>
        </w:tabs>
        <w:ind w:left="360" w:hanging="360"/>
      </w:pPr>
      <w:rPr>
        <w:rFonts w:ascii="Symbol" w:hAnsi="Symbol" w:hint="default"/>
      </w:rPr>
    </w:lvl>
    <w:lvl w:ilvl="1" w:tplc="409E473E" w:tentative="1">
      <w:start w:val="1"/>
      <w:numFmt w:val="bullet"/>
      <w:lvlText w:val="o"/>
      <w:lvlJc w:val="left"/>
      <w:pPr>
        <w:tabs>
          <w:tab w:val="num" w:pos="1080"/>
        </w:tabs>
        <w:ind w:left="1080" w:hanging="360"/>
      </w:pPr>
      <w:rPr>
        <w:rFonts w:ascii="Courier New" w:hAnsi="Courier New" w:cs="Courier New" w:hint="default"/>
      </w:rPr>
    </w:lvl>
    <w:lvl w:ilvl="2" w:tplc="9C481558" w:tentative="1">
      <w:start w:val="1"/>
      <w:numFmt w:val="bullet"/>
      <w:lvlText w:val=""/>
      <w:lvlJc w:val="left"/>
      <w:pPr>
        <w:tabs>
          <w:tab w:val="num" w:pos="1800"/>
        </w:tabs>
        <w:ind w:left="1800" w:hanging="360"/>
      </w:pPr>
      <w:rPr>
        <w:rFonts w:ascii="Wingdings" w:hAnsi="Wingdings" w:hint="default"/>
      </w:rPr>
    </w:lvl>
    <w:lvl w:ilvl="3" w:tplc="3CA285EE" w:tentative="1">
      <w:start w:val="1"/>
      <w:numFmt w:val="bullet"/>
      <w:lvlText w:val=""/>
      <w:lvlJc w:val="left"/>
      <w:pPr>
        <w:tabs>
          <w:tab w:val="num" w:pos="2520"/>
        </w:tabs>
        <w:ind w:left="2520" w:hanging="360"/>
      </w:pPr>
      <w:rPr>
        <w:rFonts w:ascii="Symbol" w:hAnsi="Symbol" w:hint="default"/>
      </w:rPr>
    </w:lvl>
    <w:lvl w:ilvl="4" w:tplc="8D06880E" w:tentative="1">
      <w:start w:val="1"/>
      <w:numFmt w:val="bullet"/>
      <w:lvlText w:val="o"/>
      <w:lvlJc w:val="left"/>
      <w:pPr>
        <w:tabs>
          <w:tab w:val="num" w:pos="3240"/>
        </w:tabs>
        <w:ind w:left="3240" w:hanging="360"/>
      </w:pPr>
      <w:rPr>
        <w:rFonts w:ascii="Courier New" w:hAnsi="Courier New" w:cs="Courier New" w:hint="default"/>
      </w:rPr>
    </w:lvl>
    <w:lvl w:ilvl="5" w:tplc="202C81D8" w:tentative="1">
      <w:start w:val="1"/>
      <w:numFmt w:val="bullet"/>
      <w:lvlText w:val=""/>
      <w:lvlJc w:val="left"/>
      <w:pPr>
        <w:tabs>
          <w:tab w:val="num" w:pos="3960"/>
        </w:tabs>
        <w:ind w:left="3960" w:hanging="360"/>
      </w:pPr>
      <w:rPr>
        <w:rFonts w:ascii="Wingdings" w:hAnsi="Wingdings" w:hint="default"/>
      </w:rPr>
    </w:lvl>
    <w:lvl w:ilvl="6" w:tplc="C75A7BAE" w:tentative="1">
      <w:start w:val="1"/>
      <w:numFmt w:val="bullet"/>
      <w:lvlText w:val=""/>
      <w:lvlJc w:val="left"/>
      <w:pPr>
        <w:tabs>
          <w:tab w:val="num" w:pos="4680"/>
        </w:tabs>
        <w:ind w:left="4680" w:hanging="360"/>
      </w:pPr>
      <w:rPr>
        <w:rFonts w:ascii="Symbol" w:hAnsi="Symbol" w:hint="default"/>
      </w:rPr>
    </w:lvl>
    <w:lvl w:ilvl="7" w:tplc="434C2772" w:tentative="1">
      <w:start w:val="1"/>
      <w:numFmt w:val="bullet"/>
      <w:lvlText w:val="o"/>
      <w:lvlJc w:val="left"/>
      <w:pPr>
        <w:tabs>
          <w:tab w:val="num" w:pos="5400"/>
        </w:tabs>
        <w:ind w:left="5400" w:hanging="360"/>
      </w:pPr>
      <w:rPr>
        <w:rFonts w:ascii="Courier New" w:hAnsi="Courier New" w:cs="Courier New" w:hint="default"/>
      </w:rPr>
    </w:lvl>
    <w:lvl w:ilvl="8" w:tplc="A8A6512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9AECDEC">
      <w:start w:val="5"/>
      <w:numFmt w:val="bullet"/>
      <w:lvlText w:val="-"/>
      <w:lvlJc w:val="left"/>
      <w:pPr>
        <w:ind w:left="717" w:hanging="360"/>
      </w:pPr>
      <w:rPr>
        <w:rFonts w:ascii="Calibri" w:eastAsia="Calibri" w:hAnsi="Calibri" w:cs="Times New Roman" w:hint="default"/>
      </w:rPr>
    </w:lvl>
    <w:lvl w:ilvl="1" w:tplc="4AEA6F1C" w:tentative="1">
      <w:start w:val="1"/>
      <w:numFmt w:val="bullet"/>
      <w:lvlText w:val="o"/>
      <w:lvlJc w:val="left"/>
      <w:pPr>
        <w:ind w:left="1437" w:hanging="360"/>
      </w:pPr>
      <w:rPr>
        <w:rFonts w:ascii="Courier New" w:hAnsi="Courier New" w:cs="Courier New" w:hint="default"/>
      </w:rPr>
    </w:lvl>
    <w:lvl w:ilvl="2" w:tplc="ED789C70" w:tentative="1">
      <w:start w:val="1"/>
      <w:numFmt w:val="bullet"/>
      <w:lvlText w:val=""/>
      <w:lvlJc w:val="left"/>
      <w:pPr>
        <w:ind w:left="2157" w:hanging="360"/>
      </w:pPr>
      <w:rPr>
        <w:rFonts w:ascii="Wingdings" w:hAnsi="Wingdings" w:hint="default"/>
      </w:rPr>
    </w:lvl>
    <w:lvl w:ilvl="3" w:tplc="149612D6" w:tentative="1">
      <w:start w:val="1"/>
      <w:numFmt w:val="bullet"/>
      <w:lvlText w:val=""/>
      <w:lvlJc w:val="left"/>
      <w:pPr>
        <w:ind w:left="2877" w:hanging="360"/>
      </w:pPr>
      <w:rPr>
        <w:rFonts w:ascii="Symbol" w:hAnsi="Symbol" w:hint="default"/>
      </w:rPr>
    </w:lvl>
    <w:lvl w:ilvl="4" w:tplc="E5520EA0" w:tentative="1">
      <w:start w:val="1"/>
      <w:numFmt w:val="bullet"/>
      <w:lvlText w:val="o"/>
      <w:lvlJc w:val="left"/>
      <w:pPr>
        <w:ind w:left="3597" w:hanging="360"/>
      </w:pPr>
      <w:rPr>
        <w:rFonts w:ascii="Courier New" w:hAnsi="Courier New" w:cs="Courier New" w:hint="default"/>
      </w:rPr>
    </w:lvl>
    <w:lvl w:ilvl="5" w:tplc="4DBCAE12" w:tentative="1">
      <w:start w:val="1"/>
      <w:numFmt w:val="bullet"/>
      <w:lvlText w:val=""/>
      <w:lvlJc w:val="left"/>
      <w:pPr>
        <w:ind w:left="4317" w:hanging="360"/>
      </w:pPr>
      <w:rPr>
        <w:rFonts w:ascii="Wingdings" w:hAnsi="Wingdings" w:hint="default"/>
      </w:rPr>
    </w:lvl>
    <w:lvl w:ilvl="6" w:tplc="70D88A16" w:tentative="1">
      <w:start w:val="1"/>
      <w:numFmt w:val="bullet"/>
      <w:lvlText w:val=""/>
      <w:lvlJc w:val="left"/>
      <w:pPr>
        <w:ind w:left="5037" w:hanging="360"/>
      </w:pPr>
      <w:rPr>
        <w:rFonts w:ascii="Symbol" w:hAnsi="Symbol" w:hint="default"/>
      </w:rPr>
    </w:lvl>
    <w:lvl w:ilvl="7" w:tplc="E750968E" w:tentative="1">
      <w:start w:val="1"/>
      <w:numFmt w:val="bullet"/>
      <w:lvlText w:val="o"/>
      <w:lvlJc w:val="left"/>
      <w:pPr>
        <w:ind w:left="5757" w:hanging="360"/>
      </w:pPr>
      <w:rPr>
        <w:rFonts w:ascii="Courier New" w:hAnsi="Courier New" w:cs="Courier New" w:hint="default"/>
      </w:rPr>
    </w:lvl>
    <w:lvl w:ilvl="8" w:tplc="43DEFA2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2F2BD16">
      <w:start w:val="1"/>
      <w:numFmt w:val="bullet"/>
      <w:lvlText w:val=""/>
      <w:lvlJc w:val="left"/>
      <w:pPr>
        <w:tabs>
          <w:tab w:val="num" w:pos="360"/>
        </w:tabs>
        <w:ind w:left="360" w:hanging="360"/>
      </w:pPr>
      <w:rPr>
        <w:rFonts w:ascii="Symbol" w:hAnsi="Symbol" w:hint="default"/>
      </w:rPr>
    </w:lvl>
    <w:lvl w:ilvl="1" w:tplc="A4BAF3BE" w:tentative="1">
      <w:start w:val="1"/>
      <w:numFmt w:val="bullet"/>
      <w:lvlText w:val="o"/>
      <w:lvlJc w:val="left"/>
      <w:pPr>
        <w:tabs>
          <w:tab w:val="num" w:pos="1080"/>
        </w:tabs>
        <w:ind w:left="1080" w:hanging="360"/>
      </w:pPr>
      <w:rPr>
        <w:rFonts w:ascii="Courier New" w:hAnsi="Courier New" w:cs="Courier New" w:hint="default"/>
      </w:rPr>
    </w:lvl>
    <w:lvl w:ilvl="2" w:tplc="6D12A9F4" w:tentative="1">
      <w:start w:val="1"/>
      <w:numFmt w:val="bullet"/>
      <w:lvlText w:val=""/>
      <w:lvlJc w:val="left"/>
      <w:pPr>
        <w:tabs>
          <w:tab w:val="num" w:pos="1800"/>
        </w:tabs>
        <w:ind w:left="1800" w:hanging="360"/>
      </w:pPr>
      <w:rPr>
        <w:rFonts w:ascii="Wingdings" w:hAnsi="Wingdings" w:hint="default"/>
      </w:rPr>
    </w:lvl>
    <w:lvl w:ilvl="3" w:tplc="694A9F6E" w:tentative="1">
      <w:start w:val="1"/>
      <w:numFmt w:val="bullet"/>
      <w:lvlText w:val=""/>
      <w:lvlJc w:val="left"/>
      <w:pPr>
        <w:tabs>
          <w:tab w:val="num" w:pos="2520"/>
        </w:tabs>
        <w:ind w:left="2520" w:hanging="360"/>
      </w:pPr>
      <w:rPr>
        <w:rFonts w:ascii="Symbol" w:hAnsi="Symbol" w:hint="default"/>
      </w:rPr>
    </w:lvl>
    <w:lvl w:ilvl="4" w:tplc="DAA80558" w:tentative="1">
      <w:start w:val="1"/>
      <w:numFmt w:val="bullet"/>
      <w:lvlText w:val="o"/>
      <w:lvlJc w:val="left"/>
      <w:pPr>
        <w:tabs>
          <w:tab w:val="num" w:pos="3240"/>
        </w:tabs>
        <w:ind w:left="3240" w:hanging="360"/>
      </w:pPr>
      <w:rPr>
        <w:rFonts w:ascii="Courier New" w:hAnsi="Courier New" w:cs="Courier New" w:hint="default"/>
      </w:rPr>
    </w:lvl>
    <w:lvl w:ilvl="5" w:tplc="4050BAD8" w:tentative="1">
      <w:start w:val="1"/>
      <w:numFmt w:val="bullet"/>
      <w:lvlText w:val=""/>
      <w:lvlJc w:val="left"/>
      <w:pPr>
        <w:tabs>
          <w:tab w:val="num" w:pos="3960"/>
        </w:tabs>
        <w:ind w:left="3960" w:hanging="360"/>
      </w:pPr>
      <w:rPr>
        <w:rFonts w:ascii="Wingdings" w:hAnsi="Wingdings" w:hint="default"/>
      </w:rPr>
    </w:lvl>
    <w:lvl w:ilvl="6" w:tplc="A4FCD896" w:tentative="1">
      <w:start w:val="1"/>
      <w:numFmt w:val="bullet"/>
      <w:lvlText w:val=""/>
      <w:lvlJc w:val="left"/>
      <w:pPr>
        <w:tabs>
          <w:tab w:val="num" w:pos="4680"/>
        </w:tabs>
        <w:ind w:left="4680" w:hanging="360"/>
      </w:pPr>
      <w:rPr>
        <w:rFonts w:ascii="Symbol" w:hAnsi="Symbol" w:hint="default"/>
      </w:rPr>
    </w:lvl>
    <w:lvl w:ilvl="7" w:tplc="99805F50" w:tentative="1">
      <w:start w:val="1"/>
      <w:numFmt w:val="bullet"/>
      <w:lvlText w:val="o"/>
      <w:lvlJc w:val="left"/>
      <w:pPr>
        <w:tabs>
          <w:tab w:val="num" w:pos="5400"/>
        </w:tabs>
        <w:ind w:left="5400" w:hanging="360"/>
      </w:pPr>
      <w:rPr>
        <w:rFonts w:ascii="Courier New" w:hAnsi="Courier New" w:cs="Courier New" w:hint="default"/>
      </w:rPr>
    </w:lvl>
    <w:lvl w:ilvl="8" w:tplc="F898A5F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28"/>
    <w:rsid w:val="002E5AEE"/>
    <w:rsid w:val="003E1BBF"/>
    <w:rsid w:val="00816A28"/>
    <w:rsid w:val="008542E8"/>
    <w:rsid w:val="00855C53"/>
    <w:rsid w:val="00BF70DF"/>
    <w:rsid w:val="00FC33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542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542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42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42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42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42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42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42E8"/>
    <w:rPr>
      <w:rFonts w:eastAsiaTheme="minorHAnsi" w:cstheme="minorBidi"/>
      <w:lang w:eastAsia="en-US"/>
    </w:rPr>
  </w:style>
  <w:style w:type="paragraph" w:styleId="BodyText">
    <w:name w:val="Body Text"/>
    <w:basedOn w:val="Normal"/>
    <w:link w:val="BodyTextChar"/>
    <w:uiPriority w:val="99"/>
    <w:unhideWhenUsed/>
    <w:rsid w:val="008542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42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42E8"/>
    <w:rPr>
      <w:b/>
      <w:bCs/>
    </w:rPr>
  </w:style>
  <w:style w:type="character" w:customStyle="1" w:styleId="CommentSubjectChar">
    <w:name w:val="Comment Subject Char"/>
    <w:basedOn w:val="CommentTextChar"/>
    <w:link w:val="CommentSubject"/>
    <w:uiPriority w:val="99"/>
    <w:rsid w:val="008542E8"/>
    <w:rPr>
      <w:rFonts w:eastAsiaTheme="minorHAnsi" w:cstheme="minorBidi"/>
      <w:b/>
      <w:bCs/>
      <w:lang w:eastAsia="en-US"/>
    </w:rPr>
  </w:style>
  <w:style w:type="paragraph" w:styleId="BalloonText">
    <w:name w:val="Balloon Text"/>
    <w:basedOn w:val="Normal"/>
    <w:link w:val="BalloonTextChar"/>
    <w:uiPriority w:val="99"/>
    <w:unhideWhenUsed/>
    <w:rsid w:val="008542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42E8"/>
    <w:rPr>
      <w:rFonts w:ascii="Tahoma" w:eastAsiaTheme="minorHAnsi" w:hAnsi="Tahoma" w:cs="Tahoma"/>
      <w:sz w:val="16"/>
      <w:szCs w:val="16"/>
      <w:lang w:eastAsia="en-US"/>
    </w:rPr>
  </w:style>
  <w:style w:type="paragraph" w:customStyle="1" w:styleId="OutcomeDescription">
    <w:name w:val="Outcome Description"/>
    <w:basedOn w:val="Normal"/>
    <w:qFormat/>
    <w:rsid w:val="008542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42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542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542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42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42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42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42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42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42E8"/>
    <w:rPr>
      <w:rFonts w:eastAsiaTheme="minorHAnsi" w:cstheme="minorBidi"/>
      <w:lang w:eastAsia="en-US"/>
    </w:rPr>
  </w:style>
  <w:style w:type="paragraph" w:styleId="BodyText">
    <w:name w:val="Body Text"/>
    <w:basedOn w:val="Normal"/>
    <w:link w:val="BodyTextChar"/>
    <w:uiPriority w:val="99"/>
    <w:unhideWhenUsed/>
    <w:rsid w:val="008542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42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42E8"/>
    <w:rPr>
      <w:b/>
      <w:bCs/>
    </w:rPr>
  </w:style>
  <w:style w:type="character" w:customStyle="1" w:styleId="CommentSubjectChar">
    <w:name w:val="Comment Subject Char"/>
    <w:basedOn w:val="CommentTextChar"/>
    <w:link w:val="CommentSubject"/>
    <w:uiPriority w:val="99"/>
    <w:rsid w:val="008542E8"/>
    <w:rPr>
      <w:rFonts w:eastAsiaTheme="minorHAnsi" w:cstheme="minorBidi"/>
      <w:b/>
      <w:bCs/>
      <w:lang w:eastAsia="en-US"/>
    </w:rPr>
  </w:style>
  <w:style w:type="paragraph" w:styleId="BalloonText">
    <w:name w:val="Balloon Text"/>
    <w:basedOn w:val="Normal"/>
    <w:link w:val="BalloonTextChar"/>
    <w:uiPriority w:val="99"/>
    <w:unhideWhenUsed/>
    <w:rsid w:val="008542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42E8"/>
    <w:rPr>
      <w:rFonts w:ascii="Tahoma" w:eastAsiaTheme="minorHAnsi" w:hAnsi="Tahoma" w:cs="Tahoma"/>
      <w:sz w:val="16"/>
      <w:szCs w:val="16"/>
      <w:lang w:eastAsia="en-US"/>
    </w:rPr>
  </w:style>
  <w:style w:type="paragraph" w:customStyle="1" w:styleId="OutcomeDescription">
    <w:name w:val="Outcome Description"/>
    <w:basedOn w:val="Normal"/>
    <w:qFormat/>
    <w:rsid w:val="008542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42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799F-7685-4EDA-B38D-F431702E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10089</Words>
  <Characters>57511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2015-01-21T23:23:00Z</dcterms:created>
  <dcterms:modified xsi:type="dcterms:W3CDTF">2015-02-12T19:39:00Z</dcterms:modified>
</cp:coreProperties>
</file>