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55D03" w:rsidP="00854F70">
      <w:pPr>
        <w:pStyle w:val="Heading1"/>
      </w:pPr>
      <w:bookmarkStart w:id="0" w:name="PRMS_RIName"/>
      <w:r w:rsidRPr="00854F70">
        <w:t>Shoal Bay Villa Limited</w:t>
      </w:r>
      <w:bookmarkEnd w:id="0"/>
    </w:p>
    <w:p w:rsidR="001237E0" w:rsidRPr="00854F70" w:rsidRDefault="00A55D03" w:rsidP="00FF41C5">
      <w:pPr>
        <w:pStyle w:val="Heading2"/>
      </w:pPr>
      <w:r w:rsidRPr="00854F70">
        <w:t xml:space="preserve">Current Status: </w:t>
      </w:r>
      <w:bookmarkStart w:id="1" w:name="AuditStartDate"/>
      <w:r w:rsidRPr="00854F70">
        <w:t>25 November 2013</w:t>
      </w:r>
      <w:bookmarkEnd w:id="1"/>
    </w:p>
    <w:p w:rsidR="001237E0" w:rsidRPr="005661ED" w:rsidRDefault="00A55D03"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 and Verification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55D03" w:rsidP="00FF41C5">
      <w:pPr>
        <w:pStyle w:val="Heading2"/>
      </w:pPr>
      <w:r w:rsidRPr="005A5CEB">
        <w:t>General overview</w:t>
      </w:r>
    </w:p>
    <w:p w:rsidR="00A55D03" w:rsidRDefault="00A55D03" w:rsidP="005A5CEB">
      <w:pPr>
        <w:spacing w:before="240" w:after="0" w:line="276" w:lineRule="auto"/>
        <w:ind w:left="0"/>
        <w:rPr>
          <w:sz w:val="24"/>
        </w:rPr>
      </w:pPr>
      <w:bookmarkStart w:id="3" w:name="GeneralOverview"/>
      <w:r w:rsidRPr="005A5CEB">
        <w:rPr>
          <w:sz w:val="24"/>
        </w:rPr>
        <w:t>Shoal Bay Villa is a privately owned facility. Currently it offers rest home level care to 26 residents. On the day of audit there are 25 residents. All services are overseen by the registered nurse (RN) manager who has owned the facility since 2007.</w:t>
      </w:r>
    </w:p>
    <w:p w:rsidR="00A55D03" w:rsidRDefault="00A55D03" w:rsidP="005A5CEB">
      <w:pPr>
        <w:spacing w:before="240" w:after="0" w:line="276" w:lineRule="auto"/>
        <w:ind w:left="0"/>
        <w:rPr>
          <w:sz w:val="24"/>
        </w:rPr>
      </w:pPr>
      <w:r w:rsidRPr="005A5CEB">
        <w:rPr>
          <w:sz w:val="24"/>
        </w:rPr>
        <w:t xml:space="preserve">This audit is also a verification audit to look at the service compliance with relevant standards to offer secure dementia care for all 26 beds. </w:t>
      </w:r>
    </w:p>
    <w:p w:rsidR="00582C77" w:rsidRPr="005A5CEB" w:rsidRDefault="00A55D03" w:rsidP="005A5CEB">
      <w:pPr>
        <w:spacing w:before="240" w:after="0" w:line="276" w:lineRule="auto"/>
        <w:ind w:left="0"/>
        <w:rPr>
          <w:sz w:val="24"/>
        </w:rPr>
      </w:pPr>
      <w:r w:rsidRPr="005A5CEB">
        <w:rPr>
          <w:sz w:val="24"/>
        </w:rPr>
        <w:t>There are five areas identified as requiring improvement. These relate to actual and potential risk management for running the service during the transition from rest home to secure dementia care; staff designation which is not always being shown in progress notes; the three week timeframe for long term care planning which is not always met; the kitchen does not meet all infection prevention requirements; and environmental upgrades are not completed to ensure safe resident management during the transition of services.</w:t>
      </w:r>
      <w:bookmarkEnd w:id="3"/>
    </w:p>
    <w:p w:rsidR="00BA195E" w:rsidRPr="005A5CEB" w:rsidRDefault="00A55D03" w:rsidP="00FF41C5">
      <w:pPr>
        <w:pStyle w:val="Heading2"/>
      </w:pPr>
      <w:r w:rsidRPr="005A5CEB">
        <w:t xml:space="preserve">Audit Summary </w:t>
      </w:r>
      <w:r>
        <w:t>as at</w:t>
      </w:r>
      <w:r w:rsidRPr="005A5CEB">
        <w:t xml:space="preserve"> </w:t>
      </w:r>
      <w:bookmarkStart w:id="4" w:name="AuditStartDate1"/>
      <w:r w:rsidRPr="005A5CEB">
        <w:t>25 November 2013</w:t>
      </w:r>
      <w:bookmarkEnd w:id="4"/>
    </w:p>
    <w:p w:rsidR="00BA195E" w:rsidRPr="005A5CEB" w:rsidRDefault="00A55D03" w:rsidP="005A5CEB">
      <w:pPr>
        <w:spacing w:before="240" w:after="0" w:line="276" w:lineRule="auto"/>
        <w:ind w:left="0"/>
        <w:rPr>
          <w:sz w:val="24"/>
        </w:rPr>
      </w:pPr>
      <w:r w:rsidRPr="005A5CEB">
        <w:rPr>
          <w:sz w:val="24"/>
        </w:rPr>
        <w:t>Standards have been assessed and summarised below:</w:t>
      </w:r>
    </w:p>
    <w:p w:rsidR="00BA195E" w:rsidRPr="00854F70" w:rsidRDefault="00A55D03"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B2C8D" w:rsidTr="008633A8">
        <w:trPr>
          <w:cantSplit/>
          <w:tblHeader/>
        </w:trPr>
        <w:tc>
          <w:tcPr>
            <w:tcW w:w="1260" w:type="dxa"/>
            <w:tcBorders>
              <w:bottom w:val="single" w:sz="4" w:space="0" w:color="000000"/>
            </w:tcBorders>
            <w:vAlign w:val="center"/>
          </w:tcPr>
          <w:p w:rsidR="00BA195E" w:rsidRPr="008F484E" w:rsidRDefault="00A55D03"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A55D03"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A55D03" w:rsidP="008F484E">
            <w:pPr>
              <w:spacing w:before="60"/>
              <w:ind w:left="0"/>
              <w:rPr>
                <w:b/>
                <w:sz w:val="24"/>
                <w:szCs w:val="24"/>
              </w:rPr>
            </w:pPr>
            <w:r w:rsidRPr="008F484E">
              <w:rPr>
                <w:b/>
                <w:sz w:val="24"/>
                <w:szCs w:val="24"/>
              </w:rPr>
              <w:t>Definition</w:t>
            </w:r>
          </w:p>
        </w:tc>
      </w:tr>
      <w:tr w:rsidR="00AB2C8D" w:rsidTr="008633A8">
        <w:trPr>
          <w:cantSplit/>
          <w:trHeight w:val="1134"/>
        </w:trPr>
        <w:tc>
          <w:tcPr>
            <w:tcW w:w="1260" w:type="dxa"/>
            <w:tcBorders>
              <w:bottom w:val="single" w:sz="4" w:space="0" w:color="000000"/>
            </w:tcBorders>
            <w:shd w:val="clear" w:color="0066FF" w:fill="0000FF"/>
            <w:vAlign w:val="center"/>
          </w:tcPr>
          <w:p w:rsidR="00103A98" w:rsidRPr="008F484E" w:rsidRDefault="001054D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55D03"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A55D03" w:rsidP="008F484E">
            <w:pPr>
              <w:spacing w:before="60"/>
              <w:ind w:left="50"/>
              <w:rPr>
                <w:sz w:val="24"/>
                <w:szCs w:val="24"/>
              </w:rPr>
            </w:pPr>
            <w:r w:rsidRPr="008F484E">
              <w:rPr>
                <w:sz w:val="24"/>
                <w:szCs w:val="24"/>
              </w:rPr>
              <w:t>All standards applicable to this service fully attained with some standards exceeded</w:t>
            </w:r>
          </w:p>
        </w:tc>
      </w:tr>
      <w:tr w:rsidR="00AB2C8D" w:rsidTr="008633A8">
        <w:trPr>
          <w:cantSplit/>
          <w:trHeight w:val="1134"/>
        </w:trPr>
        <w:tc>
          <w:tcPr>
            <w:tcW w:w="1260" w:type="dxa"/>
            <w:tcBorders>
              <w:bottom w:val="single" w:sz="4" w:space="0" w:color="000000"/>
            </w:tcBorders>
            <w:shd w:val="clear" w:color="33CC33" w:fill="00FF00"/>
            <w:vAlign w:val="center"/>
          </w:tcPr>
          <w:p w:rsidR="00103A98" w:rsidRPr="008F484E" w:rsidRDefault="001054DA" w:rsidP="008F484E">
            <w:pPr>
              <w:spacing w:before="60"/>
              <w:ind w:left="0"/>
              <w:rPr>
                <w:sz w:val="24"/>
                <w:szCs w:val="24"/>
              </w:rPr>
            </w:pPr>
          </w:p>
        </w:tc>
        <w:tc>
          <w:tcPr>
            <w:tcW w:w="3780" w:type="dxa"/>
            <w:shd w:val="clear" w:color="auto" w:fill="auto"/>
            <w:vAlign w:val="center"/>
          </w:tcPr>
          <w:p w:rsidR="00103A98" w:rsidRPr="008F484E" w:rsidRDefault="00A55D03"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A55D03" w:rsidP="008F484E">
            <w:pPr>
              <w:spacing w:before="60"/>
              <w:ind w:left="50"/>
              <w:rPr>
                <w:sz w:val="24"/>
                <w:szCs w:val="24"/>
              </w:rPr>
            </w:pPr>
            <w:r w:rsidRPr="008F484E">
              <w:rPr>
                <w:sz w:val="24"/>
                <w:szCs w:val="24"/>
              </w:rPr>
              <w:t xml:space="preserve">Standards applicable to this service fully attained </w:t>
            </w:r>
          </w:p>
        </w:tc>
      </w:tr>
      <w:tr w:rsidR="00AB2C8D" w:rsidTr="008633A8">
        <w:trPr>
          <w:cantSplit/>
          <w:trHeight w:val="1134"/>
        </w:trPr>
        <w:tc>
          <w:tcPr>
            <w:tcW w:w="1260" w:type="dxa"/>
            <w:tcBorders>
              <w:bottom w:val="single" w:sz="4" w:space="0" w:color="000000"/>
            </w:tcBorders>
            <w:shd w:val="clear" w:color="auto" w:fill="FFFF00"/>
            <w:vAlign w:val="center"/>
          </w:tcPr>
          <w:p w:rsidR="00103A98" w:rsidRPr="008F484E" w:rsidRDefault="001054DA" w:rsidP="008F484E">
            <w:pPr>
              <w:spacing w:before="60"/>
              <w:ind w:left="0"/>
              <w:rPr>
                <w:sz w:val="24"/>
                <w:szCs w:val="24"/>
              </w:rPr>
            </w:pPr>
          </w:p>
        </w:tc>
        <w:tc>
          <w:tcPr>
            <w:tcW w:w="3780" w:type="dxa"/>
            <w:shd w:val="clear" w:color="auto" w:fill="auto"/>
            <w:vAlign w:val="center"/>
          </w:tcPr>
          <w:p w:rsidR="00103A98" w:rsidRPr="008F484E" w:rsidRDefault="00A55D03"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A55D03" w:rsidP="008F484E">
            <w:pPr>
              <w:spacing w:before="60"/>
              <w:ind w:left="50"/>
              <w:rPr>
                <w:sz w:val="24"/>
                <w:szCs w:val="24"/>
              </w:rPr>
            </w:pPr>
            <w:r w:rsidRPr="008F484E">
              <w:rPr>
                <w:sz w:val="24"/>
                <w:szCs w:val="24"/>
              </w:rPr>
              <w:t>Some standards applicable to this service partially attained and of low risk</w:t>
            </w:r>
          </w:p>
        </w:tc>
      </w:tr>
      <w:tr w:rsidR="00AB2C8D" w:rsidTr="008633A8">
        <w:trPr>
          <w:cantSplit/>
          <w:trHeight w:val="1134"/>
        </w:trPr>
        <w:tc>
          <w:tcPr>
            <w:tcW w:w="1260" w:type="dxa"/>
            <w:tcBorders>
              <w:bottom w:val="single" w:sz="4" w:space="0" w:color="000000"/>
            </w:tcBorders>
            <w:shd w:val="clear" w:color="auto" w:fill="FFC800"/>
            <w:vAlign w:val="center"/>
          </w:tcPr>
          <w:p w:rsidR="00103A98" w:rsidRPr="008F484E" w:rsidRDefault="001054D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55D03"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A55D03"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B2C8D" w:rsidTr="004B2721">
        <w:trPr>
          <w:cantSplit/>
          <w:trHeight w:val="1134"/>
        </w:trPr>
        <w:tc>
          <w:tcPr>
            <w:tcW w:w="1260" w:type="dxa"/>
            <w:shd w:val="clear" w:color="auto" w:fill="FF0000"/>
            <w:vAlign w:val="center"/>
          </w:tcPr>
          <w:p w:rsidR="00103A98" w:rsidRPr="008F484E" w:rsidRDefault="001054DA" w:rsidP="008F484E">
            <w:pPr>
              <w:spacing w:before="60"/>
              <w:ind w:left="0"/>
              <w:rPr>
                <w:sz w:val="24"/>
                <w:szCs w:val="24"/>
              </w:rPr>
            </w:pPr>
          </w:p>
        </w:tc>
        <w:tc>
          <w:tcPr>
            <w:tcW w:w="3780" w:type="dxa"/>
            <w:shd w:val="clear" w:color="auto" w:fill="auto"/>
            <w:vAlign w:val="center"/>
          </w:tcPr>
          <w:p w:rsidR="00103A98" w:rsidRPr="008F484E" w:rsidRDefault="00A55D03"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A55D03"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A55D03" w:rsidP="00FF41C5">
      <w:pPr>
        <w:pStyle w:val="Heading3"/>
      </w:pPr>
      <w:r w:rsidRPr="00FF41C5">
        <w:t xml:space="preserve">Consumer Rights as at </w:t>
      </w:r>
      <w:bookmarkStart w:id="5" w:name="AuditStartDate2"/>
      <w:r w:rsidRPr="00FF41C5">
        <w:t>25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B2C8D" w:rsidTr="00F62C56">
        <w:trPr>
          <w:cantSplit/>
        </w:trPr>
        <w:tc>
          <w:tcPr>
            <w:tcW w:w="5529" w:type="dxa"/>
          </w:tcPr>
          <w:p w:rsidR="004B2721" w:rsidRPr="00CC002C" w:rsidRDefault="00A55D03"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1054DA" w:rsidP="008F484E">
            <w:pPr>
              <w:spacing w:after="0"/>
              <w:ind w:left="0"/>
              <w:rPr>
                <w:rFonts w:cs="Arial"/>
                <w:b/>
                <w:szCs w:val="24"/>
              </w:rPr>
            </w:pPr>
          </w:p>
        </w:tc>
        <w:tc>
          <w:tcPr>
            <w:tcW w:w="2330" w:type="dxa"/>
            <w:shd w:val="clear" w:color="auto" w:fill="FFFFFF"/>
          </w:tcPr>
          <w:p w:rsidR="004B2721" w:rsidRPr="00CC002C" w:rsidRDefault="00A55D03" w:rsidP="008F484E">
            <w:pPr>
              <w:spacing w:after="0"/>
              <w:ind w:left="0"/>
              <w:rPr>
                <w:rFonts w:cs="Arial"/>
                <w:b/>
                <w:szCs w:val="24"/>
              </w:rPr>
            </w:pPr>
            <w:r>
              <w:t>Standards applicable to this service fully attained.</w:t>
            </w:r>
          </w:p>
        </w:tc>
      </w:tr>
    </w:tbl>
    <w:p w:rsidR="00FF41C5" w:rsidRPr="00FF41C5" w:rsidRDefault="00A55D03" w:rsidP="00FF41C5">
      <w:pPr>
        <w:pStyle w:val="Heading3"/>
      </w:pPr>
      <w:r w:rsidRPr="00FF41C5">
        <w:t>Organisational Management</w:t>
      </w:r>
      <w:r>
        <w:t xml:space="preserve"> as at </w:t>
      </w:r>
      <w:bookmarkStart w:id="6" w:name="AuditStartDate3"/>
      <w:r w:rsidRPr="00FF41C5">
        <w:t>25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B2C8D" w:rsidTr="00F62C56">
        <w:trPr>
          <w:cantSplit/>
        </w:trPr>
        <w:tc>
          <w:tcPr>
            <w:tcW w:w="5529" w:type="dxa"/>
          </w:tcPr>
          <w:p w:rsidR="004D2CA9" w:rsidRPr="00CC002C" w:rsidRDefault="00A55D03"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1054DA" w:rsidP="004D2CA9">
            <w:pPr>
              <w:spacing w:after="0"/>
              <w:ind w:left="0"/>
              <w:rPr>
                <w:rFonts w:cs="Arial"/>
                <w:b/>
                <w:szCs w:val="24"/>
              </w:rPr>
            </w:pPr>
          </w:p>
        </w:tc>
        <w:tc>
          <w:tcPr>
            <w:tcW w:w="2330" w:type="dxa"/>
            <w:shd w:val="clear" w:color="auto" w:fill="FFFFFF"/>
          </w:tcPr>
          <w:p w:rsidR="004D2CA9" w:rsidRPr="00CC002C" w:rsidRDefault="00A55D03" w:rsidP="004D2CA9">
            <w:pPr>
              <w:spacing w:after="0"/>
              <w:ind w:left="0"/>
              <w:rPr>
                <w:rFonts w:cs="Arial"/>
                <w:b/>
                <w:szCs w:val="24"/>
              </w:rPr>
            </w:pPr>
            <w:r>
              <w:t>Some standards applicable to this service partially attained and of low risk.</w:t>
            </w:r>
          </w:p>
        </w:tc>
      </w:tr>
    </w:tbl>
    <w:p w:rsidR="00FF41C5" w:rsidRPr="00FF41C5" w:rsidRDefault="00A55D03" w:rsidP="00FF41C5">
      <w:pPr>
        <w:pStyle w:val="Heading3"/>
      </w:pPr>
      <w:r w:rsidRPr="00CC002C">
        <w:t>Continuum of Service Delivery</w:t>
      </w:r>
      <w:r>
        <w:t xml:space="preserve"> as at </w:t>
      </w:r>
      <w:bookmarkStart w:id="7" w:name="AuditStartDate4"/>
      <w:r w:rsidRPr="00FF41C5">
        <w:t>25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B2C8D" w:rsidTr="00F62C56">
        <w:trPr>
          <w:cantSplit/>
        </w:trPr>
        <w:tc>
          <w:tcPr>
            <w:tcW w:w="5529" w:type="dxa"/>
          </w:tcPr>
          <w:p w:rsidR="004D2CA9" w:rsidRPr="00CC002C" w:rsidRDefault="00A55D03"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1054DA" w:rsidP="004D2CA9">
            <w:pPr>
              <w:spacing w:after="0"/>
              <w:ind w:left="0"/>
              <w:rPr>
                <w:rFonts w:cs="Arial"/>
                <w:b/>
                <w:szCs w:val="24"/>
              </w:rPr>
            </w:pPr>
          </w:p>
        </w:tc>
        <w:tc>
          <w:tcPr>
            <w:tcW w:w="2330" w:type="dxa"/>
            <w:shd w:val="clear" w:color="auto" w:fill="FFFFFF"/>
          </w:tcPr>
          <w:p w:rsidR="004D2CA9" w:rsidRPr="00CC002C" w:rsidRDefault="00A55D03" w:rsidP="004D2CA9">
            <w:pPr>
              <w:spacing w:after="0"/>
              <w:ind w:left="0"/>
              <w:rPr>
                <w:rFonts w:cs="Arial"/>
                <w:b/>
                <w:szCs w:val="24"/>
              </w:rPr>
            </w:pPr>
            <w:r>
              <w:t>Some standards applicable to this service partially attained and of low risk.</w:t>
            </w:r>
          </w:p>
        </w:tc>
      </w:tr>
    </w:tbl>
    <w:p w:rsidR="00FF41C5" w:rsidRDefault="00A55D03" w:rsidP="00FF41C5">
      <w:pPr>
        <w:pStyle w:val="Heading3"/>
      </w:pPr>
      <w:r w:rsidRPr="00CC002C">
        <w:t>Safe and Appropriate Environment</w:t>
      </w:r>
      <w:r w:rsidRPr="00FF41C5">
        <w:t xml:space="preserve"> </w:t>
      </w:r>
      <w:r>
        <w:t xml:space="preserve">as at </w:t>
      </w:r>
      <w:bookmarkStart w:id="8" w:name="AuditStartDate5"/>
      <w:r>
        <w:t>25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B2C8D" w:rsidTr="00F62C56">
        <w:trPr>
          <w:cantSplit/>
        </w:trPr>
        <w:tc>
          <w:tcPr>
            <w:tcW w:w="5529" w:type="dxa"/>
          </w:tcPr>
          <w:p w:rsidR="004D2CA9" w:rsidRPr="00CC002C" w:rsidRDefault="00A55D03"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1054DA" w:rsidP="004D2CA9">
            <w:pPr>
              <w:spacing w:after="0"/>
              <w:ind w:left="0"/>
              <w:rPr>
                <w:rFonts w:cs="Arial"/>
                <w:b/>
                <w:szCs w:val="24"/>
              </w:rPr>
            </w:pPr>
          </w:p>
        </w:tc>
        <w:tc>
          <w:tcPr>
            <w:tcW w:w="2330" w:type="dxa"/>
            <w:shd w:val="clear" w:color="auto" w:fill="FFFFFF"/>
          </w:tcPr>
          <w:p w:rsidR="004D2CA9" w:rsidRPr="00CC002C" w:rsidRDefault="00A55D03" w:rsidP="004D2CA9">
            <w:pPr>
              <w:spacing w:after="0"/>
              <w:ind w:left="0"/>
              <w:rPr>
                <w:rFonts w:cs="Arial"/>
                <w:b/>
                <w:szCs w:val="24"/>
              </w:rPr>
            </w:pPr>
            <w:r>
              <w:t>Some standards applicable to this service partially attained and of low risk.</w:t>
            </w:r>
          </w:p>
        </w:tc>
      </w:tr>
    </w:tbl>
    <w:p w:rsidR="00FF41C5" w:rsidRDefault="00A55D03" w:rsidP="00FF41C5">
      <w:pPr>
        <w:pStyle w:val="Heading3"/>
      </w:pPr>
      <w:r w:rsidRPr="00CC002C">
        <w:t>Restraint Minimisation and Safe Practice</w:t>
      </w:r>
      <w:r w:rsidRPr="00FF41C5">
        <w:t xml:space="preserve"> as at </w:t>
      </w:r>
      <w:bookmarkStart w:id="9" w:name="AuditStartDate6"/>
      <w:r>
        <w:t>25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B2C8D" w:rsidTr="00F62C56">
        <w:trPr>
          <w:cantSplit/>
        </w:trPr>
        <w:tc>
          <w:tcPr>
            <w:tcW w:w="5529" w:type="dxa"/>
          </w:tcPr>
          <w:p w:rsidR="004D2CA9" w:rsidRPr="00CC002C" w:rsidRDefault="00A55D03"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1054DA" w:rsidP="004D2CA9">
            <w:pPr>
              <w:spacing w:after="0"/>
              <w:ind w:left="0"/>
              <w:rPr>
                <w:rFonts w:cs="Arial"/>
                <w:b/>
                <w:szCs w:val="24"/>
              </w:rPr>
            </w:pPr>
          </w:p>
        </w:tc>
        <w:tc>
          <w:tcPr>
            <w:tcW w:w="2330" w:type="dxa"/>
            <w:shd w:val="clear" w:color="auto" w:fill="FFFFFF"/>
          </w:tcPr>
          <w:p w:rsidR="004D2CA9" w:rsidRPr="00CC002C" w:rsidRDefault="00A55D03" w:rsidP="004D2CA9">
            <w:pPr>
              <w:spacing w:after="0"/>
              <w:ind w:left="0"/>
              <w:rPr>
                <w:rFonts w:cs="Arial"/>
                <w:b/>
                <w:szCs w:val="24"/>
              </w:rPr>
            </w:pPr>
            <w:r>
              <w:t>Standards applicable to this service fully attained.</w:t>
            </w:r>
          </w:p>
        </w:tc>
      </w:tr>
    </w:tbl>
    <w:p w:rsidR="00FF41C5" w:rsidRPr="00CC002C" w:rsidRDefault="00A55D03" w:rsidP="00FF41C5">
      <w:pPr>
        <w:pStyle w:val="Heading3"/>
      </w:pPr>
      <w:r w:rsidRPr="00CC002C">
        <w:lastRenderedPageBreak/>
        <w:t>Infection Prevention and Control</w:t>
      </w:r>
      <w:r w:rsidRPr="00FF41C5">
        <w:t xml:space="preserve"> as at </w:t>
      </w:r>
      <w:bookmarkStart w:id="10" w:name="AuditStartDate7"/>
      <w:r w:rsidRPr="00CC002C">
        <w:t>25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B2C8D" w:rsidTr="00F62C56">
        <w:trPr>
          <w:cantSplit/>
        </w:trPr>
        <w:tc>
          <w:tcPr>
            <w:tcW w:w="5529" w:type="dxa"/>
          </w:tcPr>
          <w:p w:rsidR="004D2CA9" w:rsidRPr="00CC002C" w:rsidRDefault="00A55D03"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054DA" w:rsidP="004D2CA9">
            <w:pPr>
              <w:spacing w:after="0"/>
              <w:ind w:left="0"/>
              <w:rPr>
                <w:rFonts w:cs="Arial"/>
                <w:b/>
                <w:szCs w:val="24"/>
              </w:rPr>
            </w:pPr>
          </w:p>
        </w:tc>
        <w:tc>
          <w:tcPr>
            <w:tcW w:w="2330" w:type="dxa"/>
            <w:shd w:val="clear" w:color="auto" w:fill="FFFFFF"/>
          </w:tcPr>
          <w:p w:rsidR="004D2CA9" w:rsidRPr="00CC002C" w:rsidRDefault="00A55D03" w:rsidP="004D2CA9">
            <w:pPr>
              <w:spacing w:after="0"/>
              <w:ind w:left="0"/>
              <w:rPr>
                <w:rFonts w:cs="Arial"/>
                <w:b/>
                <w:szCs w:val="24"/>
              </w:rPr>
            </w:pPr>
            <w:r>
              <w:t>Standards applicable to this service fully attained.</w:t>
            </w:r>
          </w:p>
        </w:tc>
      </w:tr>
    </w:tbl>
    <w:p w:rsidR="00661434" w:rsidRPr="00FF41C5" w:rsidRDefault="00A55D03" w:rsidP="00FF41C5">
      <w:pPr>
        <w:pStyle w:val="Heading2"/>
      </w:pPr>
      <w:r w:rsidRPr="00FF41C5">
        <w:t xml:space="preserve">Audit Results as at </w:t>
      </w:r>
      <w:bookmarkStart w:id="11" w:name="AuditStartDate8"/>
      <w:r w:rsidRPr="00FF41C5">
        <w:t>25 November 2013</w:t>
      </w:r>
      <w:bookmarkEnd w:id="11"/>
    </w:p>
    <w:p w:rsidR="00EE7AF4" w:rsidRPr="008F484E" w:rsidRDefault="00A55D03" w:rsidP="00FF41C5">
      <w:pPr>
        <w:pStyle w:val="Heading3"/>
      </w:pPr>
      <w:r w:rsidRPr="008F484E">
        <w:t>Consumer Rights</w:t>
      </w:r>
    </w:p>
    <w:p w:rsidR="00A55D03" w:rsidRDefault="00A55D03" w:rsidP="008F484E">
      <w:pPr>
        <w:spacing w:before="240" w:after="0" w:line="276" w:lineRule="auto"/>
        <w:ind w:left="0"/>
        <w:rPr>
          <w:sz w:val="24"/>
        </w:rPr>
      </w:pPr>
      <w:bookmarkStart w:id="12" w:name="ConsumerRights"/>
      <w:r w:rsidRPr="008F484E">
        <w:rPr>
          <w:sz w:val="24"/>
        </w:rPr>
        <w:t xml:space="preserve">The residents and family/whanau interviewed express satisfaction with the manner in which the service respects their rights and report that they are treated with respect and dignity and are free from discrimination. As observed at the onsite audit, residents receive services that uphold their rights. </w:t>
      </w:r>
      <w:proofErr w:type="gramStart"/>
      <w:r w:rsidRPr="008F484E">
        <w:rPr>
          <w:sz w:val="24"/>
        </w:rPr>
        <w:t>Staff demonstrate</w:t>
      </w:r>
      <w:proofErr w:type="gramEnd"/>
      <w:r w:rsidRPr="008F484E">
        <w:rPr>
          <w:sz w:val="24"/>
        </w:rPr>
        <w:t xml:space="preserve"> understanding of their obligations regarding residents' rights and how to incorporate that knowledge into their day-to-day practices and interactions with residents and family/</w:t>
      </w:r>
      <w:proofErr w:type="spellStart"/>
      <w:r w:rsidRPr="008F484E">
        <w:rPr>
          <w:sz w:val="24"/>
        </w:rPr>
        <w:t>whānau</w:t>
      </w:r>
      <w:proofErr w:type="spellEnd"/>
      <w:r w:rsidRPr="008F484E">
        <w:rPr>
          <w:sz w:val="24"/>
        </w:rPr>
        <w:t xml:space="preserve">.  </w:t>
      </w:r>
    </w:p>
    <w:p w:rsidR="00A55D03" w:rsidRDefault="00A55D03" w:rsidP="008F484E">
      <w:pPr>
        <w:spacing w:before="240" w:after="0" w:line="276" w:lineRule="auto"/>
        <w:ind w:left="0"/>
        <w:rPr>
          <w:sz w:val="24"/>
        </w:rPr>
      </w:pPr>
      <w:r w:rsidRPr="008F484E">
        <w:rPr>
          <w:sz w:val="24"/>
        </w:rPr>
        <w:t>The service meets the individual resident's culture, beliefs and values, including for those residents who identify as Maori.</w:t>
      </w:r>
    </w:p>
    <w:p w:rsidR="00A55D03" w:rsidRDefault="00A55D03" w:rsidP="008F484E">
      <w:pPr>
        <w:spacing w:before="240" w:after="0" w:line="276" w:lineRule="auto"/>
        <w:ind w:left="0"/>
        <w:rPr>
          <w:sz w:val="24"/>
        </w:rPr>
      </w:pPr>
      <w:r w:rsidRPr="008F484E">
        <w:rPr>
          <w:sz w:val="24"/>
        </w:rPr>
        <w:t>Evidence-based practice is observed, promoting and encouraging good practice. There is regular in-service education and staff access external education that is focused on aged care and best practice. The residents and family/</w:t>
      </w:r>
      <w:proofErr w:type="spellStart"/>
      <w:r w:rsidRPr="008F484E">
        <w:rPr>
          <w:sz w:val="24"/>
        </w:rPr>
        <w:t>whānau</w:t>
      </w:r>
      <w:proofErr w:type="spellEnd"/>
      <w:r w:rsidRPr="008F484E">
        <w:rPr>
          <w:sz w:val="24"/>
        </w:rPr>
        <w:t xml:space="preserve"> interviewed expressed high satisfaction with the care delivered. </w:t>
      </w:r>
    </w:p>
    <w:p w:rsidR="00A55D03" w:rsidRDefault="00A55D03" w:rsidP="008F484E">
      <w:pPr>
        <w:spacing w:before="240" w:after="0" w:line="276" w:lineRule="auto"/>
        <w:ind w:left="0"/>
        <w:rPr>
          <w:sz w:val="24"/>
        </w:rPr>
      </w:pPr>
      <w:r w:rsidRPr="008F484E">
        <w:rPr>
          <w:sz w:val="24"/>
        </w:rPr>
        <w:t xml:space="preserve">The service acknowledges that all residents have a right to full and frank information as identified in the open disclosure policy. An interpreter service is accessed through the district health board as required. Written consent is gained as appropriate. </w:t>
      </w:r>
      <w:proofErr w:type="gramStart"/>
      <w:r w:rsidRPr="008F484E">
        <w:rPr>
          <w:sz w:val="24"/>
        </w:rPr>
        <w:t>Staff interviewed acknowledge</w:t>
      </w:r>
      <w:proofErr w:type="gramEnd"/>
      <w:r w:rsidRPr="008F484E">
        <w:rPr>
          <w:sz w:val="24"/>
        </w:rPr>
        <w:t xml:space="preserve"> the resident's right to make choices based on information presented to them and the right to withdraw consent and/or refuse treatment. Advance directives and advance care planning are made available and acted upon where valid.</w:t>
      </w:r>
    </w:p>
    <w:p w:rsidR="00582C77" w:rsidRPr="008F484E" w:rsidRDefault="00A55D03" w:rsidP="008F484E">
      <w:pPr>
        <w:spacing w:before="240" w:after="0" w:line="276" w:lineRule="auto"/>
        <w:ind w:left="0"/>
        <w:rPr>
          <w:sz w:val="24"/>
        </w:rPr>
      </w:pPr>
      <w:r w:rsidRPr="008F484E">
        <w:rPr>
          <w:sz w:val="24"/>
        </w:rPr>
        <w:t>There is a documented complaints process which is implemented to ensure all complaints are followed up and information is used as an opportunity to improve service delivery as appropriate. At the time of audit there are no outstanding complaints.</w:t>
      </w:r>
      <w:bookmarkEnd w:id="12"/>
    </w:p>
    <w:p w:rsidR="00EE7AF4" w:rsidRPr="008F484E" w:rsidRDefault="00A55D03" w:rsidP="00FF41C5">
      <w:pPr>
        <w:pStyle w:val="Heading3"/>
      </w:pPr>
      <w:r w:rsidRPr="008F484E">
        <w:t>Organisational Management</w:t>
      </w:r>
    </w:p>
    <w:p w:rsidR="00A55D03" w:rsidRDefault="00A55D03" w:rsidP="008F484E">
      <w:pPr>
        <w:spacing w:before="240" w:after="0" w:line="276" w:lineRule="auto"/>
        <w:ind w:left="0"/>
        <w:rPr>
          <w:sz w:val="24"/>
        </w:rPr>
      </w:pPr>
      <w:bookmarkStart w:id="13" w:name="OrganisationalManagement"/>
      <w:r w:rsidRPr="008F484E">
        <w:rPr>
          <w:sz w:val="24"/>
        </w:rPr>
        <w:t xml:space="preserve">The organisation has had a recent name change. It was known as Big Guys Limited and is now Shoal Bay Villa Limited. There have been no governance changes and remains a sole ownership privately owned facility. </w:t>
      </w:r>
    </w:p>
    <w:p w:rsidR="00A55D03" w:rsidRDefault="00A55D03" w:rsidP="008F484E">
      <w:pPr>
        <w:spacing w:before="240" w:after="0" w:line="276" w:lineRule="auto"/>
        <w:ind w:left="0"/>
        <w:rPr>
          <w:sz w:val="24"/>
        </w:rPr>
      </w:pPr>
      <w:r w:rsidRPr="008F484E">
        <w:rPr>
          <w:sz w:val="24"/>
        </w:rPr>
        <w:t xml:space="preserve">The organisation's purpose, values, and mission statement are identified in the business plan, which is the document that identifies how services are planned and coordinated to meet residents’ </w:t>
      </w:r>
      <w:r w:rsidRPr="008F484E">
        <w:rPr>
          <w:sz w:val="24"/>
        </w:rPr>
        <w:lastRenderedPageBreak/>
        <w:t xml:space="preserve">needs. The quality and risk plan shows the measures taken to deliver services in a safe and effective manner. Deficits to service delivery are managed through corrective action planning as appropriate. </w:t>
      </w:r>
    </w:p>
    <w:p w:rsidR="00A55D03" w:rsidRDefault="00A55D03" w:rsidP="008F484E">
      <w:pPr>
        <w:spacing w:before="240" w:after="0" w:line="276" w:lineRule="auto"/>
        <w:ind w:left="0"/>
        <w:rPr>
          <w:sz w:val="24"/>
        </w:rPr>
      </w:pPr>
      <w:r w:rsidRPr="008F484E">
        <w:rPr>
          <w:sz w:val="24"/>
        </w:rPr>
        <w:t>An area identified for improvement relates to the need for transitional planning process (from rest home level care to secure dementia care) to be identified in detail and to meet DHB contractual and portfolio manager requirements and to ensure all staff include their designation when writing in clinical documentation.</w:t>
      </w:r>
    </w:p>
    <w:p w:rsidR="00A55D03" w:rsidRDefault="00A55D03" w:rsidP="008F484E">
      <w:pPr>
        <w:spacing w:before="240" w:after="0" w:line="276" w:lineRule="auto"/>
        <w:ind w:left="0"/>
        <w:rPr>
          <w:sz w:val="24"/>
        </w:rPr>
      </w:pPr>
      <w:r w:rsidRPr="008F484E">
        <w:rPr>
          <w:sz w:val="24"/>
        </w:rPr>
        <w:t xml:space="preserve">Quality is reviewed and measured via the internal audit schedule, complaints management, satisfaction survey results, data collation and review, and staff and family/whanau meetings. All quality and risk activities are monitored by the RN manager and used as an opportunity to improve services, wherever possible. </w:t>
      </w:r>
    </w:p>
    <w:p w:rsidR="00A55D03" w:rsidRDefault="00A55D03" w:rsidP="008F484E">
      <w:pPr>
        <w:spacing w:before="240" w:after="0" w:line="276" w:lineRule="auto"/>
        <w:ind w:left="0"/>
        <w:rPr>
          <w:sz w:val="24"/>
        </w:rPr>
      </w:pPr>
      <w:r w:rsidRPr="008F484E">
        <w:rPr>
          <w:sz w:val="24"/>
        </w:rPr>
        <w:t xml:space="preserve">The day to day operation of the facility is undertaken by </w:t>
      </w:r>
      <w:proofErr w:type="gramStart"/>
      <w:r w:rsidRPr="008F484E">
        <w:rPr>
          <w:sz w:val="24"/>
        </w:rPr>
        <w:t>staff that are</w:t>
      </w:r>
      <w:proofErr w:type="gramEnd"/>
      <w:r w:rsidRPr="008F484E">
        <w:rPr>
          <w:sz w:val="24"/>
        </w:rPr>
        <w:t xml:space="preserve"> appropriately experienced and qualified.  This allows residents' needs to be met in an effective, efficient and timely manner, as confirmed during resident and family/whanau interviews and in the 2013 satisfaction survey results. </w:t>
      </w:r>
    </w:p>
    <w:p w:rsidR="00A55D03" w:rsidRDefault="00A55D03" w:rsidP="008F484E">
      <w:pPr>
        <w:spacing w:before="240" w:after="0" w:line="276" w:lineRule="auto"/>
        <w:ind w:left="0"/>
        <w:rPr>
          <w:sz w:val="24"/>
        </w:rPr>
      </w:pPr>
      <w:r w:rsidRPr="008F484E">
        <w:rPr>
          <w:sz w:val="24"/>
        </w:rPr>
        <w:t>The service implements safe staffing levels and skill mix to ensure contractual requirements are met. Human resources management processes implemented identify good practice and that legislative requirements are met. Staff members’ knowledge and skills are maintained through on-going education which is appropriate to their role. Staff education offered includes specific dementia care qualifications.</w:t>
      </w:r>
    </w:p>
    <w:p w:rsidR="008F484E" w:rsidRPr="008F484E" w:rsidRDefault="00A55D03" w:rsidP="008F484E">
      <w:pPr>
        <w:spacing w:before="240" w:after="0" w:line="276" w:lineRule="auto"/>
        <w:ind w:left="0"/>
        <w:rPr>
          <w:sz w:val="24"/>
        </w:rPr>
      </w:pPr>
      <w:r w:rsidRPr="008F484E">
        <w:rPr>
          <w:sz w:val="24"/>
        </w:rPr>
        <w:t xml:space="preserve">The resident information is stored in a safe and secure manner. Archived records are easily retrievable. There is an area requiring improvement to ensure the </w:t>
      </w:r>
      <w:proofErr w:type="gramStart"/>
      <w:r w:rsidRPr="008F484E">
        <w:rPr>
          <w:sz w:val="24"/>
        </w:rPr>
        <w:t>staff consistently record</w:t>
      </w:r>
      <w:proofErr w:type="gramEnd"/>
      <w:r w:rsidRPr="008F484E">
        <w:rPr>
          <w:sz w:val="24"/>
        </w:rPr>
        <w:t xml:space="preserve"> their designation in the progress notes.</w:t>
      </w:r>
      <w:bookmarkEnd w:id="13"/>
    </w:p>
    <w:p w:rsidR="00DC52D9" w:rsidRPr="008F484E" w:rsidRDefault="00A55D03" w:rsidP="00FF41C5">
      <w:pPr>
        <w:pStyle w:val="Heading3"/>
      </w:pPr>
      <w:r w:rsidRPr="008F484E">
        <w:t>Continuum of Service Delivery</w:t>
      </w:r>
    </w:p>
    <w:p w:rsidR="00A55D03" w:rsidRDefault="00A55D03" w:rsidP="008F484E">
      <w:pPr>
        <w:spacing w:before="240" w:after="0" w:line="276" w:lineRule="auto"/>
        <w:ind w:left="0"/>
        <w:rPr>
          <w:sz w:val="24"/>
        </w:rPr>
      </w:pPr>
      <w:bookmarkStart w:id="14" w:name="ContinuumOfServiceDelivery"/>
      <w:r w:rsidRPr="008F484E">
        <w:rPr>
          <w:sz w:val="24"/>
        </w:rPr>
        <w:t xml:space="preserve">Services are provided by suitably qualified and trained staff to meet the needs of residents. The service is increasing education and training related to specialist dementia care in preparation for the service providing this type of care. </w:t>
      </w:r>
    </w:p>
    <w:p w:rsidR="00A55D03" w:rsidRDefault="00A55D03" w:rsidP="008F484E">
      <w:pPr>
        <w:spacing w:before="240" w:after="0" w:line="276" w:lineRule="auto"/>
        <w:ind w:left="0"/>
        <w:rPr>
          <w:sz w:val="24"/>
        </w:rPr>
      </w:pPr>
      <w:r w:rsidRPr="008F484E">
        <w:rPr>
          <w:sz w:val="24"/>
        </w:rPr>
        <w:t xml:space="preserve">The service has systems in place to assess, plan, review and evaluate the care needs of each resident. Residents have an initial nursing assessment and care plan developed by the enrolled nurse (EN), and authorised by the registered nurse (RN), on admission to the service. The service meets the contractual times frames for the review and evaluation of the care plan. There is an improvement required to ensure the long term care plan is developed within three weeks of the resident’s admission. </w:t>
      </w:r>
    </w:p>
    <w:p w:rsidR="00A55D03" w:rsidRDefault="00A55D03" w:rsidP="008F484E">
      <w:pPr>
        <w:spacing w:before="240" w:after="0" w:line="276" w:lineRule="auto"/>
        <w:ind w:left="0"/>
        <w:rPr>
          <w:sz w:val="24"/>
        </w:rPr>
      </w:pPr>
      <w:r w:rsidRPr="008F484E">
        <w:rPr>
          <w:sz w:val="24"/>
        </w:rPr>
        <w:t xml:space="preserve">Residents are reviewed by a GP on admission to the service and at least three monthly, or more frequently, to respond to any changing needs. The provision of services is provided to meet the individual needs of the residents. A team approach to care is provided to ensure the continuity of services.  Referrals to other health and disability services are planned and co-ordinated as required, based on the individual needs of the resident. </w:t>
      </w:r>
    </w:p>
    <w:p w:rsidR="00A55D03" w:rsidRDefault="00A55D03" w:rsidP="008F484E">
      <w:pPr>
        <w:spacing w:before="240" w:after="0" w:line="276" w:lineRule="auto"/>
        <w:ind w:left="0"/>
        <w:rPr>
          <w:sz w:val="24"/>
        </w:rPr>
      </w:pPr>
      <w:r w:rsidRPr="008F484E">
        <w:rPr>
          <w:sz w:val="24"/>
        </w:rPr>
        <w:lastRenderedPageBreak/>
        <w:t xml:space="preserve">The service has a planned activities programme to meet the recreational needs of the residents. Residents are encouraged to maintain links with family and the community. </w:t>
      </w:r>
    </w:p>
    <w:p w:rsidR="00A55D03" w:rsidRDefault="00A55D03" w:rsidP="008F484E">
      <w:pPr>
        <w:spacing w:before="240" w:after="0" w:line="276" w:lineRule="auto"/>
        <w:ind w:left="0"/>
        <w:rPr>
          <w:sz w:val="24"/>
        </w:rPr>
      </w:pPr>
      <w:r w:rsidRPr="008F484E">
        <w:rPr>
          <w:sz w:val="24"/>
        </w:rPr>
        <w:t xml:space="preserve">A safe and timely medicine management system is observed at the time of audit. The service has documented evidence that </w:t>
      </w:r>
      <w:proofErr w:type="gramStart"/>
      <w:r w:rsidRPr="008F484E">
        <w:rPr>
          <w:sz w:val="24"/>
        </w:rPr>
        <w:t>staff responsible for medicine management are</w:t>
      </w:r>
      <w:proofErr w:type="gramEnd"/>
      <w:r w:rsidRPr="008F484E">
        <w:rPr>
          <w:sz w:val="24"/>
        </w:rPr>
        <w:t xml:space="preserve"> assessed as competent. </w:t>
      </w:r>
    </w:p>
    <w:p w:rsidR="008F484E" w:rsidRPr="008F484E" w:rsidRDefault="00A55D03" w:rsidP="008F484E">
      <w:pPr>
        <w:spacing w:before="240" w:after="0" w:line="276" w:lineRule="auto"/>
        <w:ind w:left="0"/>
        <w:rPr>
          <w:sz w:val="24"/>
        </w:rPr>
      </w:pPr>
      <w:r w:rsidRPr="008F484E">
        <w:rPr>
          <w:sz w:val="24"/>
        </w:rPr>
        <w:t>Residents' nutritional requirements are met by the service. As confirmed during interviews with residents and family/</w:t>
      </w:r>
      <w:proofErr w:type="spellStart"/>
      <w:r w:rsidRPr="008F484E">
        <w:rPr>
          <w:sz w:val="24"/>
        </w:rPr>
        <w:t>whānau</w:t>
      </w:r>
      <w:proofErr w:type="spellEnd"/>
      <w:r w:rsidRPr="008F484E">
        <w:rPr>
          <w:sz w:val="24"/>
        </w:rPr>
        <w:t>, likes, dislikes and special diets are well catered for. The service has a four week menu with seasonal variations which has been approved by a registered dietitian.</w:t>
      </w:r>
      <w:bookmarkEnd w:id="14"/>
    </w:p>
    <w:p w:rsidR="00EE7AF4" w:rsidRPr="008F484E" w:rsidRDefault="00A55D03" w:rsidP="00FF41C5">
      <w:pPr>
        <w:pStyle w:val="Heading3"/>
      </w:pPr>
      <w:r w:rsidRPr="008F484E">
        <w:t>Safe and Appropriate Environment</w:t>
      </w:r>
    </w:p>
    <w:p w:rsidR="00A55D03" w:rsidRDefault="00A55D03" w:rsidP="008F484E">
      <w:pPr>
        <w:spacing w:before="240" w:after="0" w:line="276" w:lineRule="auto"/>
        <w:ind w:left="0"/>
        <w:rPr>
          <w:sz w:val="24"/>
        </w:rPr>
      </w:pPr>
      <w:bookmarkStart w:id="15" w:name="SafeAndAppropriateEnvironment"/>
      <w:r w:rsidRPr="008F484E">
        <w:rPr>
          <w:sz w:val="24"/>
        </w:rPr>
        <w:t>Shoal Bay Villa Rest Home has documented emergency response processes which are understood and implemented by the service as required. This includes protecting residents, visitors and staff from harm as a result of exposure to waste or infectious substances generated during service delivery.  Fire evacuations and emergency education is undertaken as part of orientation for new staff and ongoing education. The building has a current warrant of fitness and the service has an approved fire evacuation plan.</w:t>
      </w:r>
    </w:p>
    <w:p w:rsidR="00A55D03" w:rsidRDefault="00A55D03" w:rsidP="008F484E">
      <w:pPr>
        <w:spacing w:before="240" w:after="0" w:line="276" w:lineRule="auto"/>
        <w:ind w:left="0"/>
        <w:rPr>
          <w:sz w:val="24"/>
        </w:rPr>
      </w:pPr>
      <w:r w:rsidRPr="008F484E">
        <w:rPr>
          <w:sz w:val="24"/>
        </w:rPr>
        <w:t xml:space="preserve">The facilities are suitable for rest home level care and work is well underway to ensure it will also be safe for secure dementia care. An improvement is required related to the level of detail shown in the transition plan. It does not detail how the overall environment will be managed when both rest home level care and dementia care services will run concurrently. The external environment upgrades need to be completed. </w:t>
      </w:r>
    </w:p>
    <w:p w:rsidR="00A55D03" w:rsidRDefault="00A55D03" w:rsidP="008F484E">
      <w:pPr>
        <w:spacing w:before="240" w:after="0" w:line="276" w:lineRule="auto"/>
        <w:ind w:left="0"/>
        <w:rPr>
          <w:sz w:val="24"/>
        </w:rPr>
      </w:pPr>
      <w:r w:rsidRPr="008F484E">
        <w:rPr>
          <w:sz w:val="24"/>
        </w:rPr>
        <w:t xml:space="preserve">Furnishings and equipment are appropriately maintained to meet residents’ needs. All bedrooms are single occupancy, eight have toilet </w:t>
      </w:r>
      <w:proofErr w:type="spellStart"/>
      <w:r w:rsidRPr="008F484E">
        <w:rPr>
          <w:sz w:val="24"/>
        </w:rPr>
        <w:t>ensuites</w:t>
      </w:r>
      <w:proofErr w:type="spellEnd"/>
      <w:r w:rsidRPr="008F484E">
        <w:rPr>
          <w:sz w:val="24"/>
        </w:rPr>
        <w:t xml:space="preserve"> and all bedrooms have hand washing facilities. Shower areas are centrally located. The dining and lounge areas meet residents' relaxation, activity and dining needs. This includes a small quiet lounge area. </w:t>
      </w:r>
    </w:p>
    <w:p w:rsidR="008F484E" w:rsidRPr="008F484E" w:rsidRDefault="00A55D03" w:rsidP="008F484E">
      <w:pPr>
        <w:spacing w:before="240" w:after="0" w:line="276" w:lineRule="auto"/>
        <w:ind w:left="0"/>
        <w:rPr>
          <w:sz w:val="24"/>
        </w:rPr>
      </w:pPr>
      <w:r w:rsidRPr="008F484E">
        <w:rPr>
          <w:sz w:val="24"/>
        </w:rPr>
        <w:t>The facility is appropriately heated and ventilated through opening doors and windows. There are upgraded outdoor areas that have seating and are sheltered for residents' use.</w:t>
      </w:r>
      <w:bookmarkEnd w:id="15"/>
    </w:p>
    <w:p w:rsidR="00EE7AF4" w:rsidRPr="008F484E" w:rsidRDefault="00A55D03" w:rsidP="00FF41C5">
      <w:pPr>
        <w:pStyle w:val="Heading3"/>
      </w:pPr>
      <w:r w:rsidRPr="008F484E">
        <w:t>Restraint Minimisation and Safe Practice</w:t>
      </w:r>
    </w:p>
    <w:p w:rsidR="00A55D03" w:rsidRDefault="00A55D03" w:rsidP="008F484E">
      <w:pPr>
        <w:spacing w:before="240" w:after="0" w:line="276" w:lineRule="auto"/>
        <w:ind w:left="0"/>
        <w:rPr>
          <w:sz w:val="24"/>
        </w:rPr>
      </w:pPr>
      <w:bookmarkStart w:id="16" w:name="RestraintMinimisationAndSafePractice"/>
      <w:r w:rsidRPr="008F484E">
        <w:rPr>
          <w:sz w:val="24"/>
        </w:rPr>
        <w:t xml:space="preserve">The service has a lock on the two main exit doors. This is identified in policies and procedures as being for safety reasons and is discussed and consented to by residents and family/whanau upon entry to the service. It is not a selected restraint process but a safety and security measure. The access code is available to all family/whanau.  </w:t>
      </w:r>
    </w:p>
    <w:p w:rsidR="008F484E" w:rsidRPr="008F484E" w:rsidRDefault="00A55D03" w:rsidP="008F484E">
      <w:pPr>
        <w:spacing w:before="240" w:after="0" w:line="276" w:lineRule="auto"/>
        <w:ind w:left="0"/>
        <w:rPr>
          <w:sz w:val="24"/>
        </w:rPr>
      </w:pPr>
      <w:r w:rsidRPr="008F484E">
        <w:rPr>
          <w:sz w:val="24"/>
        </w:rPr>
        <w:t>Currently resident access is limited to some outdoor areas owing to construction work. This is documented as environmental enablers and will cease when the building work is complete. Policy clearly describes enablers as voluntary and the least restrictive option.</w:t>
      </w:r>
      <w:bookmarkEnd w:id="16"/>
    </w:p>
    <w:p w:rsidR="00EE7AF4" w:rsidRPr="008F484E" w:rsidRDefault="00A55D03" w:rsidP="00FF41C5">
      <w:pPr>
        <w:pStyle w:val="Heading3"/>
      </w:pPr>
      <w:r w:rsidRPr="008F484E">
        <w:t>Infection Preven</w:t>
      </w:r>
      <w:bookmarkStart w:id="17" w:name="_GoBack"/>
      <w:bookmarkEnd w:id="17"/>
      <w:r w:rsidRPr="008F484E">
        <w:t>tion and Control</w:t>
      </w:r>
    </w:p>
    <w:p w:rsidR="00C653D0" w:rsidRDefault="00A55D03" w:rsidP="008F484E">
      <w:pPr>
        <w:spacing w:before="240" w:after="0" w:line="276" w:lineRule="auto"/>
        <w:ind w:left="0"/>
        <w:rPr>
          <w:sz w:val="24"/>
        </w:rPr>
      </w:pPr>
      <w:bookmarkStart w:id="18" w:name="InfectionPreventionAndControl"/>
      <w:r>
        <w:rPr>
          <w:sz w:val="24"/>
        </w:rPr>
        <w:t xml:space="preserve">The service has an appropriate infection prevention and control management system that is developed and reviewed by an infection control advisory service. The infection control programme is implemented and provides a reduced risk of infections to staff, residents and visitors. The </w:t>
      </w:r>
      <w:r>
        <w:rPr>
          <w:sz w:val="24"/>
        </w:rPr>
        <w:lastRenderedPageBreak/>
        <w:t>infection control programme is reviewed annually. The organisation's infection prevention and control policies and procedures reflect current accepted good practice. Relevant education is provided for both staff and residents. The monthly infection surveillance data is analysed, and where trends are identified, actions are implemented to reduce infections.</w:t>
      </w:r>
      <w:bookmarkEnd w:id="18"/>
    </w:p>
    <w:p w:rsidR="001054DA" w:rsidRDefault="001054DA" w:rsidP="00C653D0">
      <w:pPr>
        <w:sectPr w:rsidR="001054DA" w:rsidSect="001054D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C653D0" w:rsidRDefault="00C653D0" w:rsidP="001054DA">
      <w:pPr>
        <w:pStyle w:val="Heading1"/>
      </w:pPr>
      <w:r>
        <w:lastRenderedPageBreak/>
        <w:t>HealthCERT Aged Residential Care Audit Report (version 3.9)</w:t>
      </w:r>
    </w:p>
    <w:p w:rsidR="00C653D0" w:rsidRDefault="00C653D0" w:rsidP="001054DA">
      <w:pPr>
        <w:pStyle w:val="Heading2"/>
        <w:rPr>
          <w:b/>
          <w:bCs/>
        </w:rPr>
      </w:pPr>
      <w:r>
        <w:rPr>
          <w:b/>
          <w:bCs/>
        </w:rPr>
        <w:t>Introduction</w:t>
      </w:r>
    </w:p>
    <w:p w:rsidR="00C653D0" w:rsidRDefault="00C653D0" w:rsidP="001054DA">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653D0" w:rsidRDefault="00C653D0" w:rsidP="001054D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653D0" w:rsidRDefault="00C653D0" w:rsidP="001054DA">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653D0" w:rsidRDefault="00C653D0" w:rsidP="001054D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653D0" w:rsidTr="00C653D0">
        <w:tc>
          <w:tcPr>
            <w:tcW w:w="365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4"/>
              </w:rPr>
            </w:pPr>
            <w:r>
              <w:t>Shoal Bay Villa Ltd</w:t>
            </w:r>
          </w:p>
        </w:tc>
      </w:tr>
      <w:tr w:rsidR="00C653D0" w:rsidTr="00C653D0">
        <w:tc>
          <w:tcPr>
            <w:tcW w:w="365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4"/>
              </w:rPr>
            </w:pPr>
            <w:r>
              <w:t>Shoal Bay Villa Rest Home</w:t>
            </w:r>
          </w:p>
        </w:tc>
      </w:tr>
    </w:tbl>
    <w:p w:rsidR="00C653D0" w:rsidRDefault="00C653D0"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653D0" w:rsidTr="00C653D0">
        <w:tc>
          <w:tcPr>
            <w:tcW w:w="3652"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sz w:val="24"/>
                <w:szCs w:val="24"/>
              </w:rPr>
            </w:pPr>
            <w:r>
              <w:t>DAA Group</w:t>
            </w:r>
          </w:p>
        </w:tc>
      </w:tr>
    </w:tbl>
    <w:p w:rsidR="00C653D0" w:rsidRDefault="00C653D0"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C653D0" w:rsidTr="00C653D0">
        <w:tc>
          <w:tcPr>
            <w:tcW w:w="3652"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sz w:val="24"/>
                <w:szCs w:val="24"/>
              </w:rPr>
            </w:pPr>
            <w:r>
              <w:t>Certification and Verification</w:t>
            </w:r>
          </w:p>
        </w:tc>
      </w:tr>
      <w:tr w:rsidR="00C653D0" w:rsidTr="00C653D0">
        <w:tc>
          <w:tcPr>
            <w:tcW w:w="365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4"/>
              </w:rPr>
            </w:pPr>
            <w:r>
              <w:t xml:space="preserve">33 Church Street, </w:t>
            </w:r>
            <w:proofErr w:type="spellStart"/>
            <w:r>
              <w:t>Northcote</w:t>
            </w:r>
            <w:proofErr w:type="spellEnd"/>
            <w:r>
              <w:t>, Auckland</w:t>
            </w:r>
          </w:p>
        </w:tc>
      </w:tr>
      <w:tr w:rsidR="00C653D0" w:rsidTr="00C653D0">
        <w:tc>
          <w:tcPr>
            <w:tcW w:w="365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4"/>
              </w:rPr>
            </w:pPr>
            <w:r>
              <w:t>Rest Home</w:t>
            </w:r>
          </w:p>
        </w:tc>
      </w:tr>
      <w:tr w:rsidR="00C653D0" w:rsidTr="00C653D0">
        <w:tc>
          <w:tcPr>
            <w:tcW w:w="365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C653D0" w:rsidRDefault="00C653D0" w:rsidP="001054D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653D0" w:rsidRDefault="00C653D0" w:rsidP="001054DA">
            <w:pPr>
              <w:spacing w:before="60"/>
              <w:ind w:left="0"/>
              <w:rPr>
                <w:sz w:val="24"/>
                <w:szCs w:val="24"/>
              </w:rPr>
            </w:pPr>
            <w:r>
              <w:t>25 November 2013</w:t>
            </w:r>
          </w:p>
        </w:tc>
        <w:tc>
          <w:tcPr>
            <w:tcW w:w="1417" w:type="dxa"/>
            <w:tcBorders>
              <w:top w:val="single" w:sz="4" w:space="0" w:color="auto"/>
              <w:left w:val="nil"/>
              <w:bottom w:val="single" w:sz="4" w:space="0" w:color="auto"/>
              <w:right w:val="nil"/>
            </w:tcBorders>
            <w:hideMark/>
          </w:tcPr>
          <w:p w:rsidR="00C653D0" w:rsidRDefault="00C653D0" w:rsidP="001054D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653D0" w:rsidRDefault="00C653D0" w:rsidP="001054DA">
            <w:pPr>
              <w:spacing w:before="60"/>
              <w:ind w:left="0"/>
              <w:rPr>
                <w:sz w:val="24"/>
                <w:szCs w:val="24"/>
              </w:rPr>
            </w:pPr>
            <w:r>
              <w:t>26 November 2013</w:t>
            </w:r>
          </w:p>
        </w:tc>
      </w:tr>
    </w:tbl>
    <w:p w:rsidR="00C653D0" w:rsidRDefault="00C653D0"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653D0" w:rsidTr="00C653D0">
        <w:tc>
          <w:tcPr>
            <w:tcW w:w="15559"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b/>
                <w:sz w:val="24"/>
                <w:szCs w:val="24"/>
              </w:rPr>
            </w:pPr>
            <w:r>
              <w:rPr>
                <w:b/>
              </w:rPr>
              <w:t>Proposed changes to current services (if any):</w:t>
            </w:r>
          </w:p>
        </w:tc>
      </w:tr>
      <w:tr w:rsidR="00C653D0" w:rsidTr="00C653D0">
        <w:tc>
          <w:tcPr>
            <w:tcW w:w="15559" w:type="dxa"/>
            <w:tcBorders>
              <w:top w:val="single" w:sz="4" w:space="0" w:color="auto"/>
              <w:left w:val="single" w:sz="4" w:space="0" w:color="auto"/>
              <w:bottom w:val="single" w:sz="4" w:space="0" w:color="auto"/>
              <w:right w:val="single" w:sz="4" w:space="0" w:color="auto"/>
            </w:tcBorders>
            <w:hideMark/>
          </w:tcPr>
          <w:p w:rsidR="00C653D0" w:rsidRDefault="00C653D0" w:rsidP="001054DA">
            <w:pPr>
              <w:tabs>
                <w:tab w:val="left" w:pos="3885"/>
              </w:tabs>
              <w:spacing w:before="60"/>
              <w:ind w:left="0"/>
              <w:rPr>
                <w:sz w:val="24"/>
                <w:szCs w:val="24"/>
              </w:rPr>
            </w:pPr>
            <w:r>
              <w:t xml:space="preserve">The service wishes to transfer all 26 rest home level care beds to secure dementia care. </w:t>
            </w:r>
          </w:p>
        </w:tc>
      </w:tr>
    </w:tbl>
    <w:p w:rsidR="00C653D0" w:rsidRDefault="00C653D0"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C653D0" w:rsidTr="00C653D0">
        <w:tc>
          <w:tcPr>
            <w:tcW w:w="1074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b/>
                <w:sz w:val="24"/>
                <w:szCs w:val="20"/>
              </w:rPr>
            </w:pPr>
            <w:r>
              <w:rPr>
                <w:szCs w:val="20"/>
              </w:rPr>
              <w:t>25</w:t>
            </w:r>
          </w:p>
        </w:tc>
      </w:tr>
    </w:tbl>
    <w:p w:rsidR="00C653D0" w:rsidRDefault="00C653D0" w:rsidP="001054DA">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653D0" w:rsidTr="00C653D0">
        <w:trPr>
          <w:cantSplit/>
        </w:trPr>
        <w:tc>
          <w:tcPr>
            <w:tcW w:w="2235" w:type="dxa"/>
            <w:tcBorders>
              <w:top w:val="single" w:sz="4" w:space="0" w:color="auto"/>
              <w:left w:val="single" w:sz="4" w:space="0" w:color="auto"/>
              <w:bottom w:val="single" w:sz="4" w:space="0" w:color="auto"/>
              <w:right w:val="single" w:sz="4" w:space="0" w:color="auto"/>
            </w:tcBorders>
            <w:hideMark/>
          </w:tcPr>
          <w:p w:rsidR="00C653D0" w:rsidRDefault="00C653D0" w:rsidP="001054D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653D0" w:rsidRDefault="00C653D0" w:rsidP="001054DA">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rFonts w:cs="Arial"/>
                <w:sz w:val="20"/>
                <w:szCs w:val="20"/>
              </w:rPr>
            </w:pPr>
            <w:r>
              <w:rPr>
                <w:rFonts w:cs="Arial"/>
                <w:sz w:val="20"/>
                <w:szCs w:val="20"/>
              </w:rPr>
              <w:t>8</w:t>
            </w:r>
          </w:p>
        </w:tc>
      </w:tr>
      <w:tr w:rsidR="00C653D0" w:rsidTr="00C653D0">
        <w:trPr>
          <w:cantSplit/>
        </w:trPr>
        <w:tc>
          <w:tcPr>
            <w:tcW w:w="2235"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rFonts w:cs="Arial"/>
                <w:sz w:val="20"/>
                <w:szCs w:val="20"/>
              </w:rPr>
            </w:pPr>
            <w:r>
              <w:rPr>
                <w:rFonts w:cs="Arial"/>
                <w:sz w:val="20"/>
                <w:szCs w:val="20"/>
              </w:rPr>
              <w:t>8</w:t>
            </w:r>
          </w:p>
        </w:tc>
      </w:tr>
      <w:tr w:rsidR="00C653D0" w:rsidTr="00C653D0">
        <w:trPr>
          <w:cantSplit/>
        </w:trPr>
        <w:tc>
          <w:tcPr>
            <w:tcW w:w="2235"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653D0" w:rsidRDefault="00C653D0" w:rsidP="001054D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653D0" w:rsidRDefault="00C653D0" w:rsidP="001054D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653D0" w:rsidRDefault="00C653D0" w:rsidP="001054DA">
            <w:pPr>
              <w:keepNext/>
              <w:spacing w:before="60"/>
              <w:ind w:left="0"/>
              <w:jc w:val="center"/>
              <w:rPr>
                <w:rFonts w:cs="Arial"/>
                <w:sz w:val="20"/>
                <w:szCs w:val="20"/>
              </w:rPr>
            </w:pPr>
          </w:p>
        </w:tc>
      </w:tr>
      <w:tr w:rsidR="00C653D0" w:rsidTr="00C653D0">
        <w:trPr>
          <w:cantSplit/>
        </w:trPr>
        <w:tc>
          <w:tcPr>
            <w:tcW w:w="2235"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653D0" w:rsidRDefault="00C653D0" w:rsidP="001054D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653D0" w:rsidRDefault="00C653D0" w:rsidP="001054D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653D0" w:rsidRDefault="00C653D0" w:rsidP="001054DA">
            <w:pPr>
              <w:keepNext/>
              <w:spacing w:before="60"/>
              <w:ind w:left="0"/>
              <w:jc w:val="center"/>
              <w:rPr>
                <w:rFonts w:cs="Arial"/>
                <w:sz w:val="20"/>
                <w:szCs w:val="20"/>
              </w:rPr>
            </w:pPr>
          </w:p>
        </w:tc>
      </w:tr>
      <w:tr w:rsidR="00C653D0" w:rsidTr="00C653D0">
        <w:trPr>
          <w:cantSplit/>
        </w:trPr>
        <w:tc>
          <w:tcPr>
            <w:tcW w:w="2235"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653D0" w:rsidRDefault="00C653D0" w:rsidP="001054DA">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C653D0" w:rsidRDefault="00C653D0" w:rsidP="001054D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653D0" w:rsidRDefault="00C653D0" w:rsidP="001054D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rFonts w:cs="Arial"/>
                <w:sz w:val="20"/>
                <w:szCs w:val="20"/>
              </w:rPr>
            </w:pPr>
            <w:r>
              <w:rPr>
                <w:rFonts w:cs="Arial"/>
                <w:sz w:val="20"/>
                <w:szCs w:val="20"/>
              </w:rPr>
              <w:t>3</w:t>
            </w:r>
          </w:p>
        </w:tc>
      </w:tr>
    </w:tbl>
    <w:p w:rsidR="00C653D0" w:rsidRDefault="00C653D0" w:rsidP="001054D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653D0" w:rsidTr="00C653D0">
        <w:tc>
          <w:tcPr>
            <w:tcW w:w="3510"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sz w:val="20"/>
                <w:szCs w:val="20"/>
                <w:lang w:eastAsia="en-NZ"/>
              </w:rPr>
            </w:pPr>
            <w:r>
              <w:rPr>
                <w:sz w:val="20"/>
                <w:szCs w:val="20"/>
                <w:lang w:eastAsia="en-NZ"/>
              </w:rPr>
              <w:t>19</w:t>
            </w:r>
          </w:p>
        </w:tc>
        <w:tc>
          <w:tcPr>
            <w:tcW w:w="3450"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sz w:val="20"/>
                <w:szCs w:val="20"/>
                <w:lang w:eastAsia="en-NZ"/>
              </w:rPr>
            </w:pPr>
            <w:r>
              <w:rPr>
                <w:sz w:val="20"/>
                <w:szCs w:val="20"/>
                <w:lang w:eastAsia="en-NZ"/>
              </w:rPr>
              <w:t>51</w:t>
            </w:r>
          </w:p>
        </w:tc>
      </w:tr>
    </w:tbl>
    <w:p w:rsidR="00C653D0" w:rsidRDefault="00C653D0" w:rsidP="001054DA">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653D0" w:rsidTr="00C653D0">
        <w:tc>
          <w:tcPr>
            <w:tcW w:w="3510"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sz w:val="20"/>
                <w:szCs w:val="20"/>
                <w:lang w:eastAsia="en-NZ"/>
              </w:rPr>
            </w:pPr>
            <w:r>
              <w:rPr>
                <w:sz w:val="20"/>
                <w:szCs w:val="20"/>
                <w:lang w:eastAsia="en-NZ"/>
              </w:rPr>
              <w:t>1</w:t>
            </w:r>
          </w:p>
        </w:tc>
      </w:tr>
      <w:tr w:rsidR="00C653D0" w:rsidTr="00C653D0">
        <w:tc>
          <w:tcPr>
            <w:tcW w:w="3510"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sz w:val="20"/>
                <w:szCs w:val="20"/>
                <w:lang w:eastAsia="en-NZ"/>
              </w:rPr>
            </w:pPr>
            <w:r>
              <w:rPr>
                <w:sz w:val="20"/>
                <w:szCs w:val="20"/>
                <w:lang w:eastAsia="en-NZ"/>
              </w:rPr>
              <w:t>1</w:t>
            </w:r>
          </w:p>
        </w:tc>
      </w:tr>
      <w:tr w:rsidR="00C653D0" w:rsidTr="00C653D0">
        <w:tc>
          <w:tcPr>
            <w:tcW w:w="3510"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sz w:val="20"/>
                <w:szCs w:val="20"/>
                <w:lang w:eastAsia="en-NZ"/>
              </w:rPr>
            </w:pPr>
            <w:r>
              <w:rPr>
                <w:sz w:val="20"/>
                <w:szCs w:val="20"/>
                <w:lang w:eastAsia="en-NZ"/>
              </w:rPr>
              <w:t>15</w:t>
            </w:r>
          </w:p>
        </w:tc>
        <w:tc>
          <w:tcPr>
            <w:tcW w:w="3402"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sz w:val="20"/>
                <w:szCs w:val="20"/>
                <w:lang w:eastAsia="en-NZ"/>
              </w:rPr>
            </w:pPr>
            <w:r>
              <w:rPr>
                <w:sz w:val="20"/>
                <w:szCs w:val="20"/>
                <w:lang w:eastAsia="en-NZ"/>
              </w:rPr>
              <w:t>2</w:t>
            </w:r>
          </w:p>
        </w:tc>
      </w:tr>
      <w:tr w:rsidR="00C653D0" w:rsidTr="00C653D0">
        <w:tc>
          <w:tcPr>
            <w:tcW w:w="351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C653D0" w:rsidRDefault="00C653D0" w:rsidP="001054DA">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653D0" w:rsidRDefault="00C653D0" w:rsidP="001054DA">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C653D0" w:rsidRDefault="00C653D0" w:rsidP="001054DA">
            <w:pPr>
              <w:spacing w:before="60"/>
              <w:ind w:left="0"/>
              <w:jc w:val="center"/>
              <w:rPr>
                <w:sz w:val="20"/>
                <w:szCs w:val="20"/>
                <w:lang w:eastAsia="en-NZ"/>
              </w:rPr>
            </w:pPr>
          </w:p>
        </w:tc>
      </w:tr>
    </w:tbl>
    <w:p w:rsidR="00C653D0" w:rsidRDefault="00C653D0" w:rsidP="001054DA">
      <w:pPr>
        <w:pStyle w:val="Heading2"/>
        <w:pageBreakBefore/>
        <w:rPr>
          <w:b/>
          <w:bCs/>
          <w:szCs w:val="32"/>
          <w:lang w:eastAsia="en-US"/>
        </w:rPr>
      </w:pPr>
      <w:r>
        <w:rPr>
          <w:b/>
          <w:bCs/>
        </w:rPr>
        <w:lastRenderedPageBreak/>
        <w:t>Declaration</w:t>
      </w:r>
    </w:p>
    <w:p w:rsidR="00C653D0" w:rsidRDefault="00C653D0" w:rsidP="001054DA">
      <w:pPr>
        <w:spacing w:before="240" w:after="0"/>
        <w:ind w:left="0"/>
        <w:rPr>
          <w:szCs w:val="20"/>
        </w:rPr>
      </w:pPr>
      <w:r>
        <w:rPr>
          <w:szCs w:val="20"/>
        </w:rPr>
        <w:t>I, XXXXX,  of  hereby submit this audit report pursuant to section 36 of the Health and Disability Services (Safety) Act 2001 on behalf of the Designated Auditing Agency named on page one of this report (the DAA), an auditing agency designated under section 32 of the Act.</w:t>
      </w:r>
    </w:p>
    <w:p w:rsidR="00C653D0" w:rsidRDefault="00C653D0" w:rsidP="001054D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653D0" w:rsidTr="00C653D0">
        <w:tc>
          <w:tcPr>
            <w:tcW w:w="675"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tcPr>
          <w:p w:rsidR="00C653D0" w:rsidRDefault="00C653D0" w:rsidP="001054DA">
            <w:pPr>
              <w:spacing w:before="60"/>
              <w:ind w:left="0"/>
              <w:jc w:val="center"/>
              <w:rPr>
                <w:sz w:val="24"/>
                <w:szCs w:val="20"/>
              </w:rPr>
            </w:pPr>
          </w:p>
        </w:tc>
      </w:tr>
      <w:tr w:rsidR="00C653D0" w:rsidTr="00C653D0">
        <w:tc>
          <w:tcPr>
            <w:tcW w:w="675"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tcPr>
          <w:p w:rsidR="00C653D0" w:rsidRDefault="00C653D0" w:rsidP="001054DA">
            <w:pPr>
              <w:spacing w:before="60"/>
              <w:ind w:left="0"/>
              <w:jc w:val="center"/>
              <w:rPr>
                <w:sz w:val="24"/>
                <w:szCs w:val="20"/>
              </w:rPr>
            </w:pPr>
          </w:p>
        </w:tc>
      </w:tr>
      <w:tr w:rsidR="00C653D0" w:rsidTr="00C653D0">
        <w:tc>
          <w:tcPr>
            <w:tcW w:w="675"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tcPr>
          <w:p w:rsidR="00C653D0" w:rsidRDefault="00C653D0" w:rsidP="001054DA">
            <w:pPr>
              <w:spacing w:before="60"/>
              <w:ind w:left="0"/>
              <w:jc w:val="center"/>
              <w:rPr>
                <w:sz w:val="24"/>
                <w:szCs w:val="20"/>
              </w:rPr>
            </w:pPr>
          </w:p>
        </w:tc>
      </w:tr>
      <w:tr w:rsidR="00C653D0" w:rsidTr="00C653D0">
        <w:tc>
          <w:tcPr>
            <w:tcW w:w="675"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tcPr>
          <w:p w:rsidR="00C653D0" w:rsidRDefault="00C653D0" w:rsidP="001054DA">
            <w:pPr>
              <w:spacing w:before="60"/>
              <w:ind w:left="0"/>
              <w:jc w:val="center"/>
              <w:rPr>
                <w:sz w:val="24"/>
                <w:szCs w:val="20"/>
              </w:rPr>
            </w:pPr>
          </w:p>
        </w:tc>
      </w:tr>
      <w:tr w:rsidR="00C653D0" w:rsidTr="00C653D0">
        <w:tc>
          <w:tcPr>
            <w:tcW w:w="675"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tcPr>
          <w:p w:rsidR="00C653D0" w:rsidRDefault="00C653D0" w:rsidP="001054DA">
            <w:pPr>
              <w:spacing w:before="60"/>
              <w:ind w:left="0"/>
              <w:jc w:val="center"/>
              <w:rPr>
                <w:sz w:val="24"/>
                <w:szCs w:val="20"/>
              </w:rPr>
            </w:pPr>
          </w:p>
        </w:tc>
      </w:tr>
      <w:tr w:rsidR="00C653D0" w:rsidTr="00C653D0">
        <w:tc>
          <w:tcPr>
            <w:tcW w:w="675"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tcPr>
          <w:p w:rsidR="00C653D0" w:rsidRDefault="00C653D0" w:rsidP="001054DA">
            <w:pPr>
              <w:spacing w:before="60"/>
              <w:ind w:left="0"/>
              <w:jc w:val="center"/>
              <w:rPr>
                <w:sz w:val="24"/>
                <w:szCs w:val="20"/>
              </w:rPr>
            </w:pPr>
          </w:p>
        </w:tc>
      </w:tr>
      <w:tr w:rsidR="00C653D0" w:rsidTr="00C653D0">
        <w:tc>
          <w:tcPr>
            <w:tcW w:w="675"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tcPr>
          <w:p w:rsidR="00C653D0" w:rsidRDefault="00C653D0" w:rsidP="001054DA">
            <w:pPr>
              <w:spacing w:before="60"/>
              <w:ind w:left="0"/>
              <w:jc w:val="center"/>
              <w:rPr>
                <w:sz w:val="24"/>
                <w:szCs w:val="20"/>
              </w:rPr>
            </w:pPr>
          </w:p>
        </w:tc>
      </w:tr>
      <w:tr w:rsidR="00C653D0" w:rsidTr="00C653D0">
        <w:trPr>
          <w:trHeight w:val="60"/>
        </w:trPr>
        <w:tc>
          <w:tcPr>
            <w:tcW w:w="675"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tcPr>
          <w:p w:rsidR="00C653D0" w:rsidRDefault="00C653D0" w:rsidP="001054DA">
            <w:pPr>
              <w:spacing w:before="60"/>
              <w:ind w:left="0"/>
              <w:jc w:val="center"/>
              <w:rPr>
                <w:sz w:val="24"/>
                <w:szCs w:val="20"/>
              </w:rPr>
            </w:pPr>
          </w:p>
        </w:tc>
      </w:tr>
    </w:tbl>
    <w:p w:rsidR="00C653D0" w:rsidRDefault="00C653D0" w:rsidP="001054DA">
      <w:pPr>
        <w:spacing w:before="240" w:after="0"/>
        <w:ind w:left="0"/>
        <w:rPr>
          <w:rFonts w:cstheme="minorBidi"/>
          <w:szCs w:val="20"/>
        </w:rPr>
      </w:pPr>
      <w:r>
        <w:rPr>
          <w:szCs w:val="20"/>
        </w:rPr>
        <w:t xml:space="preserve">Dated </w:t>
      </w:r>
    </w:p>
    <w:p w:rsidR="00C653D0" w:rsidRDefault="00C653D0" w:rsidP="001054DA">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C653D0" w:rsidTr="00C653D0">
        <w:tc>
          <w:tcPr>
            <w:tcW w:w="15559"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b/>
                <w:sz w:val="24"/>
                <w:szCs w:val="20"/>
              </w:rPr>
            </w:pPr>
            <w:r>
              <w:rPr>
                <w:b/>
                <w:szCs w:val="20"/>
              </w:rPr>
              <w:t>General Overview</w:t>
            </w:r>
          </w:p>
        </w:tc>
      </w:tr>
      <w:tr w:rsidR="00C653D0" w:rsidTr="00C653D0">
        <w:tc>
          <w:tcPr>
            <w:tcW w:w="15559"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after="120"/>
              <w:ind w:left="0"/>
              <w:rPr>
                <w:sz w:val="24"/>
                <w:szCs w:val="20"/>
              </w:rPr>
            </w:pPr>
            <w:r>
              <w:rPr>
                <w:rFonts w:eastAsia="Times New Roman"/>
              </w:rPr>
              <w:t>Shoal Bay Villa is a privately owned facility. Currently it offers rest home level care to 26 residents. On the day of audit there are 25 residents. All services are overseen by the registered nurse (RN) manager who has owned the facility since 2007.</w:t>
            </w:r>
            <w:r>
              <w:rPr>
                <w:rFonts w:eastAsia="Times New Roman"/>
              </w:rPr>
              <w:br/>
            </w:r>
            <w:r>
              <w:rPr>
                <w:rFonts w:eastAsia="Times New Roman"/>
              </w:rPr>
              <w:br/>
              <w:t xml:space="preserve">This audit is also a verification audit to look at the service compliance with relevant standards to offer secure dementia care for all 26 beds. </w:t>
            </w:r>
            <w:r>
              <w:rPr>
                <w:rFonts w:eastAsia="Times New Roman"/>
              </w:rPr>
              <w:br/>
            </w:r>
            <w:r>
              <w:rPr>
                <w:rFonts w:eastAsia="Times New Roman"/>
              </w:rPr>
              <w:br/>
              <w:t xml:space="preserve">There are five areas identified as requiring improvement. These relate to actual and potential risk management for running the service during the transition from rest home to secure dementia care; staff designation which is not always being shown in progress notes; the three week timeframe for long term care planning which is not always met; the kitchen does not meet all infection prevention requirements; and environmental upgrades are not completed to ensure safe resident management during the transition of services. </w:t>
            </w:r>
          </w:p>
        </w:tc>
      </w:tr>
    </w:tbl>
    <w:p w:rsidR="00C653D0" w:rsidRDefault="00C653D0"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653D0" w:rsidTr="00C653D0">
        <w:tc>
          <w:tcPr>
            <w:tcW w:w="15559"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b/>
                <w:sz w:val="24"/>
                <w:szCs w:val="20"/>
              </w:rPr>
            </w:pPr>
            <w:r>
              <w:rPr>
                <w:b/>
                <w:szCs w:val="20"/>
              </w:rPr>
              <w:t>Outcome 1.1: Consumer Rights</w:t>
            </w:r>
          </w:p>
        </w:tc>
      </w:tr>
      <w:tr w:rsidR="00C653D0" w:rsidTr="00C653D0">
        <w:tc>
          <w:tcPr>
            <w:tcW w:w="15559"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after="120"/>
              <w:ind w:left="0"/>
              <w:rPr>
                <w:sz w:val="24"/>
                <w:szCs w:val="20"/>
              </w:rPr>
            </w:pPr>
            <w:r>
              <w:rPr>
                <w:rFonts w:cs="Arial"/>
                <w:bCs/>
              </w:rPr>
              <w:t xml:space="preserve">The residents and family/whanau interviewed express satisfaction with the manner in which the service respects their rights and report that they are treated with respect and dignity and are free from discrimination. As observed at the onsite audit, residents receive services that uphold their rights. </w:t>
            </w:r>
            <w:proofErr w:type="gramStart"/>
            <w:r>
              <w:rPr>
                <w:rFonts w:cs="Arial"/>
                <w:bCs/>
              </w:rPr>
              <w:t>Staff demonstrate</w:t>
            </w:r>
            <w:proofErr w:type="gramEnd"/>
            <w:r>
              <w:rPr>
                <w:rFonts w:cs="Arial"/>
                <w:bCs/>
              </w:rPr>
              <w:t xml:space="preserve"> understanding of their obligations regarding residents' rights and how to incorporate that knowledge into their day-to-day practices and interactions with residents and family/</w:t>
            </w:r>
            <w:proofErr w:type="spellStart"/>
            <w:r>
              <w:rPr>
                <w:rFonts w:cs="Arial"/>
                <w:bCs/>
              </w:rPr>
              <w:t>whānau</w:t>
            </w:r>
            <w:proofErr w:type="spellEnd"/>
            <w:r>
              <w:rPr>
                <w:rFonts w:cs="Arial"/>
                <w:bCs/>
              </w:rPr>
              <w:t xml:space="preserve">.  </w:t>
            </w:r>
            <w:r>
              <w:rPr>
                <w:rFonts w:cs="Arial"/>
                <w:bCs/>
              </w:rPr>
              <w:br/>
            </w:r>
            <w:r>
              <w:rPr>
                <w:rFonts w:cs="Arial"/>
                <w:bCs/>
              </w:rPr>
              <w:br/>
              <w:t>The service meets the individual resident's culture, beliefs and values, including for those residents who identify as Maori.</w:t>
            </w:r>
            <w:r>
              <w:rPr>
                <w:rFonts w:cs="Arial"/>
                <w:bCs/>
              </w:rPr>
              <w:br/>
            </w:r>
            <w:r>
              <w:rPr>
                <w:rFonts w:cs="Arial"/>
                <w:bCs/>
              </w:rPr>
              <w:br/>
              <w:t>Evidence-based practice is observed, promoting and encouraging good practice. There is regular in-service education and staff access external education that is focused on aged care and best practice. The residents and family/</w:t>
            </w:r>
            <w:proofErr w:type="spellStart"/>
            <w:r>
              <w:rPr>
                <w:rFonts w:cs="Arial"/>
                <w:bCs/>
              </w:rPr>
              <w:t>whānau</w:t>
            </w:r>
            <w:proofErr w:type="spellEnd"/>
            <w:r>
              <w:rPr>
                <w:rFonts w:cs="Arial"/>
                <w:bCs/>
              </w:rPr>
              <w:t xml:space="preserve"> interviewed expressed high satisfaction with the care delivered. </w:t>
            </w:r>
            <w:r>
              <w:rPr>
                <w:rFonts w:cs="Arial"/>
                <w:bCs/>
              </w:rPr>
              <w:br/>
            </w:r>
            <w:r>
              <w:rPr>
                <w:rFonts w:cs="Arial"/>
                <w:bCs/>
              </w:rPr>
              <w:br/>
              <w:t xml:space="preserve">The service acknowledges that all residents have a right to full and frank information as identified in the open disclosure policy. An interpreter service is accessed through the district health board as required. Written consent is gained as appropriate. </w:t>
            </w:r>
            <w:proofErr w:type="gramStart"/>
            <w:r>
              <w:rPr>
                <w:rFonts w:cs="Arial"/>
                <w:bCs/>
              </w:rPr>
              <w:t>Staff interviewed acknowledge</w:t>
            </w:r>
            <w:proofErr w:type="gramEnd"/>
            <w:r>
              <w:rPr>
                <w:rFonts w:cs="Arial"/>
                <w:bCs/>
              </w:rPr>
              <w:t xml:space="preserve"> the resident's right to make choices based on information presented to them and the right to withdraw consent and/or refuse treatment. Advance directives and advance care planning are made available and acted upon where valid.</w:t>
            </w:r>
            <w:r>
              <w:rPr>
                <w:rFonts w:cs="Arial"/>
                <w:bCs/>
              </w:rPr>
              <w:br/>
            </w:r>
            <w:r>
              <w:rPr>
                <w:rFonts w:cs="Arial"/>
                <w:bCs/>
              </w:rPr>
              <w:br/>
              <w:t>There is a documented complaints process which is implemented to ensure all complaints are followed up and information is used as an opportunity to improve service delivery as appropriate. At the time of audit there are no outstanding complaints.</w:t>
            </w:r>
          </w:p>
        </w:tc>
      </w:tr>
    </w:tbl>
    <w:p w:rsidR="00C653D0" w:rsidRDefault="00C653D0"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653D0" w:rsidTr="00C653D0">
        <w:tc>
          <w:tcPr>
            <w:tcW w:w="15559"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b/>
                <w:sz w:val="24"/>
                <w:szCs w:val="20"/>
              </w:rPr>
            </w:pPr>
            <w:r>
              <w:rPr>
                <w:b/>
                <w:szCs w:val="20"/>
              </w:rPr>
              <w:t>Outcome 1.2: Organisational Management</w:t>
            </w:r>
          </w:p>
        </w:tc>
      </w:tr>
      <w:tr w:rsidR="00C653D0" w:rsidTr="00C653D0">
        <w:tc>
          <w:tcPr>
            <w:tcW w:w="15559"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after="120"/>
              <w:ind w:left="0"/>
              <w:rPr>
                <w:sz w:val="24"/>
                <w:szCs w:val="20"/>
              </w:rPr>
            </w:pPr>
            <w:r>
              <w:rPr>
                <w:rFonts w:cs="Arial"/>
              </w:rPr>
              <w:t xml:space="preserve">The organisation has had a recent name change. It was known as Big Guys Limited and is now Shoal Bay Villa Limited. There have been no governance </w:t>
            </w:r>
            <w:r>
              <w:rPr>
                <w:rFonts w:cs="Arial"/>
              </w:rPr>
              <w:lastRenderedPageBreak/>
              <w:t xml:space="preserve">changes and remains a sole ownership privately owned facility. </w:t>
            </w:r>
            <w:r>
              <w:rPr>
                <w:rFonts w:cs="Arial"/>
              </w:rPr>
              <w:br/>
            </w:r>
            <w:r>
              <w:rPr>
                <w:rFonts w:cs="Arial"/>
              </w:rPr>
              <w:br/>
              <w:t xml:space="preserve">The organisation's purpose, values, and mission statement are identified in the business plan, which is the document that identifies how services are planned and coordinated to meet residents’ needs. The quality and risk plan shows the measures taken to deliver services in a safe and effective manner. Deficits to service delivery are managed through corrective action planning as appropriate. </w:t>
            </w:r>
            <w:r>
              <w:rPr>
                <w:rFonts w:cs="Arial"/>
              </w:rPr>
              <w:br/>
            </w:r>
            <w:r>
              <w:rPr>
                <w:rFonts w:cs="Arial"/>
              </w:rPr>
              <w:br/>
              <w:t>An area identified for improvement relates to the need for transitional planning process (from rest home level care to secure dementia care) to be identified in detail and to meet DHB contractual and portfolio manager requirements and to ensure all staff include their designation when writing in clinical documentation.</w:t>
            </w:r>
            <w:r>
              <w:rPr>
                <w:rFonts w:cs="Arial"/>
              </w:rPr>
              <w:br/>
              <w:t xml:space="preserve"> </w:t>
            </w:r>
            <w:r>
              <w:rPr>
                <w:rFonts w:cs="Arial"/>
              </w:rPr>
              <w:br/>
              <w:t xml:space="preserve">Quality is reviewed and measured via the internal audit schedule, complaints management, satisfaction survey results, data collation and review, and staff and family/whanau meetings. All quality and risk activities are monitored by the RN manager and used as an opportunity to improve services, wherever possible. </w:t>
            </w:r>
            <w:r>
              <w:rPr>
                <w:rFonts w:cs="Arial"/>
              </w:rPr>
              <w:br/>
            </w:r>
            <w:r>
              <w:rPr>
                <w:rFonts w:cs="Arial"/>
              </w:rPr>
              <w:br/>
              <w:t xml:space="preserve">The day to day operation of the facility is undertaken by </w:t>
            </w:r>
            <w:proofErr w:type="gramStart"/>
            <w:r>
              <w:rPr>
                <w:rFonts w:cs="Arial"/>
              </w:rPr>
              <w:t>staff that are</w:t>
            </w:r>
            <w:proofErr w:type="gramEnd"/>
            <w:r>
              <w:rPr>
                <w:rFonts w:cs="Arial"/>
              </w:rPr>
              <w:t xml:space="preserve"> appropriately experienced and qualified.  This allows residents' needs to be met in an effective, efficient and timely manner, as confirmed during resident and family/whanau interviews and in the 2013 satisfaction survey results. </w:t>
            </w:r>
            <w:r>
              <w:rPr>
                <w:rFonts w:cs="Arial"/>
              </w:rPr>
              <w:br/>
            </w:r>
            <w:r>
              <w:rPr>
                <w:rFonts w:cs="Arial"/>
              </w:rPr>
              <w:br/>
              <w:t>The service implements safe staffing levels and skill mix to ensure contractual requirements are met. Human resources management processes implemented identify good practice and that legislative requirements are met. Staff members’ knowledge and skills are maintained through on-going education which is appropriate to their role. Staff education offered includes specific dementia care qualifications.</w:t>
            </w:r>
            <w:r>
              <w:rPr>
                <w:rFonts w:cs="Arial"/>
              </w:rPr>
              <w:br/>
            </w:r>
            <w:r>
              <w:rPr>
                <w:rFonts w:cs="Arial"/>
              </w:rPr>
              <w:br/>
              <w:t xml:space="preserve">The resident information is stored in a safe and secure manner. Archived records are easily retrievable. There is an area requiring improvement to ensure the </w:t>
            </w:r>
            <w:proofErr w:type="gramStart"/>
            <w:r>
              <w:rPr>
                <w:rFonts w:cs="Arial"/>
              </w:rPr>
              <w:t>staff consistently record</w:t>
            </w:r>
            <w:proofErr w:type="gramEnd"/>
            <w:r>
              <w:rPr>
                <w:rFonts w:cs="Arial"/>
              </w:rPr>
              <w:t xml:space="preserve"> their designation in the progress notes. </w:t>
            </w:r>
          </w:p>
        </w:tc>
      </w:tr>
    </w:tbl>
    <w:p w:rsidR="00C653D0" w:rsidRDefault="00C653D0"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653D0" w:rsidTr="00C653D0">
        <w:tc>
          <w:tcPr>
            <w:tcW w:w="15559"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b/>
                <w:sz w:val="24"/>
                <w:szCs w:val="20"/>
              </w:rPr>
            </w:pPr>
            <w:r>
              <w:rPr>
                <w:b/>
                <w:szCs w:val="20"/>
              </w:rPr>
              <w:t>Outcome 1.3: Continuum of Service Delivery</w:t>
            </w:r>
          </w:p>
        </w:tc>
      </w:tr>
      <w:tr w:rsidR="00C653D0" w:rsidTr="00C653D0">
        <w:tc>
          <w:tcPr>
            <w:tcW w:w="15559"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after="120"/>
              <w:ind w:left="0"/>
              <w:rPr>
                <w:sz w:val="24"/>
                <w:szCs w:val="20"/>
              </w:rPr>
            </w:pPr>
            <w:r>
              <w:rPr>
                <w:szCs w:val="20"/>
              </w:rPr>
              <w:t xml:space="preserve">Services are provided by suitably qualified and trained staff to meet the needs of residents. The service is increasing education and training related to specialist dementia care in preparation for the service providing this type of care. </w:t>
            </w:r>
            <w:r>
              <w:rPr>
                <w:szCs w:val="20"/>
              </w:rPr>
              <w:br/>
            </w:r>
            <w:r>
              <w:rPr>
                <w:szCs w:val="20"/>
              </w:rPr>
              <w:br/>
              <w:t xml:space="preserve">The service has systems in place to assess, plan, review and evaluate the care needs of each resident. Residents have an initial nursing assessment and care plan developed by the enrolled nurse (EN), and authorised by the registered nurse (RN), on admission to the service. The service meets the contractual times frames for the review and evaluation of the care plan. There is an improvement required to ensure the long term care plan is developed within three weeks of the resident’s admission. </w:t>
            </w:r>
            <w:r>
              <w:rPr>
                <w:szCs w:val="20"/>
              </w:rPr>
              <w:br/>
            </w:r>
            <w:r>
              <w:rPr>
                <w:szCs w:val="20"/>
              </w:rPr>
              <w:br/>
              <w:t xml:space="preserve">Residents are reviewed by a GP on admission to the service and at least three monthly, or more frequently, to respond to any changing needs. The provision of services is provided to meet the individual needs of the residents. A team approach to care is provided to ensure the continuity of services.  Referrals to other health and disability services are planned and co-ordinated as required, based on the individual needs of the resident. </w:t>
            </w:r>
            <w:r>
              <w:rPr>
                <w:szCs w:val="20"/>
              </w:rPr>
              <w:br/>
            </w:r>
            <w:r>
              <w:rPr>
                <w:szCs w:val="20"/>
              </w:rPr>
              <w:br/>
              <w:t xml:space="preserve">The service has a planned activities programme to meet the recreational needs of the residents. Residents are encouraged to maintain links with family and </w:t>
            </w:r>
            <w:r>
              <w:rPr>
                <w:szCs w:val="20"/>
              </w:rPr>
              <w:lastRenderedPageBreak/>
              <w:t xml:space="preserve">the community. </w:t>
            </w:r>
            <w:r>
              <w:rPr>
                <w:szCs w:val="20"/>
              </w:rPr>
              <w:br/>
            </w:r>
            <w:r>
              <w:rPr>
                <w:szCs w:val="20"/>
              </w:rPr>
              <w:br/>
              <w:t xml:space="preserve">A safe and timely medicine management system is observed at the time of audit. The service has documented evidence that </w:t>
            </w:r>
            <w:proofErr w:type="gramStart"/>
            <w:r>
              <w:rPr>
                <w:szCs w:val="20"/>
              </w:rPr>
              <w:t>staff responsible for medicine management are</w:t>
            </w:r>
            <w:proofErr w:type="gramEnd"/>
            <w:r>
              <w:rPr>
                <w:szCs w:val="20"/>
              </w:rPr>
              <w:t xml:space="preserve"> assessed as competent. </w:t>
            </w:r>
            <w:r>
              <w:rPr>
                <w:szCs w:val="20"/>
              </w:rPr>
              <w:br/>
            </w:r>
            <w:r>
              <w:rPr>
                <w:szCs w:val="20"/>
              </w:rPr>
              <w:br/>
              <w:t>Residents' nutritional requirements are met by the service. As confirmed during interviews with residents and family/</w:t>
            </w:r>
            <w:proofErr w:type="spellStart"/>
            <w:r>
              <w:rPr>
                <w:szCs w:val="20"/>
              </w:rPr>
              <w:t>whānau</w:t>
            </w:r>
            <w:proofErr w:type="spellEnd"/>
            <w:r>
              <w:rPr>
                <w:szCs w:val="20"/>
              </w:rPr>
              <w:t xml:space="preserve">, likes, dislikes and special diets are well catered for. The service has a four week menu with seasonal variations which has been approved by a registered dietitian. </w:t>
            </w:r>
          </w:p>
        </w:tc>
      </w:tr>
    </w:tbl>
    <w:p w:rsidR="00C653D0" w:rsidRDefault="00C653D0"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653D0" w:rsidTr="00C653D0">
        <w:tc>
          <w:tcPr>
            <w:tcW w:w="15559"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b/>
                <w:sz w:val="24"/>
                <w:szCs w:val="20"/>
              </w:rPr>
            </w:pPr>
            <w:r>
              <w:rPr>
                <w:b/>
                <w:szCs w:val="20"/>
              </w:rPr>
              <w:t>Outcome 1.4: Safe and Appropriate Environment</w:t>
            </w:r>
          </w:p>
        </w:tc>
      </w:tr>
      <w:tr w:rsidR="00C653D0" w:rsidTr="00C653D0">
        <w:tc>
          <w:tcPr>
            <w:tcW w:w="15559"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after="120"/>
              <w:ind w:left="0"/>
              <w:rPr>
                <w:sz w:val="24"/>
                <w:szCs w:val="20"/>
              </w:rPr>
            </w:pPr>
            <w:r>
              <w:rPr>
                <w:rFonts w:eastAsia="Times New Roman" w:cs="Arial"/>
                <w:bCs/>
              </w:rPr>
              <w:t>Shoal Bay Villa Rest Home has documented emergency response processes which are understood and implemented by the service as required. This includes protecting residents, visitors and staff from harm as a result of exposure to waste or infectious substances generated during service delivery.  Fire evacuations and emergency education is undertaken as part of orientation for new staff and ongoing education. The building has a current warrant of fitness and the service has an approved fire evacuation plan.</w:t>
            </w:r>
            <w:r>
              <w:rPr>
                <w:rFonts w:eastAsia="Times New Roman" w:cs="Arial"/>
                <w:bCs/>
              </w:rPr>
              <w:br/>
            </w:r>
            <w:r>
              <w:rPr>
                <w:rFonts w:eastAsia="Times New Roman" w:cs="Arial"/>
                <w:bCs/>
              </w:rPr>
              <w:br/>
              <w:t xml:space="preserve">The facilities are suitable for rest home level care and work is well underway to ensure it will also be safe for secure dementia care. An improvement is required related to the level of detail shown in the transition plan. It does not detail how the overall environment will be managed when both rest home level care and dementia care services will run concurrently. The external environment upgrades need to be completed. </w:t>
            </w:r>
            <w:r>
              <w:rPr>
                <w:rFonts w:eastAsia="Times New Roman" w:cs="Arial"/>
                <w:bCs/>
              </w:rPr>
              <w:br/>
            </w:r>
            <w:r>
              <w:rPr>
                <w:rFonts w:eastAsia="Times New Roman" w:cs="Arial"/>
                <w:bCs/>
              </w:rPr>
              <w:br/>
              <w:t xml:space="preserve">Furnishings and equipment are appropriately maintained to meet residents’ needs. All bedrooms are single occupancy, eight have toilet </w:t>
            </w:r>
            <w:proofErr w:type="spellStart"/>
            <w:r>
              <w:rPr>
                <w:rFonts w:eastAsia="Times New Roman" w:cs="Arial"/>
                <w:bCs/>
              </w:rPr>
              <w:t>ensuites</w:t>
            </w:r>
            <w:proofErr w:type="spellEnd"/>
            <w:r>
              <w:rPr>
                <w:rFonts w:eastAsia="Times New Roman" w:cs="Arial"/>
                <w:bCs/>
              </w:rPr>
              <w:t xml:space="preserve"> and all bedrooms have hand washing facilities. Shower areas are centrally located. The dining and lounge areas meet residents' relaxation, activity and dining needs. This includes a small quiet lounge area. </w:t>
            </w:r>
            <w:r>
              <w:rPr>
                <w:rFonts w:eastAsia="Times New Roman" w:cs="Arial"/>
                <w:bCs/>
              </w:rPr>
              <w:br/>
            </w:r>
            <w:r>
              <w:rPr>
                <w:rFonts w:eastAsia="Times New Roman" w:cs="Arial"/>
                <w:bCs/>
              </w:rPr>
              <w:br/>
              <w:t>The facility is appropriately heated and ventilated through opening doors and windows. There are upgraded outdoor areas that have seating and are sheltered for residents' use.</w:t>
            </w:r>
          </w:p>
        </w:tc>
      </w:tr>
    </w:tbl>
    <w:p w:rsidR="00C653D0" w:rsidRDefault="00C653D0"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653D0" w:rsidTr="00C653D0">
        <w:tc>
          <w:tcPr>
            <w:tcW w:w="15559"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b/>
                <w:sz w:val="24"/>
                <w:szCs w:val="20"/>
              </w:rPr>
            </w:pPr>
            <w:r>
              <w:rPr>
                <w:b/>
                <w:szCs w:val="20"/>
              </w:rPr>
              <w:t>Outcome 2: Restraint Minimisation and Safe Practice</w:t>
            </w:r>
          </w:p>
        </w:tc>
      </w:tr>
      <w:tr w:rsidR="00C653D0" w:rsidTr="00C653D0">
        <w:tc>
          <w:tcPr>
            <w:tcW w:w="15559"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after="120"/>
              <w:ind w:left="0"/>
              <w:rPr>
                <w:sz w:val="24"/>
                <w:szCs w:val="24"/>
              </w:rPr>
            </w:pPr>
            <w:r>
              <w:rPr>
                <w:rFonts w:cs="Arial"/>
                <w:bCs/>
              </w:rPr>
              <w:t xml:space="preserve">The service has a lock on the two main exit doors. This is identified in policies and procedures as being for safety reasons and is discussed and consented to by residents and family/whanau upon entry to the service. It is not a selected restraint process but a safety and security measure. The access code is available to all family/whanau.  </w:t>
            </w:r>
            <w:r>
              <w:rPr>
                <w:rFonts w:cs="Arial"/>
                <w:bCs/>
              </w:rPr>
              <w:br/>
            </w:r>
            <w:r>
              <w:rPr>
                <w:rFonts w:cs="Arial"/>
                <w:bCs/>
              </w:rPr>
              <w:br/>
              <w:t>Currently resident access is limited to some outdoor areas owing to construction work. This is documented as environmental enablers and will cease when the building work is complete. Policy clearly describes enablers as voluntary and the least restrictive option.</w:t>
            </w:r>
          </w:p>
        </w:tc>
      </w:tr>
    </w:tbl>
    <w:p w:rsidR="00C653D0" w:rsidRDefault="00C653D0" w:rsidP="001054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653D0" w:rsidTr="00C653D0">
        <w:tc>
          <w:tcPr>
            <w:tcW w:w="15559"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rPr>
                <w:b/>
                <w:sz w:val="24"/>
                <w:szCs w:val="20"/>
              </w:rPr>
            </w:pPr>
            <w:r>
              <w:rPr>
                <w:b/>
                <w:szCs w:val="20"/>
              </w:rPr>
              <w:t>Outcome 3: Infection Prevention and Control</w:t>
            </w:r>
          </w:p>
        </w:tc>
      </w:tr>
      <w:tr w:rsidR="00C653D0" w:rsidTr="00C653D0">
        <w:tc>
          <w:tcPr>
            <w:tcW w:w="15559"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after="120"/>
              <w:ind w:left="0"/>
              <w:rPr>
                <w:sz w:val="24"/>
                <w:szCs w:val="20"/>
              </w:rPr>
            </w:pPr>
            <w:r>
              <w:rPr>
                <w:szCs w:val="20"/>
              </w:rPr>
              <w:t xml:space="preserve">The service has an appropriate infection prevention and control management system that is developed and reviewed by an infection control advisory service. </w:t>
            </w:r>
            <w:r>
              <w:rPr>
                <w:szCs w:val="20"/>
              </w:rPr>
              <w:lastRenderedPageBreak/>
              <w:t>The infection control programme is implemented and provides a reduced risk of infections to staff, residents and visitors. The infection control programme is reviewed annually. The organisation's infection prevention and control policies and procedures reflect current accepted good practice. Relevant education is provided for both staff and residents. The monthly infection surveillance data is analysed, and where trends are identified, actions are implemented to reduce infections.</w:t>
            </w:r>
          </w:p>
        </w:tc>
      </w:tr>
    </w:tbl>
    <w:p w:rsidR="00C653D0" w:rsidRDefault="00C653D0" w:rsidP="001054DA">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653D0" w:rsidTr="00C653D0">
        <w:tc>
          <w:tcPr>
            <w:tcW w:w="1387" w:type="dxa"/>
            <w:tcBorders>
              <w:top w:val="nil"/>
              <w:left w:val="nil"/>
              <w:bottom w:val="single" w:sz="4" w:space="0" w:color="auto"/>
              <w:right w:val="single" w:sz="4" w:space="0" w:color="auto"/>
            </w:tcBorders>
          </w:tcPr>
          <w:p w:rsidR="00C653D0" w:rsidRDefault="00C653D0" w:rsidP="001054D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b/>
                <w:sz w:val="20"/>
                <w:szCs w:val="20"/>
              </w:rPr>
            </w:pPr>
            <w:r>
              <w:rPr>
                <w:b/>
                <w:sz w:val="20"/>
                <w:szCs w:val="20"/>
              </w:rPr>
              <w:t>PA Critical</w:t>
            </w:r>
          </w:p>
        </w:tc>
      </w:tr>
      <w:tr w:rsidR="00C653D0" w:rsidTr="00C653D0">
        <w:tc>
          <w:tcPr>
            <w:tcW w:w="1387"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0"/>
                <w:lang w:eastAsia="en-NZ"/>
              </w:rPr>
            </w:pPr>
            <w:r>
              <w:rPr>
                <w:szCs w:val="20"/>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0"/>
                <w:lang w:eastAsia="en-NZ"/>
              </w:rPr>
            </w:pPr>
            <w:r>
              <w:rPr>
                <w:szCs w:val="20"/>
                <w:lang w:eastAsia="en-NZ"/>
              </w:rPr>
              <w:t>0</w:t>
            </w:r>
          </w:p>
        </w:tc>
      </w:tr>
      <w:tr w:rsidR="00C653D0" w:rsidTr="00C653D0">
        <w:tc>
          <w:tcPr>
            <w:tcW w:w="1387"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88</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0</w:t>
            </w:r>
          </w:p>
        </w:tc>
      </w:tr>
    </w:tbl>
    <w:p w:rsidR="00C653D0" w:rsidRDefault="00C653D0" w:rsidP="001054DA">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653D0" w:rsidTr="00C653D0">
        <w:tc>
          <w:tcPr>
            <w:tcW w:w="1387" w:type="dxa"/>
            <w:tcBorders>
              <w:top w:val="nil"/>
              <w:left w:val="nil"/>
              <w:bottom w:val="single" w:sz="4" w:space="0" w:color="auto"/>
              <w:right w:val="single" w:sz="4" w:space="0" w:color="auto"/>
            </w:tcBorders>
          </w:tcPr>
          <w:p w:rsidR="00C653D0" w:rsidRDefault="00C653D0" w:rsidP="001054D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before="60"/>
              <w:ind w:left="0"/>
              <w:jc w:val="center"/>
              <w:rPr>
                <w:b/>
                <w:sz w:val="20"/>
                <w:szCs w:val="24"/>
              </w:rPr>
            </w:pPr>
            <w:r>
              <w:rPr>
                <w:b/>
                <w:sz w:val="20"/>
              </w:rPr>
              <w:t>Not Audited</w:t>
            </w:r>
          </w:p>
        </w:tc>
      </w:tr>
      <w:tr w:rsidR="00C653D0" w:rsidTr="00C653D0">
        <w:tc>
          <w:tcPr>
            <w:tcW w:w="1387"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5</w:t>
            </w:r>
          </w:p>
        </w:tc>
      </w:tr>
      <w:tr w:rsidR="00C653D0" w:rsidTr="00C653D0">
        <w:tc>
          <w:tcPr>
            <w:tcW w:w="1387"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before="60"/>
              <w:ind w:left="0"/>
              <w:jc w:val="center"/>
              <w:rPr>
                <w:sz w:val="24"/>
                <w:szCs w:val="24"/>
                <w:lang w:eastAsia="en-NZ"/>
              </w:rPr>
            </w:pPr>
            <w:r>
              <w:rPr>
                <w:lang w:eastAsia="en-NZ"/>
              </w:rPr>
              <w:t>8</w:t>
            </w:r>
          </w:p>
        </w:tc>
      </w:tr>
    </w:tbl>
    <w:p w:rsidR="00C653D0" w:rsidRDefault="00C653D0" w:rsidP="001054DA">
      <w:pPr>
        <w:ind w:left="0"/>
        <w:rPr>
          <w:rFonts w:cstheme="minorBidi"/>
          <w:sz w:val="24"/>
        </w:rPr>
      </w:pPr>
    </w:p>
    <w:p w:rsidR="00C653D0" w:rsidRDefault="00C653D0" w:rsidP="001054DA">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C653D0" w:rsidTr="001054DA">
        <w:trPr>
          <w:tblHeader/>
        </w:trPr>
        <w:tc>
          <w:tcPr>
            <w:tcW w:w="1984"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after="0"/>
              <w:ind w:left="0"/>
              <w:rPr>
                <w:b/>
                <w:sz w:val="20"/>
                <w:szCs w:val="20"/>
                <w:lang w:eastAsia="en-NZ"/>
              </w:rPr>
            </w:pPr>
            <w:r>
              <w:rPr>
                <w:b/>
                <w:sz w:val="20"/>
                <w:szCs w:val="20"/>
                <w:lang w:eastAsia="en-NZ"/>
              </w:rPr>
              <w:t>Timeframe (Days)</w:t>
            </w:r>
          </w:p>
        </w:tc>
      </w:tr>
      <w:tr w:rsidR="00C653D0" w:rsidTr="001054DA">
        <w:tc>
          <w:tcPr>
            <w:tcW w:w="198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r>
      <w:tr w:rsidR="00C653D0" w:rsidTr="001054DA">
        <w:tc>
          <w:tcPr>
            <w:tcW w:w="198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Criterion 1.2.3.9</w:t>
            </w:r>
          </w:p>
        </w:tc>
        <w:tc>
          <w:tcPr>
            <w:tcW w:w="306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Actual and potential risks are identified, 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 xml:space="preserve">(a) Identified risks are </w:t>
            </w:r>
            <w:r>
              <w:rPr>
                <w:sz w:val="20"/>
                <w:szCs w:val="20"/>
                <w:lang w:eastAsia="en-NZ"/>
              </w:rPr>
              <w:lastRenderedPageBreak/>
              <w:t>monitored, analysed, evaluated, and reviewed at a frequency determined by the severity of the risk and the probability of change in the status of that risk;</w:t>
            </w:r>
            <w:r>
              <w:rPr>
                <w:sz w:val="20"/>
                <w:szCs w:val="20"/>
                <w:lang w:eastAsia="en-NZ"/>
              </w:rPr>
              <w:br/>
              <w:t>(b) A process that addresses/treats the risks associated with service provision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 xml:space="preserve">Following discussions with the DHB portfolio manager it was identified that a more detailed transitional plan is required to show how all risks will be managed. The plan needs to show how current rest home </w:t>
            </w:r>
            <w:r>
              <w:rPr>
                <w:sz w:val="20"/>
                <w:szCs w:val="20"/>
                <w:lang w:eastAsia="en-NZ"/>
              </w:rPr>
              <w:lastRenderedPageBreak/>
              <w:t xml:space="preserve">care services will be managed alongside secure dementia care services during the changeover period to meet contractual requirements. Not all items shown on the existing transition plan have been completed, for example, an orientation specific education package has not yet been presented to all staff; only two staff and the RN manager hold recognised dementia care training; and the type of philosophy for care delivery to be followed is yet to be determined (such as Eden alternative or person centred care). Family/whanau </w:t>
            </w:r>
            <w:proofErr w:type="gramStart"/>
            <w:r>
              <w:rPr>
                <w:sz w:val="20"/>
                <w:szCs w:val="20"/>
                <w:lang w:eastAsia="en-NZ"/>
              </w:rPr>
              <w:t>have</w:t>
            </w:r>
            <w:proofErr w:type="gramEnd"/>
            <w:r>
              <w:rPr>
                <w:sz w:val="20"/>
                <w:szCs w:val="20"/>
                <w:lang w:eastAsia="en-NZ"/>
              </w:rPr>
              <w:t xml:space="preserve"> yet to be informed of the facility’s intention to offer secure dementia care. </w:t>
            </w:r>
          </w:p>
        </w:tc>
        <w:tc>
          <w:tcPr>
            <w:tcW w:w="278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lastRenderedPageBreak/>
              <w:t xml:space="preserve">Ensure the transitional plan is fully approved by the DHB and that all contractual requirements are met prior to any secure dementia care contracts being put in place. </w:t>
            </w:r>
          </w:p>
        </w:tc>
        <w:tc>
          <w:tcPr>
            <w:tcW w:w="144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Prior to occupancy</w:t>
            </w:r>
          </w:p>
        </w:tc>
      </w:tr>
      <w:tr w:rsidR="00C653D0" w:rsidTr="001054DA">
        <w:tc>
          <w:tcPr>
            <w:tcW w:w="198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 xml:space="preserve">Standard 1.2.9: Consumer Information Management Systems </w:t>
            </w:r>
          </w:p>
        </w:tc>
        <w:tc>
          <w:tcPr>
            <w:tcW w:w="306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Consumer information is uniquely identifiable, accurately recorded, current, confidential, and accessible when required.</w:t>
            </w:r>
          </w:p>
        </w:tc>
        <w:tc>
          <w:tcPr>
            <w:tcW w:w="172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r>
      <w:tr w:rsidR="00C653D0" w:rsidTr="001054DA">
        <w:tc>
          <w:tcPr>
            <w:tcW w:w="198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Criterion 1.2.9.9</w:t>
            </w:r>
          </w:p>
        </w:tc>
        <w:tc>
          <w:tcPr>
            <w:tcW w:w="306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All records are legible and the name and designation of the service provider is identifiable.</w:t>
            </w:r>
          </w:p>
        </w:tc>
        <w:tc>
          <w:tcPr>
            <w:tcW w:w="172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 xml:space="preserve">Not all progress notes sighted in the six of six residents’ files reviewed evidence the service provider’s designation. </w:t>
            </w:r>
          </w:p>
        </w:tc>
        <w:tc>
          <w:tcPr>
            <w:tcW w:w="278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 xml:space="preserve">Ensure all progress note entries record the service provider’s designation. </w:t>
            </w:r>
          </w:p>
        </w:tc>
        <w:tc>
          <w:tcPr>
            <w:tcW w:w="144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180</w:t>
            </w:r>
          </w:p>
        </w:tc>
      </w:tr>
      <w:tr w:rsidR="00C653D0" w:rsidTr="001054DA">
        <w:tc>
          <w:tcPr>
            <w:tcW w:w="198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r>
      <w:tr w:rsidR="00C653D0" w:rsidTr="001054DA">
        <w:tc>
          <w:tcPr>
            <w:tcW w:w="198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Criterion 1.3.3.3</w:t>
            </w:r>
          </w:p>
        </w:tc>
        <w:tc>
          <w:tcPr>
            <w:tcW w:w="306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 xml:space="preserve">Three of the six residents’ files reviewed do not evidence the long term care plan is developed within three weeks of admission. </w:t>
            </w:r>
          </w:p>
        </w:tc>
        <w:tc>
          <w:tcPr>
            <w:tcW w:w="278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 xml:space="preserve">Ensure the long term care plan is developed within three weeks of admission. </w:t>
            </w:r>
          </w:p>
        </w:tc>
        <w:tc>
          <w:tcPr>
            <w:tcW w:w="144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90</w:t>
            </w:r>
          </w:p>
        </w:tc>
      </w:tr>
      <w:tr w:rsidR="00C653D0" w:rsidTr="001054DA">
        <w:tc>
          <w:tcPr>
            <w:tcW w:w="198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r>
      <w:tr w:rsidR="00C653D0" w:rsidTr="001054DA">
        <w:tc>
          <w:tcPr>
            <w:tcW w:w="198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Criterion 1.3.13.5</w:t>
            </w:r>
          </w:p>
        </w:tc>
        <w:tc>
          <w:tcPr>
            <w:tcW w:w="306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The kitchen floor, draws and bench tops are deteriorating, with broken sections that have exposed the under surface/timber. Not all of the decanted food is dated.</w:t>
            </w:r>
          </w:p>
        </w:tc>
        <w:tc>
          <w:tcPr>
            <w:tcW w:w="278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 xml:space="preserve">Ensure the kitchen floor and bench tops are maintained to enable ease of cleaning and meet infection prevention and control guidelines. Ensure all food decanted from the original packaging is appropriately labelled and dated. </w:t>
            </w:r>
          </w:p>
        </w:tc>
        <w:tc>
          <w:tcPr>
            <w:tcW w:w="144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180</w:t>
            </w:r>
          </w:p>
        </w:tc>
      </w:tr>
      <w:tr w:rsidR="00C653D0" w:rsidTr="001054DA">
        <w:tc>
          <w:tcPr>
            <w:tcW w:w="198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r>
      <w:tr w:rsidR="00C653D0" w:rsidTr="001054DA">
        <w:tc>
          <w:tcPr>
            <w:tcW w:w="198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Criterion 1.4.2.4</w:t>
            </w:r>
          </w:p>
        </w:tc>
        <w:tc>
          <w:tcPr>
            <w:tcW w:w="306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722"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t xml:space="preserve">1. There is no plan in place to show how the overall environment will be managed during the transitional period of having both rest home level care and secure dementia care services </w:t>
            </w:r>
            <w:r>
              <w:rPr>
                <w:sz w:val="20"/>
                <w:szCs w:val="20"/>
                <w:lang w:eastAsia="en-NZ"/>
              </w:rPr>
              <w:lastRenderedPageBreak/>
              <w:t xml:space="preserve">operating. </w:t>
            </w:r>
            <w:r>
              <w:rPr>
                <w:sz w:val="20"/>
                <w:szCs w:val="20"/>
                <w:lang w:eastAsia="en-NZ"/>
              </w:rPr>
              <w:br/>
              <w:t xml:space="preserve">2. The landscaping and external fencing and gates have yet to be completed. </w:t>
            </w:r>
          </w:p>
        </w:tc>
        <w:tc>
          <w:tcPr>
            <w:tcW w:w="278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lastRenderedPageBreak/>
              <w:t xml:space="preserve">1. Ensure all actions are undertaken to meet contractual and legislative requirements during the transition change-over period from rest home to dementia care. Actions that identify delineation of both </w:t>
            </w:r>
            <w:r>
              <w:rPr>
                <w:sz w:val="20"/>
                <w:szCs w:val="20"/>
                <w:lang w:eastAsia="en-NZ"/>
              </w:rPr>
              <w:lastRenderedPageBreak/>
              <w:t>services needs to be identified as part of the risk planning process.</w:t>
            </w:r>
            <w:r>
              <w:rPr>
                <w:sz w:val="20"/>
                <w:szCs w:val="20"/>
                <w:lang w:eastAsia="en-NZ"/>
              </w:rPr>
              <w:br/>
              <w:t>2. The external work in progress needs to be completed to secure the environment.</w:t>
            </w:r>
            <w:r>
              <w:rPr>
                <w:sz w:val="20"/>
                <w:szCs w:val="20"/>
                <w:lang w:eastAsia="en-NZ"/>
              </w:rPr>
              <w:br/>
              <w:t xml:space="preserve"> </w:t>
            </w:r>
          </w:p>
        </w:tc>
        <w:tc>
          <w:tcPr>
            <w:tcW w:w="1444" w:type="dxa"/>
            <w:tcBorders>
              <w:top w:val="single" w:sz="4" w:space="0" w:color="auto"/>
              <w:left w:val="single" w:sz="4" w:space="0" w:color="auto"/>
              <w:bottom w:val="single" w:sz="4" w:space="0" w:color="auto"/>
              <w:right w:val="single" w:sz="4" w:space="0" w:color="auto"/>
            </w:tcBorders>
            <w:hideMark/>
          </w:tcPr>
          <w:p w:rsidR="00C653D0" w:rsidRDefault="00C653D0" w:rsidP="001054DA">
            <w:pPr>
              <w:spacing w:after="0"/>
              <w:ind w:left="0"/>
              <w:rPr>
                <w:sz w:val="20"/>
                <w:szCs w:val="20"/>
                <w:lang w:eastAsia="en-NZ"/>
              </w:rPr>
            </w:pPr>
            <w:r>
              <w:rPr>
                <w:sz w:val="20"/>
                <w:szCs w:val="20"/>
                <w:lang w:eastAsia="en-NZ"/>
              </w:rPr>
              <w:lastRenderedPageBreak/>
              <w:t>Prior to occupancy</w:t>
            </w:r>
          </w:p>
        </w:tc>
      </w:tr>
    </w:tbl>
    <w:p w:rsidR="00C653D0" w:rsidRDefault="00C653D0" w:rsidP="001054DA">
      <w:pPr>
        <w:ind w:left="0"/>
        <w:rPr>
          <w:rFonts w:cstheme="minorBidi"/>
          <w:lang w:eastAsia="en-NZ"/>
        </w:rPr>
      </w:pPr>
    </w:p>
    <w:p w:rsidR="00C653D0" w:rsidRDefault="00C653D0" w:rsidP="001054DA">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C653D0" w:rsidTr="00C653D0">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653D0" w:rsidRDefault="00C653D0" w:rsidP="001054DA">
            <w:pPr>
              <w:keepNext/>
              <w:spacing w:after="0"/>
              <w:ind w:left="0"/>
              <w:rPr>
                <w:b/>
                <w:sz w:val="20"/>
                <w:szCs w:val="20"/>
                <w:lang w:eastAsia="en-NZ"/>
              </w:rPr>
            </w:pPr>
            <w:r>
              <w:rPr>
                <w:b/>
                <w:sz w:val="20"/>
                <w:szCs w:val="20"/>
                <w:lang w:eastAsia="en-NZ"/>
              </w:rPr>
              <w:t>Finding</w:t>
            </w:r>
          </w:p>
        </w:tc>
      </w:tr>
      <w:tr w:rsidR="00C653D0" w:rsidTr="00C653D0">
        <w:trPr>
          <w:cantSplit/>
        </w:trPr>
        <w:tc>
          <w:tcPr>
            <w:tcW w:w="1984"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C653D0" w:rsidRDefault="00C653D0" w:rsidP="001054DA">
            <w:pPr>
              <w:spacing w:after="0"/>
              <w:ind w:left="0"/>
              <w:rPr>
                <w:sz w:val="20"/>
                <w:szCs w:val="20"/>
                <w:lang w:eastAsia="en-NZ"/>
              </w:rPr>
            </w:pPr>
          </w:p>
        </w:tc>
      </w:tr>
    </w:tbl>
    <w:p w:rsidR="00C653D0" w:rsidRDefault="00C653D0" w:rsidP="001054DA">
      <w:pPr>
        <w:ind w:left="0"/>
        <w:rPr>
          <w:rFonts w:cstheme="minorBidi"/>
          <w:lang w:eastAsia="en-NZ"/>
        </w:rPr>
      </w:pPr>
    </w:p>
    <w:p w:rsidR="00C653D0" w:rsidRDefault="00C653D0" w:rsidP="001054DA">
      <w:pPr>
        <w:ind w:left="0"/>
        <w:rPr>
          <w:lang w:eastAsia="en-NZ"/>
        </w:rPr>
      </w:pPr>
    </w:p>
    <w:p w:rsidR="001054DA" w:rsidRDefault="001054DA">
      <w:pPr>
        <w:spacing w:after="0"/>
        <w:ind w:left="0"/>
        <w:rPr>
          <w:lang w:eastAsia="en-NZ"/>
        </w:rPr>
      </w:pPr>
      <w:r>
        <w:rPr>
          <w:lang w:eastAsia="en-NZ"/>
        </w:rPr>
        <w:br w:type="page"/>
      </w:r>
    </w:p>
    <w:p w:rsidR="00C653D0" w:rsidRDefault="00C653D0" w:rsidP="001054DA">
      <w:pPr>
        <w:pStyle w:val="Heading1"/>
      </w:pPr>
      <w:r>
        <w:lastRenderedPageBreak/>
        <w:t>NZS 8134.1:2008: Health and Disability Services (Core) Standards</w:t>
      </w:r>
    </w:p>
    <w:p w:rsidR="00C653D0" w:rsidRDefault="00C653D0" w:rsidP="001054DA">
      <w:pPr>
        <w:pStyle w:val="Heading2"/>
        <w:rPr>
          <w:b/>
          <w:bCs/>
        </w:rPr>
      </w:pPr>
      <w:r>
        <w:rPr>
          <w:b/>
          <w:bCs/>
        </w:rPr>
        <w:t>Outcome 1.1: Consumer Rights</w:t>
      </w:r>
    </w:p>
    <w:p w:rsidR="00C653D0" w:rsidRDefault="00C653D0" w:rsidP="001054D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653D0" w:rsidRDefault="00C653D0" w:rsidP="001054DA">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Consumers receive services in accordance with consumer rights legislation.</w:t>
      </w:r>
    </w:p>
    <w:p w:rsidR="00C653D0" w:rsidRDefault="00C653D0" w:rsidP="001054DA">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The manager/registered nurse (RN), three care staff (one enrolled nurse and two caregivers) and three support staff (one activities coordinator, one housekeeper and one cook) demonstrate and understand the rights of the residents. As observed at the onsite audit staff are seen to be addressing residents with respect, knocking on doors and asking to enter rooms prior to entering, and providing the residents with choices. The two of two family/whanau report that the service ‘excels’ at treating the residents with respect, dignity and maintaining the privacy of the residents. </w:t>
            </w:r>
            <w:r>
              <w:rPr>
                <w:rFonts w:cs="Arial"/>
                <w:sz w:val="20"/>
                <w:szCs w:val="20"/>
              </w:rPr>
              <w:br/>
            </w:r>
            <w:r>
              <w:rPr>
                <w:rFonts w:cs="Arial"/>
                <w:sz w:val="20"/>
                <w:szCs w:val="20"/>
              </w:rPr>
              <w:br/>
              <w:t>The Aged Related Residential Care (ARRC) service agreement requirements are met.</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Consumers are informed of their rights.</w:t>
      </w:r>
    </w:p>
    <w:p w:rsidR="00C653D0" w:rsidRDefault="00C653D0" w:rsidP="001054DA">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Opportunities are provided for explanations, discussion, and clarification about the Code of Health and Disability Services Consumers Rights (the Code) with the residents and family/</w:t>
            </w:r>
            <w:proofErr w:type="spellStart"/>
            <w:r>
              <w:rPr>
                <w:rFonts w:cs="Arial"/>
                <w:sz w:val="20"/>
                <w:szCs w:val="20"/>
              </w:rPr>
              <w:t>whānau</w:t>
            </w:r>
            <w:proofErr w:type="spellEnd"/>
            <w:r>
              <w:rPr>
                <w:rFonts w:cs="Arial"/>
                <w:sz w:val="20"/>
                <w:szCs w:val="20"/>
              </w:rPr>
              <w:t xml:space="preserve"> as part of the admission process. Information about the Nationwide Health and Disability Advocacy Service is easily accessible in the main lounge/dining area. Information about advocacy services is provided as part of the admission process. The two </w:t>
            </w:r>
            <w:proofErr w:type="gramStart"/>
            <w:r>
              <w:rPr>
                <w:rFonts w:cs="Arial"/>
                <w:sz w:val="20"/>
                <w:szCs w:val="20"/>
              </w:rPr>
              <w:t>of two family/whanau</w:t>
            </w:r>
            <w:proofErr w:type="gramEnd"/>
            <w:r>
              <w:rPr>
                <w:rFonts w:cs="Arial"/>
                <w:sz w:val="20"/>
                <w:szCs w:val="20"/>
              </w:rPr>
              <w:t xml:space="preserve"> confirm the Code is discussed at admission and have high praise for the way the staff treat their family members and other residents. The six of six residents interviewed report that they are treated with respect and dignity. </w:t>
            </w:r>
            <w:r>
              <w:rPr>
                <w:rFonts w:cs="Arial"/>
                <w:sz w:val="20"/>
                <w:szCs w:val="20"/>
              </w:rPr>
              <w:br/>
            </w:r>
            <w:r>
              <w:rPr>
                <w:rFonts w:cs="Arial"/>
                <w:sz w:val="20"/>
                <w:szCs w:val="20"/>
              </w:rPr>
              <w:br/>
              <w:t xml:space="preserve">The ARRC requirements are met. </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C653D0" w:rsidRDefault="00C653D0" w:rsidP="001054DA">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Stage one: Shoal Bay Villa Rest Home has a comprehensive policy covering abuse and neglect. It states measures to minimise the risk of abuse and neglect to residents and staff ‘will be integrated into our policies, procedures and staff training in such a way that provides maximum protection without causing undue resentment by residents, staff and family/whanau’.  Policy related to confidentiality and privacy identify that privacy (both visual and auditory) of residents, staff and visitors is maintained in accordance with the requirements of the Privacy Act 1993 and the Health Information Privacy Code 1994. Shoal Bay Villa Rest Home Privacy Officer (the Facility Manager) will ensure the rights of residents and </w:t>
            </w:r>
            <w:proofErr w:type="gramStart"/>
            <w:r>
              <w:rPr>
                <w:rFonts w:cs="Arial"/>
                <w:sz w:val="20"/>
                <w:szCs w:val="20"/>
              </w:rPr>
              <w:t>staff are</w:t>
            </w:r>
            <w:proofErr w:type="gramEnd"/>
            <w:r>
              <w:rPr>
                <w:rFonts w:cs="Arial"/>
                <w:sz w:val="20"/>
                <w:szCs w:val="20"/>
              </w:rPr>
              <w:t xml:space="preserve"> maintained in relation to privacy issues. Procedures show how this is undertaken. Policies cover ensuring residents’ cultural and spiritual beliefs are met.</w:t>
            </w:r>
            <w:r>
              <w:rPr>
                <w:rFonts w:cs="Arial"/>
                <w:sz w:val="20"/>
                <w:szCs w:val="20"/>
              </w:rPr>
              <w:br/>
            </w:r>
            <w:r>
              <w:rPr>
                <w:rFonts w:cs="Arial"/>
                <w:sz w:val="20"/>
                <w:szCs w:val="20"/>
              </w:rPr>
              <w:br/>
              <w:t>Stage two. The above policies are observed to be implemented at the onsite audit. The six of six residents and two of two family interviewed state the service respects their personal privacy and their belongings at all times. The six of six residents’ files reviewed evidence that the residents receive services that are responsive to the needs, values, and beliefs of the cultural, religious, social, and/or ethnic group with which each resident identifies. Services are provided in a manner that maximises each residents’ independence and reflects the wishes of the resident. There are key coded entrance doors, in which the residents and/or their family/whanau have consented to (</w:t>
            </w:r>
            <w:proofErr w:type="gramStart"/>
            <w:r>
              <w:rPr>
                <w:rFonts w:cs="Arial"/>
                <w:sz w:val="20"/>
                <w:szCs w:val="20"/>
              </w:rPr>
              <w:t>confirmed</w:t>
            </w:r>
            <w:proofErr w:type="gramEnd"/>
            <w:r>
              <w:rPr>
                <w:rFonts w:cs="Arial"/>
                <w:sz w:val="20"/>
                <w:szCs w:val="20"/>
              </w:rPr>
              <w:t xml:space="preserve"> in the six of six residents’ files reviewed). All residents and family interviewed report that their independence is respected. All the residents and family interviewed expressed high praise for the way they are treated and the homelike nature of the service and have no concerns about abuse or neglect. </w:t>
            </w:r>
            <w:r>
              <w:rPr>
                <w:rFonts w:cs="Arial"/>
                <w:sz w:val="20"/>
                <w:szCs w:val="20"/>
              </w:rPr>
              <w:br/>
            </w:r>
            <w:r>
              <w:rPr>
                <w:rFonts w:cs="Arial"/>
                <w:sz w:val="20"/>
                <w:szCs w:val="20"/>
              </w:rPr>
              <w:br/>
              <w:t xml:space="preserve">The ARRC requirements for rest home level of care are met. </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C653D0" w:rsidRDefault="00C653D0" w:rsidP="001054DA">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Stage one: The service has </w:t>
            </w:r>
            <w:proofErr w:type="gramStart"/>
            <w:r>
              <w:rPr>
                <w:rFonts w:cs="Arial"/>
                <w:sz w:val="20"/>
                <w:szCs w:val="20"/>
              </w:rPr>
              <w:t>a  Maori</w:t>
            </w:r>
            <w:proofErr w:type="gramEnd"/>
            <w:r>
              <w:rPr>
                <w:rFonts w:cs="Arial"/>
                <w:sz w:val="20"/>
                <w:szCs w:val="20"/>
              </w:rPr>
              <w:t xml:space="preserve"> Health Plan and Ethnicity Awareness Policy/Procedure document which is identified as having input by Maori to reflect how service delivery is delivered to meet the needs of Maori in a culturally safe manner. The service acknowledges the Treaty of Waitangi framework which includes the concepts of partnership, protection and participation which the service utilise in care to ensure resident’s rights are upheld and the service is resident focused. Upon admission residents cultural needs are assessed so appropriate services can be put in place to meet their needs. This includes the use of interpreter services if required. Links to Maori providers are shown including contact details.</w:t>
            </w:r>
            <w:r>
              <w:rPr>
                <w:rFonts w:cs="Arial"/>
                <w:sz w:val="20"/>
                <w:szCs w:val="20"/>
              </w:rPr>
              <w:br/>
            </w:r>
            <w:r>
              <w:rPr>
                <w:rFonts w:cs="Arial"/>
                <w:sz w:val="20"/>
                <w:szCs w:val="20"/>
              </w:rPr>
              <w:br/>
              <w:t>Stage two: The above policies are evidenced in practice at the onsite audit. The EN reports that there are no known barriers to Maori residents accessing the service. The EN reports that there is one resident who identifies as Maori. The file of this resident identifies the resident’s ethnicity, iwi and religious affiliation. The resident’s whanau support is documented in the resident’s file. The resident was not available for interview at the time of audit as they were on leave with their whanau. The resident’s file documents the cultural aspects of the resident and their whanau and outings with family. The two of two caregivers demonstrate knowledge on respecting the individual needs of the residents.</w:t>
            </w:r>
            <w:r>
              <w:rPr>
                <w:rFonts w:cs="Arial"/>
                <w:sz w:val="20"/>
                <w:szCs w:val="20"/>
              </w:rPr>
              <w:br/>
            </w:r>
            <w:r>
              <w:rPr>
                <w:rFonts w:cs="Arial"/>
                <w:sz w:val="20"/>
                <w:szCs w:val="20"/>
              </w:rPr>
              <w:br/>
              <w:t xml:space="preserve">The ARRC requirements are met. </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C653D0" w:rsidRDefault="00C653D0" w:rsidP="001054DA">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Stage one: Shoal Bay Villa Rest Home has appropriate policies and procedures in place to guide staff to identify and recognise individual resident’s culture, values and beliefs. These are assessed at the time of entry to the service.</w:t>
            </w:r>
            <w:r>
              <w:rPr>
                <w:rFonts w:cs="Arial"/>
                <w:sz w:val="20"/>
                <w:szCs w:val="20"/>
              </w:rPr>
              <w:br/>
            </w:r>
            <w:r>
              <w:rPr>
                <w:rFonts w:cs="Arial"/>
                <w:sz w:val="20"/>
                <w:szCs w:val="20"/>
              </w:rPr>
              <w:br/>
              <w:t xml:space="preserve">Stage two: The six of six residents’ files reviewed evidence the individual resident’s culture, values and beliefs are recorded. The two of two caregivers interviewed demonstrate knowledge on providing care that respects the individual resident’s values and beliefs. The six of six residents and two of two family/whanau report that they receive care that respects their individual values and beliefs. </w:t>
            </w:r>
            <w:r>
              <w:rPr>
                <w:rFonts w:cs="Arial"/>
                <w:sz w:val="20"/>
                <w:szCs w:val="20"/>
              </w:rPr>
              <w:br/>
            </w:r>
            <w:r>
              <w:rPr>
                <w:rFonts w:cs="Arial"/>
                <w:sz w:val="20"/>
                <w:szCs w:val="20"/>
              </w:rPr>
              <w:br/>
              <w:t xml:space="preserve">The ARRC requirements are met. </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C653D0" w:rsidRDefault="00C653D0" w:rsidP="001054DA">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Stage one: Policy identifies that no form of discrimination will be tolerated by the service.</w:t>
            </w:r>
            <w:r>
              <w:rPr>
                <w:rFonts w:cs="Arial"/>
                <w:sz w:val="20"/>
                <w:szCs w:val="20"/>
              </w:rPr>
              <w:br/>
            </w:r>
            <w:r>
              <w:rPr>
                <w:rFonts w:cs="Arial"/>
                <w:sz w:val="20"/>
                <w:szCs w:val="20"/>
              </w:rPr>
              <w:br/>
              <w:t xml:space="preserve">Stage two. As observed at the onsite audit the </w:t>
            </w:r>
            <w:proofErr w:type="gramStart"/>
            <w:r>
              <w:rPr>
                <w:rFonts w:cs="Arial"/>
                <w:sz w:val="20"/>
                <w:szCs w:val="20"/>
              </w:rPr>
              <w:t>staff maintain</w:t>
            </w:r>
            <w:proofErr w:type="gramEnd"/>
            <w:r>
              <w:rPr>
                <w:rFonts w:cs="Arial"/>
                <w:sz w:val="20"/>
                <w:szCs w:val="20"/>
              </w:rPr>
              <w:t xml:space="preserve"> professional boundaries and refrain from acts or behaviours which could benefit the provider at the expense or well-being of the resident. The two of two caregivers interviewed demonstrate knowledge of professional boundaries that still encourages a friendly and home like environment. The seven of seven staff records reviewed have position descriptions that include professional boundaries. The six of six residents and two </w:t>
            </w:r>
            <w:proofErr w:type="gramStart"/>
            <w:r>
              <w:rPr>
                <w:rFonts w:cs="Arial"/>
                <w:sz w:val="20"/>
                <w:szCs w:val="20"/>
              </w:rPr>
              <w:t>of two family/</w:t>
            </w:r>
            <w:proofErr w:type="spellStart"/>
            <w:r>
              <w:rPr>
                <w:rFonts w:cs="Arial"/>
                <w:sz w:val="20"/>
                <w:szCs w:val="20"/>
              </w:rPr>
              <w:t>whānau</w:t>
            </w:r>
            <w:proofErr w:type="spellEnd"/>
            <w:proofErr w:type="gramEnd"/>
            <w:r>
              <w:rPr>
                <w:rFonts w:cs="Arial"/>
                <w:sz w:val="20"/>
                <w:szCs w:val="20"/>
              </w:rPr>
              <w:t xml:space="preserve"> have no concerns with discrimination and speak highly of how they are treated by all staff. </w:t>
            </w:r>
            <w:r>
              <w:rPr>
                <w:rFonts w:cs="Arial"/>
                <w:sz w:val="20"/>
                <w:szCs w:val="20"/>
              </w:rPr>
              <w:br/>
            </w:r>
            <w:r>
              <w:rPr>
                <w:rFonts w:cs="Arial"/>
                <w:sz w:val="20"/>
                <w:szCs w:val="20"/>
              </w:rPr>
              <w:br/>
              <w:t>The ARRC requirements are met.</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Consumers receive services of an appropriate standard.</w:t>
      </w:r>
    </w:p>
    <w:p w:rsidR="00C653D0" w:rsidRDefault="00C653D0" w:rsidP="001054DA">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Evidence-based practice is observed, promoting and encouraging good practice (evidenced in interviews with the manager and three of three care staff). Examples include policies and procedures that are linked to evidence-based practice, regular visits by the GP, links with the local mental health services, palliative care services and the DHB care guidelines are utilised. The </w:t>
            </w:r>
            <w:proofErr w:type="spellStart"/>
            <w:r>
              <w:rPr>
                <w:rFonts w:cs="Arial"/>
                <w:sz w:val="20"/>
                <w:szCs w:val="20"/>
              </w:rPr>
              <w:t>gerontological</w:t>
            </w:r>
            <w:proofErr w:type="spellEnd"/>
            <w:r>
              <w:rPr>
                <w:rFonts w:cs="Arial"/>
                <w:sz w:val="20"/>
                <w:szCs w:val="20"/>
              </w:rPr>
              <w:t xml:space="preserve"> nurse specialist visits residents as required to consult regarding residents who are referred for additional care advice. The service utilises the care guidelines from the DHB and access support from the local hospice for palliative care. The service is providing ongoing education on understanding the process of dementia in preparation for the services provision of specialist dementia level of care. </w:t>
            </w:r>
            <w:r>
              <w:rPr>
                <w:rFonts w:cs="Arial"/>
                <w:sz w:val="20"/>
                <w:szCs w:val="20"/>
              </w:rPr>
              <w:br/>
            </w:r>
            <w:r>
              <w:rPr>
                <w:rFonts w:cs="Arial"/>
                <w:sz w:val="20"/>
                <w:szCs w:val="20"/>
              </w:rPr>
              <w:br/>
              <w:t>There is regular in-service education and staff access external education that is focused on aged care, palliative care, dementia care and best practice. The six of six residents and two of two family/</w:t>
            </w:r>
            <w:proofErr w:type="spellStart"/>
            <w:r>
              <w:rPr>
                <w:rFonts w:cs="Arial"/>
                <w:sz w:val="20"/>
                <w:szCs w:val="20"/>
              </w:rPr>
              <w:t>whānau</w:t>
            </w:r>
            <w:proofErr w:type="spellEnd"/>
            <w:r>
              <w:rPr>
                <w:rFonts w:cs="Arial"/>
                <w:sz w:val="20"/>
                <w:szCs w:val="20"/>
              </w:rPr>
              <w:t xml:space="preserve"> interviewed expressed high satisfaction with the care delivered.</w:t>
            </w:r>
            <w:r>
              <w:rPr>
                <w:rFonts w:cs="Arial"/>
                <w:sz w:val="20"/>
                <w:szCs w:val="20"/>
              </w:rPr>
              <w:br/>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C653D0" w:rsidRDefault="00C653D0" w:rsidP="001054DA">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Stage one: The Open Disclosure Policy identifies that the service are committed to providing the best service available to residents in a manner that supports transparency and the relay of timely, clear accurate information and explanations recognising that communication is a two-way process. The use of interpreter services is acknowledged.  </w:t>
            </w:r>
            <w:r>
              <w:rPr>
                <w:rFonts w:cs="Arial"/>
                <w:sz w:val="20"/>
                <w:szCs w:val="20"/>
              </w:rPr>
              <w:br/>
            </w:r>
            <w:r>
              <w:rPr>
                <w:rFonts w:cs="Arial"/>
                <w:sz w:val="20"/>
                <w:szCs w:val="20"/>
              </w:rPr>
              <w:br/>
              <w:t xml:space="preserve">Stage two: The two </w:t>
            </w:r>
            <w:proofErr w:type="gramStart"/>
            <w:r>
              <w:rPr>
                <w:rFonts w:cs="Arial"/>
                <w:sz w:val="20"/>
                <w:szCs w:val="20"/>
              </w:rPr>
              <w:t>of two family/whanau</w:t>
            </w:r>
            <w:proofErr w:type="gramEnd"/>
            <w:r>
              <w:rPr>
                <w:rFonts w:cs="Arial"/>
                <w:sz w:val="20"/>
                <w:szCs w:val="20"/>
              </w:rPr>
              <w:t xml:space="preserve"> confirm they are kept informed of the resident's status, including any events adversely affecting the resident. The resident, and where appropriate family/</w:t>
            </w:r>
            <w:proofErr w:type="spellStart"/>
            <w:r>
              <w:rPr>
                <w:rFonts w:cs="Arial"/>
                <w:sz w:val="20"/>
                <w:szCs w:val="20"/>
              </w:rPr>
              <w:t>whānau</w:t>
            </w:r>
            <w:proofErr w:type="spellEnd"/>
            <w:r>
              <w:rPr>
                <w:rFonts w:cs="Arial"/>
                <w:sz w:val="20"/>
                <w:szCs w:val="20"/>
              </w:rPr>
              <w:t>, are invited to attend the multidisciplinary team (MDT) review. A family/</w:t>
            </w:r>
            <w:proofErr w:type="spellStart"/>
            <w:r>
              <w:rPr>
                <w:rFonts w:cs="Arial"/>
                <w:sz w:val="20"/>
                <w:szCs w:val="20"/>
              </w:rPr>
              <w:t>whānau</w:t>
            </w:r>
            <w:proofErr w:type="spellEnd"/>
            <w:r>
              <w:rPr>
                <w:rFonts w:cs="Arial"/>
                <w:sz w:val="20"/>
                <w:szCs w:val="20"/>
              </w:rPr>
              <w:t xml:space="preserve"> communication sheet is held in each </w:t>
            </w:r>
            <w:proofErr w:type="gramStart"/>
            <w:r>
              <w:rPr>
                <w:rFonts w:cs="Arial"/>
                <w:sz w:val="20"/>
                <w:szCs w:val="20"/>
              </w:rPr>
              <w:t>residents'</w:t>
            </w:r>
            <w:proofErr w:type="gramEnd"/>
            <w:r>
              <w:rPr>
                <w:rFonts w:cs="Arial"/>
                <w:sz w:val="20"/>
                <w:szCs w:val="20"/>
              </w:rPr>
              <w:t xml:space="preserve"> file (confirmed in the six of six files reviewed). Evidence of open disclosure is documented in the family communication sheets, on the accident/incident form and in the residents' progress notes (evidenced in six of six residents' files).</w:t>
            </w:r>
            <w:r>
              <w:rPr>
                <w:rFonts w:cs="Arial"/>
                <w:sz w:val="20"/>
                <w:szCs w:val="20"/>
              </w:rPr>
              <w:br/>
            </w:r>
            <w:r>
              <w:rPr>
                <w:rFonts w:cs="Arial"/>
                <w:sz w:val="20"/>
                <w:szCs w:val="20"/>
              </w:rPr>
              <w:br/>
              <w:t xml:space="preserve">Wherever necessary and reasonably practicable, interpreter services are provided. The services has an interpreter service policy (as sighted at stage one of the audit). The manager/RN reports that there are no residents that currently need the use of an interpreter service. </w:t>
            </w:r>
            <w:r>
              <w:rPr>
                <w:rFonts w:cs="Arial"/>
                <w:sz w:val="20"/>
                <w:szCs w:val="20"/>
              </w:rPr>
              <w:br/>
            </w:r>
            <w:r>
              <w:rPr>
                <w:rFonts w:cs="Arial"/>
                <w:sz w:val="20"/>
                <w:szCs w:val="20"/>
              </w:rPr>
              <w:br/>
              <w:t xml:space="preserve">Refer to the CAR at 1.2.3.9 regarding the action plan to inform the residents and family/whanau about the transition to the service providing secure specialist dementia care.   </w:t>
            </w:r>
            <w:r>
              <w:rPr>
                <w:rFonts w:cs="Arial"/>
                <w:sz w:val="20"/>
                <w:szCs w:val="20"/>
              </w:rPr>
              <w:br/>
            </w:r>
            <w:r>
              <w:rPr>
                <w:rFonts w:cs="Arial"/>
                <w:sz w:val="20"/>
                <w:szCs w:val="20"/>
              </w:rPr>
              <w:br/>
              <w:t xml:space="preserve">The ARRC requirements are met. </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C653D0" w:rsidRDefault="00C653D0" w:rsidP="001054DA">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Stage one: The service has an informed consent form which states that all procedures will be fully explained to residents. There is also a fully described Advance Directive policy and procedure with an appropriate form for use which states the resident’s wishes related to resuscitation procedures.</w:t>
            </w:r>
            <w:r>
              <w:rPr>
                <w:rFonts w:cs="Arial"/>
                <w:sz w:val="20"/>
                <w:szCs w:val="20"/>
              </w:rPr>
              <w:br/>
            </w:r>
            <w:r>
              <w:rPr>
                <w:rFonts w:cs="Arial"/>
                <w:sz w:val="20"/>
                <w:szCs w:val="20"/>
              </w:rPr>
              <w:br/>
              <w:t xml:space="preserve">Stage two: The two of two family/whanau report receiving the information book and signing an admission agreement. The two of two family/whanau and six of six residents interviewed confirm the resident’s choices are respected. Written, signed consent is obtained for the collection of health information, photographs being taken, routine medical treatment, students to participate in their care, activities and outings is sighted in the six of six residents’ files reviewed. All the residents’ files reviewed also have the consent for the use of the key code lock at the entrances to the services. </w:t>
            </w:r>
            <w:r>
              <w:rPr>
                <w:rFonts w:cs="Arial"/>
                <w:sz w:val="20"/>
                <w:szCs w:val="20"/>
              </w:rPr>
              <w:br/>
            </w:r>
            <w:r>
              <w:rPr>
                <w:rFonts w:cs="Arial"/>
                <w:sz w:val="20"/>
                <w:szCs w:val="20"/>
              </w:rPr>
              <w:br/>
              <w:t xml:space="preserve">The three of three care staff interviewed demonstrate their ability to provide information that residents require in order for the residents to be actively involved in their care and decision-making. Staff interviews acknowledge the resident's right to make choices based on information presented to them. </w:t>
            </w:r>
            <w:proofErr w:type="gramStart"/>
            <w:r>
              <w:rPr>
                <w:rFonts w:cs="Arial"/>
                <w:sz w:val="20"/>
                <w:szCs w:val="20"/>
              </w:rPr>
              <w:t>Staff also acknowledge</w:t>
            </w:r>
            <w:proofErr w:type="gramEnd"/>
            <w:r>
              <w:rPr>
                <w:rFonts w:cs="Arial"/>
                <w:sz w:val="20"/>
                <w:szCs w:val="20"/>
              </w:rPr>
              <w:t xml:space="preserve"> the resident's right to withdraw consent and/or refuse treatment.  </w:t>
            </w:r>
            <w:r>
              <w:rPr>
                <w:rFonts w:cs="Arial"/>
                <w:sz w:val="20"/>
                <w:szCs w:val="20"/>
              </w:rPr>
              <w:br/>
            </w:r>
            <w:r>
              <w:rPr>
                <w:rFonts w:cs="Arial"/>
                <w:sz w:val="20"/>
                <w:szCs w:val="20"/>
              </w:rPr>
              <w:br/>
              <w:t>Advance directives and advance care planning are made available to residents and family/</w:t>
            </w:r>
            <w:proofErr w:type="spellStart"/>
            <w:r>
              <w:rPr>
                <w:rFonts w:cs="Arial"/>
                <w:sz w:val="20"/>
                <w:szCs w:val="20"/>
              </w:rPr>
              <w:t>whānau</w:t>
            </w:r>
            <w:proofErr w:type="spellEnd"/>
            <w:r>
              <w:rPr>
                <w:rFonts w:cs="Arial"/>
                <w:sz w:val="20"/>
                <w:szCs w:val="20"/>
              </w:rPr>
              <w:t xml:space="preserve"> during the admission process and MDT review. One of the residents has an advance directive that was completed when the residents was assessed as competent. The six of six residents' files reviewed have advance care planning in which the residents and family are consulted on end of life care and treatment. </w:t>
            </w:r>
            <w:r>
              <w:rPr>
                <w:rFonts w:cs="Arial"/>
                <w:sz w:val="20"/>
                <w:szCs w:val="20"/>
              </w:rPr>
              <w:br/>
            </w:r>
            <w:r>
              <w:rPr>
                <w:rFonts w:cs="Arial"/>
                <w:sz w:val="20"/>
                <w:szCs w:val="20"/>
              </w:rPr>
              <w:br/>
            </w:r>
            <w:r>
              <w:rPr>
                <w:rFonts w:cs="Arial"/>
                <w:sz w:val="20"/>
                <w:szCs w:val="20"/>
              </w:rPr>
              <w:lastRenderedPageBreak/>
              <w:t>ARRC requirements are met.</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C653D0" w:rsidRDefault="00C653D0" w:rsidP="001054DA">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Stage one: Shoal Bay Villa Rest Home policies and procedures acknowledge the residents right to advocacy and support and contact details are available to staff in policies sighted.</w:t>
            </w:r>
            <w:r>
              <w:rPr>
                <w:rFonts w:cs="Arial"/>
                <w:sz w:val="20"/>
                <w:szCs w:val="20"/>
              </w:rPr>
              <w:br/>
            </w:r>
            <w:r>
              <w:rPr>
                <w:rFonts w:cs="Arial"/>
                <w:sz w:val="20"/>
                <w:szCs w:val="20"/>
              </w:rPr>
              <w:br/>
              <w:t>Stage two: The service actively encourages residents to participate fully in determining how their health and welfare is managed. Family/</w:t>
            </w:r>
            <w:proofErr w:type="spellStart"/>
            <w:r>
              <w:rPr>
                <w:rFonts w:cs="Arial"/>
                <w:sz w:val="20"/>
                <w:szCs w:val="20"/>
              </w:rPr>
              <w:t>whānau</w:t>
            </w:r>
            <w:proofErr w:type="spellEnd"/>
            <w:r>
              <w:rPr>
                <w:rFonts w:cs="Arial"/>
                <w:sz w:val="20"/>
                <w:szCs w:val="20"/>
              </w:rPr>
              <w:t xml:space="preserve"> </w:t>
            </w:r>
            <w:proofErr w:type="gramStart"/>
            <w:r>
              <w:rPr>
                <w:rFonts w:cs="Arial"/>
                <w:sz w:val="20"/>
                <w:szCs w:val="20"/>
              </w:rPr>
              <w:t>are</w:t>
            </w:r>
            <w:proofErr w:type="gramEnd"/>
            <w:r>
              <w:rPr>
                <w:rFonts w:cs="Arial"/>
                <w:sz w:val="20"/>
                <w:szCs w:val="20"/>
              </w:rPr>
              <w:t xml:space="preserve"> encouraged to involve themselves as advocates (evidenced in interviews with two of two family/</w:t>
            </w:r>
            <w:proofErr w:type="spellStart"/>
            <w:r>
              <w:rPr>
                <w:rFonts w:cs="Arial"/>
                <w:sz w:val="20"/>
                <w:szCs w:val="20"/>
              </w:rPr>
              <w:t>whānau</w:t>
            </w:r>
            <w:proofErr w:type="spellEnd"/>
            <w:r>
              <w:rPr>
                <w:rFonts w:cs="Arial"/>
                <w:sz w:val="20"/>
                <w:szCs w:val="20"/>
              </w:rPr>
              <w:t xml:space="preserve">). Contact details for the Nationwide Health and Disability Advocacy Service is listed in the client admission information. </w:t>
            </w:r>
            <w:r>
              <w:rPr>
                <w:rFonts w:cs="Arial"/>
                <w:sz w:val="20"/>
                <w:szCs w:val="20"/>
              </w:rPr>
              <w:br/>
            </w:r>
            <w:r>
              <w:rPr>
                <w:rFonts w:cs="Arial"/>
                <w:sz w:val="20"/>
                <w:szCs w:val="20"/>
              </w:rPr>
              <w:br/>
              <w:t>ARRC requirements are met.</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C653D0" w:rsidRDefault="00C653D0" w:rsidP="001054DA">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Stage one: Policy identifies that links with family/whanau and other community agencies are supported and encouraged by the service.</w:t>
            </w:r>
            <w:r>
              <w:rPr>
                <w:rFonts w:cs="Arial"/>
                <w:sz w:val="20"/>
                <w:szCs w:val="20"/>
              </w:rPr>
              <w:br/>
            </w:r>
            <w:r>
              <w:rPr>
                <w:rFonts w:cs="Arial"/>
                <w:sz w:val="20"/>
                <w:szCs w:val="20"/>
              </w:rPr>
              <w:br/>
              <w:t>Stage two: The residents are able to access the community services within the community when appropriate. The service has a number of residents with cognitive impairment, and community access with family/whanau as part of the planned activities programme is encouraged. The service is located close to a church, and residents are able to access the services and social activities offered through the church. The catholic communion is available weekly for individual residents from visiting religious advisors. There are no set visiting hours and family/</w:t>
            </w:r>
            <w:proofErr w:type="spellStart"/>
            <w:r>
              <w:rPr>
                <w:rFonts w:cs="Arial"/>
                <w:sz w:val="20"/>
                <w:szCs w:val="20"/>
              </w:rPr>
              <w:t>whānau</w:t>
            </w:r>
            <w:proofErr w:type="spellEnd"/>
            <w:r>
              <w:rPr>
                <w:rFonts w:cs="Arial"/>
                <w:sz w:val="20"/>
                <w:szCs w:val="20"/>
              </w:rPr>
              <w:t xml:space="preserve"> </w:t>
            </w:r>
            <w:proofErr w:type="gramStart"/>
            <w:r>
              <w:rPr>
                <w:rFonts w:cs="Arial"/>
                <w:sz w:val="20"/>
                <w:szCs w:val="20"/>
              </w:rPr>
              <w:t>are</w:t>
            </w:r>
            <w:proofErr w:type="gramEnd"/>
            <w:r>
              <w:rPr>
                <w:rFonts w:cs="Arial"/>
                <w:sz w:val="20"/>
                <w:szCs w:val="20"/>
              </w:rPr>
              <w:t xml:space="preserve"> encouraged to visit. The six of six residents and two of two family/</w:t>
            </w:r>
            <w:proofErr w:type="spellStart"/>
            <w:r>
              <w:rPr>
                <w:rFonts w:cs="Arial"/>
                <w:sz w:val="20"/>
                <w:szCs w:val="20"/>
              </w:rPr>
              <w:t>whānau</w:t>
            </w:r>
            <w:proofErr w:type="spellEnd"/>
            <w:r>
              <w:rPr>
                <w:rFonts w:cs="Arial"/>
                <w:sz w:val="20"/>
                <w:szCs w:val="20"/>
              </w:rPr>
              <w:t xml:space="preserve"> interviewed confirm unrestricted visiting hours. </w:t>
            </w:r>
            <w:r>
              <w:rPr>
                <w:rFonts w:cs="Arial"/>
                <w:sz w:val="20"/>
                <w:szCs w:val="20"/>
              </w:rPr>
              <w:br/>
            </w:r>
            <w:r>
              <w:rPr>
                <w:rFonts w:cs="Arial"/>
                <w:sz w:val="20"/>
                <w:szCs w:val="20"/>
              </w:rPr>
              <w:br/>
              <w:t>The ARRC requirements are met.</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C653D0" w:rsidRDefault="00C653D0" w:rsidP="001054DA">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C653D0" w:rsidRDefault="00C653D0" w:rsidP="001054DA">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eastAsia="Times New Roman" w:cs="Arial"/>
                <w:sz w:val="20"/>
                <w:szCs w:val="20"/>
              </w:rPr>
              <w:t xml:space="preserve">The RN manager confirms that upon entry to the service complaints management is part of the information that is discussed with the resident and family/whanau. The six monthly multidisciplinary resident reviews, which family/whanau is invited to attend are also used to remind people of their right to make a complaint if they have any issues. This is confirmed during two of two family/whanau interviews. Six of six residents confirm they would voice any concerns to the senior staff member. Complaint forms are available from the quiet lounge area or from the nurses’ station. </w:t>
            </w:r>
            <w:r>
              <w:rPr>
                <w:rFonts w:eastAsia="Times New Roman" w:cs="Arial"/>
                <w:sz w:val="20"/>
                <w:szCs w:val="20"/>
              </w:rPr>
              <w:br/>
            </w:r>
            <w:r>
              <w:rPr>
                <w:rFonts w:eastAsia="Times New Roman" w:cs="Arial"/>
                <w:sz w:val="20"/>
                <w:szCs w:val="20"/>
              </w:rPr>
              <w:br/>
              <w:t xml:space="preserve">Interviews with six of six staff (one cook, the activities coordinator, one enrolled nurse (EN), two caregivers and one laundry/cleaner worker), and the RN manager, confirm their understanding and implementation of complaints management to meet policy requirements. </w:t>
            </w:r>
            <w:r>
              <w:rPr>
                <w:rFonts w:eastAsia="Times New Roman" w:cs="Arial"/>
                <w:sz w:val="20"/>
                <w:szCs w:val="20"/>
              </w:rPr>
              <w:br/>
            </w:r>
            <w:r>
              <w:rPr>
                <w:rFonts w:eastAsia="Times New Roman" w:cs="Arial"/>
                <w:sz w:val="20"/>
                <w:szCs w:val="20"/>
              </w:rPr>
              <w:br/>
              <w:t>There is an up to date complaints register which identifies the complaints received have been responded to in writing. All actions taken to address the complaints are clearly documented and signed off when the issue has been dealt with to the satisfaction of the complainant. There are no outstanding complaints at the time of audit. One example relates to a neighbour who complained about being able to hear a resident’s television at night. Resolution was gained following meetings with the resident and their family/whanau and having the residents hearing aids reviewed. All actions are clearly documented.</w:t>
            </w:r>
            <w:r>
              <w:rPr>
                <w:rFonts w:eastAsia="Times New Roman" w:cs="Arial"/>
                <w:sz w:val="20"/>
                <w:szCs w:val="20"/>
              </w:rPr>
              <w:br/>
            </w:r>
            <w:r>
              <w:rPr>
                <w:rFonts w:eastAsia="Times New Roman" w:cs="Arial"/>
                <w:sz w:val="20"/>
                <w:szCs w:val="20"/>
              </w:rPr>
              <w:br/>
              <w:t>ARRC requirements are met.</w:t>
            </w:r>
            <w:r>
              <w:rPr>
                <w:rFonts w:eastAsia="Times New Roman" w:cs="Arial"/>
                <w:sz w:val="20"/>
                <w:szCs w:val="20"/>
              </w:rPr>
              <w:br/>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2"/>
        <w:rPr>
          <w:b/>
          <w:bCs/>
        </w:rPr>
      </w:pPr>
      <w:r>
        <w:rPr>
          <w:b/>
          <w:bCs/>
        </w:rPr>
        <w:t>Outcome 1.2: Organisational Management</w:t>
      </w:r>
    </w:p>
    <w:p w:rsidR="00C653D0" w:rsidRDefault="00C653D0" w:rsidP="001054DA">
      <w:pPr>
        <w:pStyle w:val="OutcomeDescription"/>
        <w:rPr>
          <w:lang w:eastAsia="en-NZ"/>
        </w:rPr>
      </w:pPr>
      <w:r>
        <w:rPr>
          <w:lang w:eastAsia="en-NZ"/>
        </w:rPr>
        <w:t>Consumers receive services that comply with legislation and are managed in a safe, efficient, and effective manner.</w:t>
      </w:r>
    </w:p>
    <w:p w:rsidR="00C653D0" w:rsidRDefault="00C653D0" w:rsidP="001054DA">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C653D0" w:rsidRDefault="00C653D0" w:rsidP="001054DA">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Stage one: The Quality Assurance and Risk Management Programme </w:t>
            </w:r>
            <w:proofErr w:type="gramStart"/>
            <w:r>
              <w:rPr>
                <w:rFonts w:cs="Arial"/>
                <w:sz w:val="20"/>
                <w:szCs w:val="20"/>
              </w:rPr>
              <w:t>communicates</w:t>
            </w:r>
            <w:proofErr w:type="gramEnd"/>
            <w:r>
              <w:rPr>
                <w:rFonts w:cs="Arial"/>
                <w:sz w:val="20"/>
                <w:szCs w:val="20"/>
              </w:rPr>
              <w:t xml:space="preserve"> directives regarding the governance issues designed to ensure the smooth operation of all facets of the facility. ‘Continuous improvement forms the basis to our management strategy and participation by all interested parties is encouraged’. Quality assurance processes are planned in advance, implemented, reviewed and action plans developed to ensure the desired outcomes are being met on a continuous basis.</w:t>
            </w:r>
            <w:r>
              <w:rPr>
                <w:rFonts w:cs="Arial"/>
                <w:sz w:val="20"/>
                <w:szCs w:val="20"/>
              </w:rPr>
              <w:br/>
            </w:r>
            <w:r>
              <w:rPr>
                <w:rFonts w:cs="Arial"/>
                <w:sz w:val="20"/>
                <w:szCs w:val="20"/>
              </w:rPr>
              <w:br/>
              <w:t>Stage two: The organisation’s philosophy, mission statement, and vision have a focus on quality strategies and identify that services are planned using a host of resources covering all aspects of service delivery as described in the 2013/2014 business plan sighted.</w:t>
            </w:r>
            <w:r>
              <w:rPr>
                <w:rFonts w:cs="Arial"/>
                <w:sz w:val="20"/>
                <w:szCs w:val="20"/>
              </w:rPr>
              <w:br/>
            </w:r>
            <w:r>
              <w:rPr>
                <w:rFonts w:cs="Arial"/>
                <w:sz w:val="20"/>
                <w:szCs w:val="20"/>
              </w:rPr>
              <w:br/>
              <w:t>The business and quality improvement plan sighted covers care provision, education and staff development, safe and secure environment, certification and compliance.</w:t>
            </w:r>
            <w:r>
              <w:rPr>
                <w:rFonts w:cs="Arial"/>
                <w:sz w:val="20"/>
                <w:szCs w:val="20"/>
              </w:rPr>
              <w:br/>
              <w:t>The plan identifies how the service intends to move forward to meet contractual requirements to gain approval so that secure dementia care services can be offered. Part of this includes a name change which has occurred at organisational level. The service was known as Big Guys and is now Shoal Bay Villa Limited. There have been no changes to governance.</w:t>
            </w:r>
            <w:r>
              <w:rPr>
                <w:rFonts w:cs="Arial"/>
                <w:sz w:val="20"/>
                <w:szCs w:val="20"/>
              </w:rPr>
              <w:br/>
            </w:r>
            <w:r>
              <w:rPr>
                <w:rFonts w:cs="Arial"/>
                <w:sz w:val="20"/>
                <w:szCs w:val="20"/>
              </w:rPr>
              <w:br/>
              <w:t>The organisation is managed by the sole owner who is a registered nurse and holds a current annual practising certificate. She actively works within the service and undertakes all RN duties. She has over 20 years nursing experience and has owned and worked in the facility since 2007. The RN manager undertakes ongoing education related to her role which includes Bug Control infection control, Care Association New Zealand professional development seminars, District Health Board training and education days, such as communication and person centred care, and she has completed Age Care Education (ACE) dementia care papers.</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C653D0" w:rsidRDefault="00C653D0" w:rsidP="001054DA">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C653D0" w:rsidRDefault="00C653D0" w:rsidP="001054DA">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During a temporary absence of the RN manager, the EN, with the support of a RN from a nearby facility, undertakes clinical oversight, and the office administrator undertakes other reporting duties and maintains paperwork. This is identified in a contract sighted which identifies daily tasks to be undertaken in the temporary absence of the RN manager.</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C653D0" w:rsidRDefault="00C653D0" w:rsidP="001054DA">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Stage one: The underlying philosophy of the quality and risk programme that is in place has a focus on incremental improvement, efficiency and reduction of waste while ensuring residents receive care in the best way possible for them. The continuous improvement ‘plan, do, check, act’ (PDCA) cycle, is a recognised tool that incorporates the components of systems management to achieve incremental improvements. Shoal Bay Villa’s quality objectives and goals cover all aspects of service delivery and are reviewed annually. This includes having up to date policies and procedures to guide staff, an internal audit process, staff education and regular meetings, good human resources processes and addressing all deficits via corrective action planning. </w:t>
            </w:r>
            <w:r>
              <w:rPr>
                <w:rFonts w:cs="Arial"/>
                <w:sz w:val="20"/>
                <w:szCs w:val="20"/>
              </w:rPr>
              <w:br/>
              <w:t xml:space="preserve"> </w:t>
            </w:r>
            <w:r>
              <w:rPr>
                <w:rFonts w:cs="Arial"/>
                <w:sz w:val="20"/>
                <w:szCs w:val="20"/>
              </w:rPr>
              <w:br/>
              <w:t>The risk management policy states that it is the intent of Shoal Bay Villa to provide a safe environment for employees, residents, visitors and the general public. A risk identification document (risk register) detailing items of potential risk and their management strategy is maintained by the nurse manager. Health and Safety procedures are monitored during staff meetings. This includes newly identified hazards. The hazard register sighted identifies actions taken to manage identified hazards.</w:t>
            </w:r>
            <w:r>
              <w:rPr>
                <w:rFonts w:cs="Arial"/>
                <w:sz w:val="20"/>
                <w:szCs w:val="20"/>
              </w:rPr>
              <w:br/>
            </w:r>
            <w:r>
              <w:rPr>
                <w:rFonts w:cs="Arial"/>
                <w:sz w:val="20"/>
                <w:szCs w:val="20"/>
              </w:rPr>
              <w:br/>
              <w:t>Stage two: All policies and procedures are up to date. The organisation ensures compliance of the quality and risk management processes via the implementation of recommendations captured via quality data which is collected and collated for all key components of service (complaints, incidents and accidents, health and safety, restraint, and infection control). All trended data is compared to previously collected data and any unexplained changes are addressed using corrective action forms.</w:t>
            </w:r>
            <w:r>
              <w:rPr>
                <w:rFonts w:cs="Arial"/>
                <w:sz w:val="20"/>
                <w:szCs w:val="20"/>
              </w:rPr>
              <w:br/>
            </w:r>
            <w:r>
              <w:rPr>
                <w:rFonts w:cs="Arial"/>
                <w:sz w:val="20"/>
                <w:szCs w:val="20"/>
              </w:rPr>
              <w:br/>
              <w:t xml:space="preserve">Data is evaluated, trended and used to identify areas for improvements. An ‘Annual Performance Improvement Assessment Tool’ is used to identify if corrective actions put in place have achieved what was intended. Audits sighted cover all areas of service delivery. The annual performance review sighted for December 2012 identifies the goals that have been fully attained, the quality improvements that have been put in place, audit outcomes and that occupancy remained between 96-100% throughout 2012. </w:t>
            </w:r>
            <w:r>
              <w:rPr>
                <w:rFonts w:cs="Arial"/>
                <w:sz w:val="20"/>
                <w:szCs w:val="20"/>
              </w:rPr>
              <w:br/>
            </w:r>
            <w:r>
              <w:rPr>
                <w:rFonts w:cs="Arial"/>
                <w:sz w:val="20"/>
                <w:szCs w:val="20"/>
              </w:rPr>
              <w:br/>
              <w:t>All quality data which is collected is presented in graph form at monthly staff meetings and they are explained and discussed including any corrective action planning. This is confirmed in meeting minutes and during staff interviews with six of six staff. Staff report they understand and are kept well informed of all quality measures that occur.</w:t>
            </w:r>
            <w:r>
              <w:rPr>
                <w:rFonts w:cs="Arial"/>
                <w:sz w:val="20"/>
                <w:szCs w:val="20"/>
              </w:rPr>
              <w:br/>
            </w:r>
            <w:r>
              <w:rPr>
                <w:rFonts w:cs="Arial"/>
                <w:sz w:val="20"/>
                <w:szCs w:val="20"/>
              </w:rPr>
              <w:br/>
              <w:t xml:space="preserve">Quality improvements show the issue found, the corrective action taken to address the issue and the date the action was put in place.  Documentation sighted identifies the success of the corrective actions put in place. For example the kitchen audit undertaken in May 2013 identified that the kitchen cleaning schedule was not always </w:t>
            </w:r>
            <w:r>
              <w:rPr>
                <w:rFonts w:cs="Arial"/>
                <w:sz w:val="20"/>
                <w:szCs w:val="20"/>
              </w:rPr>
              <w:lastRenderedPageBreak/>
              <w:t xml:space="preserve">followed. A memo was sent to staff, the cleaning regime was updated, and discussions were held related to upgrade the kitchen. This has been put in the hazard register and on the building replacement schedule. (Refer comments in criterion 1.3.13.5). Follow up audits were undertaken for the following three months which identify all cleaning process are being followed. </w:t>
            </w:r>
            <w:r>
              <w:rPr>
                <w:rFonts w:cs="Arial"/>
                <w:sz w:val="20"/>
                <w:szCs w:val="20"/>
              </w:rPr>
              <w:br/>
            </w:r>
            <w:r>
              <w:rPr>
                <w:rFonts w:cs="Arial"/>
                <w:sz w:val="20"/>
                <w:szCs w:val="20"/>
              </w:rPr>
              <w:br/>
              <w:t xml:space="preserve">Six monthly multidisciplinary meetings which family/whanau attends are used to share information. The RN manager stated she always asks family/whanau if they have any issues or concerns. This is confirmed in family/whanau contact sheets sighted in six of six residents’ files and during two of two family/whanau interviews. The </w:t>
            </w:r>
            <w:proofErr w:type="gramStart"/>
            <w:r>
              <w:rPr>
                <w:rFonts w:cs="Arial"/>
                <w:sz w:val="20"/>
                <w:szCs w:val="20"/>
              </w:rPr>
              <w:t>results</w:t>
            </w:r>
            <w:proofErr w:type="gramEnd"/>
            <w:r>
              <w:rPr>
                <w:rFonts w:cs="Arial"/>
                <w:sz w:val="20"/>
                <w:szCs w:val="20"/>
              </w:rPr>
              <w:t xml:space="preserve"> of the satisfaction survey, which is called the ‘consumer next of kin survey’, undertaken in September 2013, contains no negative comments.</w:t>
            </w:r>
            <w:r>
              <w:rPr>
                <w:rFonts w:cs="Arial"/>
                <w:sz w:val="20"/>
                <w:szCs w:val="20"/>
              </w:rPr>
              <w:br/>
            </w:r>
            <w:r>
              <w:rPr>
                <w:rFonts w:cs="Arial"/>
                <w:sz w:val="20"/>
                <w:szCs w:val="20"/>
              </w:rPr>
              <w:br/>
              <w:t xml:space="preserve">Actual and potential risks are identified and documented in the hazard register. They are communicated to staff and residents as appropriate. Hazards are reviewed by the RN manager and if they cannot be eliminated they are added to the hazard register. </w:t>
            </w:r>
            <w:proofErr w:type="gramStart"/>
            <w:r>
              <w:rPr>
                <w:rFonts w:cs="Arial"/>
                <w:sz w:val="20"/>
                <w:szCs w:val="20"/>
              </w:rPr>
              <w:t>Staff confirm</w:t>
            </w:r>
            <w:proofErr w:type="gramEnd"/>
            <w:r>
              <w:rPr>
                <w:rFonts w:cs="Arial"/>
                <w:sz w:val="20"/>
                <w:szCs w:val="20"/>
              </w:rPr>
              <w:t xml:space="preserve"> during interview that they understand and implement documented hazard identification processes. </w:t>
            </w:r>
            <w:r>
              <w:rPr>
                <w:rFonts w:cs="Arial"/>
                <w:sz w:val="20"/>
                <w:szCs w:val="20"/>
              </w:rPr>
              <w:br/>
            </w:r>
            <w:r>
              <w:rPr>
                <w:rFonts w:cs="Arial"/>
                <w:sz w:val="20"/>
                <w:szCs w:val="20"/>
              </w:rPr>
              <w:br/>
              <w:t>There is an improvement related to the verification of secure dementia care. A more detailed service delivery transitional plan needs to be presented and approved by the DHB portfolio manager.</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Risk management planning for current services are fully attained. </w:t>
            </w:r>
            <w:r>
              <w:rPr>
                <w:rFonts w:cs="Arial"/>
                <w:sz w:val="20"/>
                <w:szCs w:val="20"/>
              </w:rPr>
              <w:br/>
            </w:r>
            <w:r>
              <w:rPr>
                <w:rFonts w:cs="Arial"/>
                <w:sz w:val="20"/>
                <w:szCs w:val="20"/>
              </w:rPr>
              <w:br/>
              <w:t xml:space="preserve">For the verification report related to the changing services required to offer secure dementia care a transition plan has been submitted to the DHB portfolio manager covering the indoor and outdoor environment, staffing levels and competence, diversional therapy, and other actions that need to occur prior to the changeover occurring. More detail is required by the DHB. The RN manager is aware of the need to ensure staff education meets secure dementia care requirements, and that all existing and new staff </w:t>
            </w:r>
            <w:proofErr w:type="gramStart"/>
            <w:r>
              <w:rPr>
                <w:rFonts w:cs="Arial"/>
                <w:sz w:val="20"/>
                <w:szCs w:val="20"/>
              </w:rPr>
              <w:t>have</w:t>
            </w:r>
            <w:proofErr w:type="gramEnd"/>
            <w:r>
              <w:rPr>
                <w:rFonts w:cs="Arial"/>
                <w:sz w:val="20"/>
                <w:szCs w:val="20"/>
              </w:rPr>
              <w:t xml:space="preserve"> an orientation specific to the introduction of dementia care. Policies and procedures are in place to guide staff actions in relation to dementia care services. </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Following discussions with the DHB portfolio manager it was identified that a more detailed transitional plan is required to show how all risks will be managed. The plan needs to show how current rest home care services will be managed alongside secure dementia care services during the changeover period to meet contractual requirements. Not all items shown on the existing transition plan have been completed, for example, an orientation specific education package has not yet been presented to all staff; only two staff and the RN manager hold recognised dementia care training; and the type of philosophy for care delivery to be followed is yet to be determined (such as Eden alternative or person centred care). Family/whanau </w:t>
            </w:r>
            <w:proofErr w:type="gramStart"/>
            <w:r>
              <w:rPr>
                <w:rFonts w:cs="Arial"/>
                <w:sz w:val="20"/>
                <w:szCs w:val="20"/>
              </w:rPr>
              <w:t>have</w:t>
            </w:r>
            <w:proofErr w:type="gramEnd"/>
            <w:r>
              <w:rPr>
                <w:rFonts w:cs="Arial"/>
                <w:sz w:val="20"/>
                <w:szCs w:val="20"/>
              </w:rPr>
              <w:t xml:space="preserve"> yet to be informed of the facility’s intention to offer secure dementia care. </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Ensure the transitional plan is fully approved by the DHB and that all contractual requirements are met prior to any secure dementia care contracts being put in place. </w:t>
            </w: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C653D0" w:rsidRDefault="00C653D0" w:rsidP="001054DA">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C653D0" w:rsidRDefault="00C653D0"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eastAsia="Times New Roman" w:cs="Arial"/>
                <w:sz w:val="20"/>
                <w:szCs w:val="20"/>
              </w:rPr>
              <w:t xml:space="preserve">Stage one: Policy identifies that all accident/incidents must be reported during the shift they occur, to the manager or person in charge of the shift. The manager or person in charge will ensure that action is taken to minimise any resulting impact or loss. The manager or person in charge will ensure that corrective action is taken to reduce the chances of similar future occurrences. The primary purpose of accident/incident or quality improvement/corrective action investigations is not to direct blame, but rather to identify the cause/s of the event and take corrective action to prevent future similar occurrences. The form used to record incident and accidents identifies statutory obligations to report serious injury.  </w:t>
            </w:r>
            <w:r>
              <w:rPr>
                <w:rFonts w:eastAsia="Times New Roman" w:cs="Arial"/>
                <w:sz w:val="20"/>
                <w:szCs w:val="20"/>
              </w:rPr>
              <w:br/>
            </w:r>
            <w:r>
              <w:rPr>
                <w:rFonts w:eastAsia="Times New Roman" w:cs="Arial"/>
                <w:sz w:val="20"/>
                <w:szCs w:val="20"/>
              </w:rPr>
              <w:br/>
              <w:t xml:space="preserve">Stage two: The RN manager understands her role in ensuring statutory and regulatory obligations are met in relation to essential notification reporting.  </w:t>
            </w:r>
            <w:r>
              <w:rPr>
                <w:rFonts w:eastAsia="Times New Roman" w:cs="Arial"/>
                <w:sz w:val="20"/>
                <w:szCs w:val="20"/>
              </w:rPr>
              <w:br/>
            </w:r>
            <w:r>
              <w:rPr>
                <w:rFonts w:eastAsia="Times New Roman" w:cs="Arial"/>
                <w:sz w:val="20"/>
                <w:szCs w:val="20"/>
              </w:rPr>
              <w:br/>
              <w:t>All incidents and accidents are recorded on a specific form. Adverse event data is collated and trended against previously collected data. Incident and accident information is used to identify areas of improvement as appropriate. Information is shared at staff meetings as shown in minutes sighted and confirmed during seven of seven staff interviews.</w:t>
            </w:r>
            <w:r>
              <w:rPr>
                <w:rFonts w:eastAsia="Times New Roman" w:cs="Arial"/>
                <w:sz w:val="20"/>
                <w:szCs w:val="20"/>
              </w:rPr>
              <w:br/>
            </w:r>
            <w:r>
              <w:rPr>
                <w:rFonts w:eastAsia="Times New Roman" w:cs="Arial"/>
                <w:sz w:val="20"/>
                <w:szCs w:val="20"/>
              </w:rPr>
              <w:br/>
              <w:t>Family/whanau are kept informed of all incidents, accidents, adverse events or concerns as confirmed in six of six residents’ files and during two of two family/</w:t>
            </w:r>
            <w:proofErr w:type="spellStart"/>
            <w:r>
              <w:rPr>
                <w:rFonts w:eastAsia="Times New Roman" w:cs="Arial"/>
                <w:sz w:val="20"/>
                <w:szCs w:val="20"/>
              </w:rPr>
              <w:t>whānau</w:t>
            </w:r>
            <w:proofErr w:type="spellEnd"/>
            <w:r>
              <w:rPr>
                <w:rFonts w:eastAsia="Times New Roman" w:cs="Arial"/>
                <w:sz w:val="20"/>
                <w:szCs w:val="20"/>
              </w:rPr>
              <w:t xml:space="preserve"> interviews. For example a resident had an unexplained fall and observations are recorded, urine was sent to the laboratory, full medical review undertaken and the resident has had specialist input. All events have been reported to family/whanau.</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C653D0" w:rsidRDefault="00C653D0" w:rsidP="001054DA">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C653D0" w:rsidRDefault="00C653D0" w:rsidP="001054DA">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eastAsia="Times New Roman" w:cs="Arial"/>
                <w:sz w:val="20"/>
                <w:szCs w:val="20"/>
              </w:rPr>
              <w:t xml:space="preserve">Policies and procedures implemented identify that good employment practice and legislative requirements are met. This is confirmed in a review of seven of seven staff files (the RN manager, one EN, the activities coordinator, one cook, one laundry/cleaner person and two caregivers). Signed job descriptions and employment contacts are sighted. </w:t>
            </w:r>
            <w:r>
              <w:rPr>
                <w:rFonts w:eastAsia="Times New Roman" w:cs="Arial"/>
                <w:sz w:val="20"/>
                <w:szCs w:val="20"/>
              </w:rPr>
              <w:br/>
            </w:r>
            <w:r>
              <w:rPr>
                <w:rFonts w:eastAsia="Times New Roman" w:cs="Arial"/>
                <w:sz w:val="20"/>
                <w:szCs w:val="20"/>
              </w:rPr>
              <w:br/>
              <w:t xml:space="preserve">Staff orientation and induction processes are documented. Education records identify that staff undertake education related to their role. This includes food safety, safe chemical handling, emergency education, infection control, restraint management and regular clinical in-service education. Interviews with six of six staff confirm the education they attend is relevant to their role and that they are encouraged to undertake Aged Care Education (ACE) qualifications. Three staff, one being the RN </w:t>
            </w:r>
            <w:r>
              <w:rPr>
                <w:rFonts w:eastAsia="Times New Roman" w:cs="Arial"/>
                <w:sz w:val="20"/>
                <w:szCs w:val="20"/>
              </w:rPr>
              <w:lastRenderedPageBreak/>
              <w:t xml:space="preserve">manager, </w:t>
            </w:r>
            <w:proofErr w:type="gramStart"/>
            <w:r>
              <w:rPr>
                <w:rFonts w:eastAsia="Times New Roman" w:cs="Arial"/>
                <w:sz w:val="20"/>
                <w:szCs w:val="20"/>
              </w:rPr>
              <w:t>hold</w:t>
            </w:r>
            <w:proofErr w:type="gramEnd"/>
            <w:r>
              <w:rPr>
                <w:rFonts w:eastAsia="Times New Roman" w:cs="Arial"/>
                <w:sz w:val="20"/>
                <w:szCs w:val="20"/>
              </w:rPr>
              <w:t xml:space="preserve"> ACE dementia care qualifications. </w:t>
            </w:r>
            <w:r>
              <w:rPr>
                <w:rFonts w:eastAsia="Times New Roman" w:cs="Arial"/>
                <w:sz w:val="20"/>
                <w:szCs w:val="20"/>
              </w:rPr>
              <w:br/>
            </w:r>
            <w:r>
              <w:rPr>
                <w:rFonts w:eastAsia="Times New Roman" w:cs="Arial"/>
                <w:sz w:val="20"/>
                <w:szCs w:val="20"/>
              </w:rPr>
              <w:br/>
              <w:t xml:space="preserve">Six of the seven files reviewed show that annual appraisals are up to date. The one outstanding appraisal shows that an appointment has been made with the staff member to do this. Annual education calendars sighted for 2012 and 2013. Eleven staff </w:t>
            </w:r>
            <w:proofErr w:type="gramStart"/>
            <w:r>
              <w:rPr>
                <w:rFonts w:eastAsia="Times New Roman" w:cs="Arial"/>
                <w:sz w:val="20"/>
                <w:szCs w:val="20"/>
              </w:rPr>
              <w:t>hold</w:t>
            </w:r>
            <w:proofErr w:type="gramEnd"/>
            <w:r>
              <w:rPr>
                <w:rFonts w:eastAsia="Times New Roman" w:cs="Arial"/>
                <w:sz w:val="20"/>
                <w:szCs w:val="20"/>
              </w:rPr>
              <w:t xml:space="preserve"> a current first aid certificate which ensures there is always a staff member of duty with the qualification.</w:t>
            </w:r>
            <w:r>
              <w:rPr>
                <w:rFonts w:eastAsia="Times New Roman" w:cs="Arial"/>
                <w:sz w:val="20"/>
                <w:szCs w:val="20"/>
              </w:rPr>
              <w:br/>
            </w:r>
            <w:r>
              <w:rPr>
                <w:rFonts w:eastAsia="Times New Roman" w:cs="Arial"/>
                <w:sz w:val="20"/>
                <w:szCs w:val="20"/>
              </w:rPr>
              <w:br/>
              <w:t>There is a system in place to record annual practising certificates for staff that require them. Annual practising certificates are sighted for one GP, the pharmacy, one RN and one EN.</w:t>
            </w:r>
            <w:r>
              <w:rPr>
                <w:rFonts w:eastAsia="Times New Roman" w:cs="Arial"/>
                <w:sz w:val="20"/>
                <w:szCs w:val="20"/>
              </w:rPr>
              <w:br/>
            </w:r>
            <w:r>
              <w:rPr>
                <w:rFonts w:eastAsia="Times New Roman" w:cs="Arial"/>
                <w:sz w:val="20"/>
                <w:szCs w:val="20"/>
              </w:rPr>
              <w:br/>
              <w:t xml:space="preserve">The RN manager is aware that all staff </w:t>
            </w:r>
            <w:proofErr w:type="gramStart"/>
            <w:r>
              <w:rPr>
                <w:rFonts w:eastAsia="Times New Roman" w:cs="Arial"/>
                <w:sz w:val="20"/>
                <w:szCs w:val="20"/>
              </w:rPr>
              <w:t>are</w:t>
            </w:r>
            <w:proofErr w:type="gramEnd"/>
            <w:r>
              <w:rPr>
                <w:rFonts w:eastAsia="Times New Roman" w:cs="Arial"/>
                <w:sz w:val="20"/>
                <w:szCs w:val="20"/>
              </w:rPr>
              <w:t xml:space="preserve"> required to complete an orientation process related to providing services for secure dementia care. Refer comments in criterion 1.2.3.9.</w:t>
            </w:r>
            <w:r>
              <w:rPr>
                <w:rFonts w:eastAsia="Times New Roman" w:cs="Arial"/>
                <w:sz w:val="20"/>
                <w:szCs w:val="20"/>
              </w:rPr>
              <w:br/>
            </w:r>
            <w:r>
              <w:rPr>
                <w:rFonts w:eastAsia="Times New Roman" w:cs="Arial"/>
                <w:sz w:val="20"/>
                <w:szCs w:val="20"/>
              </w:rPr>
              <w:br/>
              <w:t>Interviews with residents and family/whanau and the satisfaction survey results identify residents’ needs are met by the services delivered.</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C653D0" w:rsidRDefault="00C653D0" w:rsidP="001054DA">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C653D0" w:rsidRDefault="00C653D0" w:rsidP="001054DA">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C653D0" w:rsidRDefault="00C653D0" w:rsidP="001054DA">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Stage one: Policy states staffing levels and routine </w:t>
            </w:r>
            <w:proofErr w:type="spellStart"/>
            <w:r>
              <w:rPr>
                <w:rFonts w:cs="Arial"/>
                <w:sz w:val="20"/>
                <w:szCs w:val="20"/>
              </w:rPr>
              <w:t>rostering</w:t>
            </w:r>
            <w:proofErr w:type="spellEnd"/>
            <w:r>
              <w:rPr>
                <w:rFonts w:cs="Arial"/>
                <w:sz w:val="20"/>
                <w:szCs w:val="20"/>
              </w:rPr>
              <w:t xml:space="preserve"> will be determined by the RN manager taking into consideration the assessed needs (acuity) of residents and associated roles, responsibilities and levels of experience of staff.</w:t>
            </w:r>
            <w:r>
              <w:rPr>
                <w:rFonts w:cs="Arial"/>
                <w:sz w:val="20"/>
                <w:szCs w:val="20"/>
              </w:rPr>
              <w:br/>
            </w:r>
            <w:r>
              <w:rPr>
                <w:rFonts w:cs="Arial"/>
                <w:sz w:val="20"/>
                <w:szCs w:val="20"/>
              </w:rPr>
              <w:br/>
              <w:t>Stage two: Four weeks of rosters reviewed identify that staff are replaced for sick leave and annual leave. The EN works four days a week for 30 hours. The RN manager works Monday to Friday and is on-call 24 hours a day, seven days a week. The GP is on-call at all times.</w:t>
            </w:r>
            <w:r>
              <w:rPr>
                <w:rFonts w:cs="Arial"/>
                <w:sz w:val="20"/>
                <w:szCs w:val="20"/>
              </w:rPr>
              <w:br/>
            </w:r>
            <w:r>
              <w:rPr>
                <w:rFonts w:cs="Arial"/>
                <w:sz w:val="20"/>
                <w:szCs w:val="20"/>
              </w:rPr>
              <w:br/>
              <w:t>- Laundry/cleaning is undertaken by a dedicated person 7.5 hours six days a week and by a nominated caregiver for reduced hours on a Sunday.</w:t>
            </w:r>
            <w:r>
              <w:rPr>
                <w:rFonts w:cs="Arial"/>
                <w:sz w:val="20"/>
                <w:szCs w:val="20"/>
              </w:rPr>
              <w:br/>
              <w:t>-There is a cook on duty 9am to 6pm seven days a week.</w:t>
            </w:r>
            <w:r>
              <w:rPr>
                <w:rFonts w:cs="Arial"/>
                <w:sz w:val="20"/>
                <w:szCs w:val="20"/>
              </w:rPr>
              <w:br/>
              <w:t>-The activities coordinator works 19 hours per week. The RN manager reports that more dedicated activity hours will be put in place once dementia care is approved.</w:t>
            </w:r>
            <w:r>
              <w:rPr>
                <w:rFonts w:cs="Arial"/>
                <w:sz w:val="20"/>
                <w:szCs w:val="20"/>
              </w:rPr>
              <w:br/>
              <w:t>- Maintenance and gardening are contracted out on an on call basis.</w:t>
            </w:r>
            <w:r>
              <w:rPr>
                <w:rFonts w:cs="Arial"/>
                <w:sz w:val="20"/>
                <w:szCs w:val="20"/>
              </w:rPr>
              <w:br/>
            </w:r>
            <w:r>
              <w:rPr>
                <w:rFonts w:cs="Arial"/>
                <w:sz w:val="20"/>
                <w:szCs w:val="20"/>
              </w:rPr>
              <w:br/>
              <w:t xml:space="preserve">Caregiver cover: </w:t>
            </w:r>
            <w:r>
              <w:rPr>
                <w:rFonts w:cs="Arial"/>
                <w:sz w:val="20"/>
                <w:szCs w:val="20"/>
              </w:rPr>
              <w:br/>
              <w:t>7.00am to 3.30pm - two caregivers Monday to Saturday and three caregivers on a Sunday.</w:t>
            </w:r>
            <w:r>
              <w:rPr>
                <w:rFonts w:cs="Arial"/>
                <w:sz w:val="20"/>
                <w:szCs w:val="20"/>
              </w:rPr>
              <w:br/>
              <w:t>3.00pm to 11pm – two caregivers</w:t>
            </w:r>
            <w:r>
              <w:rPr>
                <w:rFonts w:cs="Arial"/>
                <w:sz w:val="20"/>
                <w:szCs w:val="20"/>
              </w:rPr>
              <w:br/>
              <w:t>11pm to 7.00am – two caregivers</w:t>
            </w:r>
            <w:r>
              <w:rPr>
                <w:rFonts w:cs="Arial"/>
                <w:sz w:val="20"/>
                <w:szCs w:val="20"/>
              </w:rPr>
              <w:br/>
              <w:t xml:space="preserve"> </w:t>
            </w:r>
            <w:r>
              <w:rPr>
                <w:rFonts w:cs="Arial"/>
                <w:sz w:val="20"/>
                <w:szCs w:val="20"/>
              </w:rPr>
              <w:br/>
              <w:t>One senior/experienced staff member covers all shifts. During staff interviews they confirm they have time to complete all documented tasks and resident cares.</w:t>
            </w:r>
            <w:r>
              <w:rPr>
                <w:rFonts w:cs="Arial"/>
                <w:sz w:val="20"/>
                <w:szCs w:val="20"/>
              </w:rPr>
              <w:br/>
              <w:t xml:space="preserve"> </w:t>
            </w:r>
            <w:r>
              <w:rPr>
                <w:rFonts w:cs="Arial"/>
                <w:sz w:val="20"/>
                <w:szCs w:val="20"/>
              </w:rPr>
              <w:br/>
              <w:t>The RN manager will identify how the transition from rest home to dementia care will be managed by staff in a transition plan to go the DHB portfolio manager. Refer comments in criterion 1.2.3.9.</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C653D0" w:rsidRDefault="00C653D0" w:rsidP="001054DA">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C653D0" w:rsidRDefault="00C653D0" w:rsidP="001054DA">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The six of six residents’ files sighted have information that is recorded in an accurate and timely manner. The initial administration data and information about the resident is collected on the day of admission. Any changes to the resident and family/whanau details are updated as the changes occur. Current and archived information is stored securely in the nurses’ office or storage room in the attic area. There is no personal or private information on public display at the time of audit. </w:t>
            </w:r>
            <w:r>
              <w:rPr>
                <w:rFonts w:cs="Arial"/>
                <w:sz w:val="20"/>
                <w:szCs w:val="20"/>
              </w:rPr>
              <w:br/>
            </w:r>
            <w:r>
              <w:rPr>
                <w:rFonts w:cs="Arial"/>
                <w:sz w:val="20"/>
                <w:szCs w:val="20"/>
              </w:rPr>
              <w:br/>
              <w:t>Each resident has one main clinical file that contains their information. The service uses a separate folder that contains the most recent progress notes and any monitoring forms (</w:t>
            </w:r>
            <w:proofErr w:type="spellStart"/>
            <w:r>
              <w:rPr>
                <w:rFonts w:cs="Arial"/>
                <w:sz w:val="20"/>
                <w:szCs w:val="20"/>
              </w:rPr>
              <w:t>eg</w:t>
            </w:r>
            <w:proofErr w:type="spellEnd"/>
            <w:r>
              <w:rPr>
                <w:rFonts w:cs="Arial"/>
                <w:sz w:val="20"/>
                <w:szCs w:val="20"/>
              </w:rPr>
              <w:t xml:space="preserve">, observations, weight, and behaviour monitoring charts). Both these files evidence integration, are easy to access and securely stored in the same cabinet. The EN reports that they have had no issues with having the current progress notes and monitoring forms in the separate folders. The six of six residents’ files evidence integration with the multidisciplinary team. </w:t>
            </w:r>
            <w:r>
              <w:rPr>
                <w:rFonts w:cs="Arial"/>
                <w:sz w:val="20"/>
                <w:szCs w:val="20"/>
              </w:rPr>
              <w:br/>
            </w:r>
            <w:r>
              <w:rPr>
                <w:rFonts w:cs="Arial"/>
                <w:sz w:val="20"/>
                <w:szCs w:val="20"/>
              </w:rPr>
              <w:br/>
              <w:t>Refer to CAR at 1.2.9.9 to ensure all progress note entries record the service provider’s designation.</w:t>
            </w:r>
            <w:r>
              <w:rPr>
                <w:rFonts w:cs="Arial"/>
                <w:sz w:val="20"/>
                <w:szCs w:val="20"/>
              </w:rPr>
              <w:br/>
            </w:r>
            <w:r>
              <w:rPr>
                <w:rFonts w:cs="Arial"/>
                <w:sz w:val="20"/>
                <w:szCs w:val="20"/>
              </w:rPr>
              <w:br/>
              <w:t xml:space="preserve">The ARRC requirement at D7.1 is partially met, with the other relevant rest home level of care requirements met. </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The progress notes sighted in the six of six residents’ files do not have the service providers designation recorded on all progress note entries. In the six of six residents’ files sighted there are two staff signatures that do not consistently record the service provider’s designation, with all other entries and staff members recording their designation in the </w:t>
            </w:r>
            <w:proofErr w:type="gramStart"/>
            <w:r>
              <w:rPr>
                <w:rFonts w:cs="Arial"/>
                <w:sz w:val="20"/>
                <w:szCs w:val="20"/>
              </w:rPr>
              <w:t>files.</w:t>
            </w:r>
            <w:proofErr w:type="gramEnd"/>
            <w:r>
              <w:rPr>
                <w:rFonts w:cs="Arial"/>
                <w:sz w:val="20"/>
                <w:szCs w:val="20"/>
              </w:rPr>
              <w:t xml:space="preserve"> The service also has a register of the staff member’s name, signature and designation for an additional means to identify the signatures. At the time of audit the EN provided additional education to the staff members that are not consistently recording their designation. A corrective action is required to ensure the service provider’s designations are recorded on all progress note entries.</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Not all progress notes sighted in the six of six residents’ files reviewed evidence the service provider’s designation. </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Ensure all progress note entries record the service provider’s designation. </w:t>
            </w: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2"/>
        <w:rPr>
          <w:b/>
          <w:bCs/>
        </w:rPr>
      </w:pPr>
      <w:r>
        <w:rPr>
          <w:b/>
          <w:bCs/>
        </w:rPr>
        <w:t>Outcome 1.3: Continuum of Service Delivery</w:t>
      </w:r>
    </w:p>
    <w:p w:rsidR="00C653D0" w:rsidRDefault="00C653D0" w:rsidP="001054D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653D0" w:rsidRDefault="00C653D0" w:rsidP="001054DA">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C653D0" w:rsidRDefault="00C653D0" w:rsidP="001054DA">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C653D0" w:rsidRDefault="00C653D0" w:rsidP="001054DA">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At the time of audit the service offers rest home level of care. The services entry policy describes the entry criteria and clearly describes that the potential resident requires an assessment for rest home level of care. The EN/care coordinator reports that residents also are required to be assessed for the room that is available, for example residents in the upper level are required to be able to use stairs safely. The EN/care coordinator reports that full details of the residents are obtained prior to entry to ensure the service can met the needs of the potential resident. This assessment includes aspects of the clinical care as well as any behaviour management issues or special needs. Also refer to 1.2.3.9 for the services transition plan for introducing dementia level of care. </w:t>
            </w:r>
            <w:r>
              <w:rPr>
                <w:rFonts w:cs="Arial"/>
                <w:sz w:val="20"/>
                <w:szCs w:val="20"/>
              </w:rPr>
              <w:br/>
            </w:r>
            <w:r>
              <w:rPr>
                <w:rFonts w:cs="Arial"/>
                <w:sz w:val="20"/>
                <w:szCs w:val="20"/>
              </w:rPr>
              <w:br/>
              <w:t xml:space="preserve">The ARRC requirements for rest home level of care are met. </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C653D0" w:rsidRDefault="00C653D0" w:rsidP="001054DA">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C653D0" w:rsidRDefault="00C653D0" w:rsidP="001054DA">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When it is ascertained that the service cannot meet the needs of the potential resident, or that the resident does not have the appropriate assessment for rest home level of care, the manager will contact the service coordination team. If entry is declined it is recorded on the ‘declined entry’ form, which records any arrangements made to refer the resident to the service coordination team or the information given on the appropriate level of care. The manager reports that they have not declined entry when there are beds available and the resident has an appropriate assessment for rest home level of care.</w:t>
            </w:r>
            <w:r>
              <w:rPr>
                <w:rFonts w:cs="Arial"/>
                <w:sz w:val="20"/>
                <w:szCs w:val="20"/>
              </w:rPr>
              <w:br/>
            </w:r>
            <w:r>
              <w:rPr>
                <w:rFonts w:cs="Arial"/>
                <w:sz w:val="20"/>
                <w:szCs w:val="20"/>
              </w:rPr>
              <w:br/>
              <w:t xml:space="preserve">The resident admission agreement is based on the NZ Aged Care Association agreement and documents when the agreement can be terminated or when there are changed needs and the needs can no longer be met by the service. When there are changed needs the service will ensure there is an appropriate re-assessment, assist the resident or family/whanau to find an alternative facility and ensure that the transfer occurs in an appropriate and timely manner. </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C653D0" w:rsidRDefault="00C653D0" w:rsidP="001054DA">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r>
              <w:rPr>
                <w:rFonts w:cs="Arial"/>
                <w:sz w:val="20"/>
                <w:szCs w:val="20"/>
              </w:rPr>
              <w:t>Stage one: The Clinical Management policy identifies that each stage of service provision is undertaken by a RN. Long term care plans must be completed within three weeks of entry. They are reviewed at least six monthly with three monthly medical reviews. The resident and their representative / advocate / family/whanau are encouraged to have input into the development and reviews of the care plan which is evidenced in writing on the care plan and/or in the ‘Family Contact Form’.</w:t>
            </w:r>
            <w:r>
              <w:rPr>
                <w:rFonts w:cs="Arial"/>
                <w:sz w:val="20"/>
                <w:szCs w:val="20"/>
              </w:rPr>
              <w:br/>
            </w:r>
            <w:r>
              <w:rPr>
                <w:rFonts w:cs="Arial"/>
                <w:sz w:val="20"/>
                <w:szCs w:val="20"/>
              </w:rPr>
              <w:br/>
              <w:t>Stage two: The long term care plan is a standardised template that is individualised to the resident’s needs. The care plan documents the issue, goal/objectives, interventions, family involvement in the care plan development and review, and review/evaluation of care. The initial assessment covers the activities of daily living, physical needs, psycho-social, spiritual and cultural needs of the resident. Additional assessments include behaviour management, pain management, falls risk, pressure area risk and nutrition needs. The standardised needs on the care plan are safety/potential for injury, mobility, continence, activities of daily living, medication, dietary needs, pain management, sleep/comfort, communication/sensory, memory loss/confusion, respiratory function, behaviour management, psycho-social, culture, sexuality and intimacy, skin/wound care, activities, and other needs. The occupational therapy assessment and therapy plan are on a separate form. The service routinely conducts observations monthly (temperature, pulse, respiration, blood pressure and weight). There is an improvement required to ensure the long term care plan is developed within three weeks of the resident’s admission.</w:t>
            </w:r>
            <w:r>
              <w:rPr>
                <w:rFonts w:cs="Arial"/>
                <w:sz w:val="20"/>
                <w:szCs w:val="20"/>
              </w:rPr>
              <w:br/>
            </w:r>
            <w:r>
              <w:rPr>
                <w:rFonts w:cs="Arial"/>
                <w:sz w:val="20"/>
                <w:szCs w:val="20"/>
              </w:rPr>
              <w:br/>
              <w:t>Each stage of service provision is undertaken by suitably qualified and/or experienced service providers. The RN or EN conducts the assessment, care planning, review and evaluation of care. When the EN has conducted an assessment or developed a care plan, this is signed and authorised by the RN. The caregivers provide most of the direct resident care (also refer to 1.2.7 for training, qualifications, practicing certificate and ongoing education processes). The GP conducted the medical assessment and medical reviews. The six of six residents and two of two family/whanau report satisfaction with the staff and provision of services.</w:t>
            </w:r>
            <w:r>
              <w:rPr>
                <w:rFonts w:cs="Arial"/>
                <w:sz w:val="20"/>
                <w:szCs w:val="20"/>
              </w:rPr>
              <w:br/>
            </w:r>
            <w:r>
              <w:rPr>
                <w:rFonts w:cs="Arial"/>
                <w:sz w:val="20"/>
                <w:szCs w:val="20"/>
              </w:rPr>
              <w:lastRenderedPageBreak/>
              <w:br/>
              <w:t xml:space="preserve">The services are delivered in a manner that reflects continuity of care. There is a verbal handover at the start of each shift. The two of two caregivers report that they receive adequate information at the verbal handover and updates on residents with any changed conditions. The progress notes are updated at least daily on morning </w:t>
            </w:r>
            <w:proofErr w:type="gramStart"/>
            <w:r>
              <w:rPr>
                <w:rFonts w:cs="Arial"/>
                <w:sz w:val="20"/>
                <w:szCs w:val="20"/>
              </w:rPr>
              <w:t>shifts,</w:t>
            </w:r>
            <w:proofErr w:type="gramEnd"/>
            <w:r>
              <w:rPr>
                <w:rFonts w:cs="Arial"/>
                <w:sz w:val="20"/>
                <w:szCs w:val="20"/>
              </w:rPr>
              <w:t xml:space="preserve"> and on other shifts if there are any changes in the resident’s condition or care provision. </w:t>
            </w:r>
            <w:r>
              <w:rPr>
                <w:rFonts w:cs="Arial"/>
                <w:sz w:val="20"/>
                <w:szCs w:val="20"/>
              </w:rPr>
              <w:br/>
            </w:r>
            <w:r>
              <w:rPr>
                <w:rFonts w:cs="Arial"/>
                <w:sz w:val="20"/>
                <w:szCs w:val="20"/>
              </w:rPr>
              <w:br/>
              <w:t>Tracer example</w:t>
            </w:r>
          </w:p>
          <w:p w:rsidR="00C653D0" w:rsidRDefault="00C653D0" w:rsidP="001054DA">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C653D0" w:rsidRDefault="00C653D0" w:rsidP="001054DA">
            <w:pPr>
              <w:spacing w:before="60"/>
              <w:ind w:left="0"/>
              <w:rPr>
                <w:rFonts w:cs="Arial"/>
                <w:i/>
                <w:iCs/>
                <w:color w:val="000000"/>
                <w:sz w:val="20"/>
                <w:szCs w:val="20"/>
              </w:rPr>
            </w:pPr>
          </w:p>
          <w:p w:rsidR="00C653D0" w:rsidRDefault="00C653D0" w:rsidP="001054DA">
            <w:pPr>
              <w:spacing w:before="60"/>
              <w:ind w:left="0"/>
              <w:rPr>
                <w:rFonts w:cs="Arial"/>
                <w:sz w:val="20"/>
                <w:szCs w:val="20"/>
              </w:rPr>
            </w:pPr>
            <w:r>
              <w:rPr>
                <w:rFonts w:cs="Arial"/>
                <w:sz w:val="20"/>
                <w:szCs w:val="20"/>
              </w:rPr>
              <w:t xml:space="preserve">The ARRC requirement of D16.2b and D16.3c are partially met. All other ARRC requirements are met. </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Three of the six residents’ files reviewed have the long term care plans developed within three weeks of admission. The remaining three residents’ files reviewed evidence the long term care plan is developed more than three weeks after admission. These long term care plans are developed at four, five and eight weeks respectively. A corrective action is required to ensure the long term care plan is developed within three weeks of admission. </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Three of the six residents’ files reviewed do not evidence the long term care plan is developed within three weeks of admission. </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Ensure the long term care plan is developed within three weeks of admission. </w:t>
            </w: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C653D0" w:rsidRDefault="00C653D0" w:rsidP="001054DA">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C653D0" w:rsidRDefault="00C653D0" w:rsidP="001054DA">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Stage one: Procedure and assessments are sighted for catheter and continence management, acuity assessment form which covers all aspects of clinical care, challenging behaviour assessment. The falls assessment and management plan encompasses Coombes assessment. A Mobility Support guide is used for a quick reference of residents mobility needs. There is a Health Status and Clinical Risk assessment form which covers skin integrity. The Abbey Scale pain assessment is used by the service. Wound, skin care management, assessments and staff competencies are included in policy.</w:t>
            </w:r>
            <w:r>
              <w:rPr>
                <w:rFonts w:cs="Arial"/>
                <w:sz w:val="20"/>
                <w:szCs w:val="20"/>
              </w:rPr>
              <w:br/>
            </w:r>
            <w:r>
              <w:rPr>
                <w:rFonts w:cs="Arial"/>
                <w:sz w:val="20"/>
                <w:szCs w:val="20"/>
              </w:rPr>
              <w:br/>
              <w:t xml:space="preserve">Stage two: The above process and assessments are implemented, as confirmed in the six of the six residents’ files reviewed at the onsite audit. The service has not yet completed </w:t>
            </w:r>
            <w:proofErr w:type="spellStart"/>
            <w:r>
              <w:rPr>
                <w:rFonts w:cs="Arial"/>
                <w:sz w:val="20"/>
                <w:szCs w:val="20"/>
              </w:rPr>
              <w:t>InterRAI</w:t>
            </w:r>
            <w:proofErr w:type="spellEnd"/>
            <w:r>
              <w:rPr>
                <w:rFonts w:cs="Arial"/>
                <w:sz w:val="20"/>
                <w:szCs w:val="20"/>
              </w:rPr>
              <w:t xml:space="preserve"> training, which is scheduled for April 2014. The six of six initial or long term care plans sighted reflect the assessed needs of the resident. The service uses a standardised set of assessment tools, such as for falls risk, pressure area risk, nutrition, pain and continence. Where the resident has any additional needs, other specialised assessments are conducted. The assessments are reviewed within the six monthly evaluation of care, as confirmed in the three files reviewed of residents with admission over six months. The resident reviewed using has assessments for mobility, falls risk, pain and nutrition that are re-assessed as the resident’s condition changed. One of the other files reviewed is of a resident with behaviours that challenge, and this resident has a behaviour assessment and monitoring forms that reflect </w:t>
            </w:r>
            <w:r>
              <w:rPr>
                <w:rFonts w:cs="Arial"/>
                <w:sz w:val="20"/>
                <w:szCs w:val="20"/>
              </w:rPr>
              <w:lastRenderedPageBreak/>
              <w:t>the assessed unmet needs of the resident. The behaviour assessment includes the triggers and how the resident responded to the interventions.</w:t>
            </w:r>
            <w:r>
              <w:rPr>
                <w:rFonts w:cs="Arial"/>
                <w:sz w:val="20"/>
                <w:szCs w:val="20"/>
              </w:rPr>
              <w:br/>
            </w:r>
            <w:r>
              <w:rPr>
                <w:rFonts w:cs="Arial"/>
                <w:sz w:val="20"/>
                <w:szCs w:val="20"/>
              </w:rPr>
              <w:br/>
              <w:t>The six of six residents and two of two family/whanau interviewed report satisfaction with the care that is provided.</w:t>
            </w:r>
            <w:r>
              <w:rPr>
                <w:rFonts w:cs="Arial"/>
                <w:sz w:val="20"/>
                <w:szCs w:val="20"/>
              </w:rPr>
              <w:br/>
            </w:r>
            <w:r>
              <w:rPr>
                <w:rFonts w:cs="Arial"/>
                <w:sz w:val="20"/>
                <w:szCs w:val="20"/>
              </w:rPr>
              <w:br/>
              <w:t xml:space="preserve">The ARRC requirements are met. </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C653D0" w:rsidRDefault="00C653D0" w:rsidP="001054DA">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C653D0" w:rsidRDefault="00C653D0" w:rsidP="001054DA">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Stage one: Individual residents who have repeat falls have an analysis form in their file.</w:t>
            </w:r>
            <w:r>
              <w:rPr>
                <w:rFonts w:cs="Arial"/>
                <w:sz w:val="20"/>
                <w:szCs w:val="20"/>
              </w:rPr>
              <w:br/>
            </w:r>
            <w:r>
              <w:rPr>
                <w:rFonts w:cs="Arial"/>
                <w:sz w:val="20"/>
                <w:szCs w:val="20"/>
              </w:rPr>
              <w:br/>
              <w:t>Stage two: The six of six initial or long term care plans sighted are individualised to the resident’s needs and promote continuity of service delivery. The long term care plan describes the required supports and interventions to achieve the desired outcomes. The resident reviewed using has interventions recorded for their changed needs related to falls, pain management and re-occurring urine infections. The two of two caregiver’s report that they are provided with adequate information to provide care and that the care plans reflect the current needs of the residents.</w:t>
            </w:r>
            <w:r>
              <w:rPr>
                <w:rFonts w:cs="Arial"/>
                <w:sz w:val="20"/>
                <w:szCs w:val="20"/>
              </w:rPr>
              <w:br/>
            </w:r>
            <w:r>
              <w:rPr>
                <w:rFonts w:cs="Arial"/>
                <w:sz w:val="20"/>
                <w:szCs w:val="20"/>
              </w:rPr>
              <w:br/>
              <w:t xml:space="preserve">The six of six residents’ files reviewed evidence continuity of care. The resident’s files reviewed evidence a multi-disciplinary team approach to care and appropriate referral to specialists as required to meet the residents’ needs. </w:t>
            </w:r>
            <w:r>
              <w:rPr>
                <w:rFonts w:cs="Arial"/>
                <w:sz w:val="20"/>
                <w:szCs w:val="20"/>
              </w:rPr>
              <w:br/>
            </w:r>
            <w:r>
              <w:rPr>
                <w:rFonts w:cs="Arial"/>
                <w:sz w:val="20"/>
                <w:szCs w:val="20"/>
              </w:rPr>
              <w:br/>
            </w:r>
            <w:r>
              <w:rPr>
                <w:rFonts w:cs="Arial"/>
                <w:sz w:val="20"/>
                <w:szCs w:val="20"/>
              </w:rPr>
              <w:lastRenderedPageBreak/>
              <w:t xml:space="preserve">The ARRC requirements are met. </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C653D0" w:rsidRDefault="00C653D0" w:rsidP="001054DA">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C653D0" w:rsidRDefault="00C653D0" w:rsidP="001054DA">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The six of six residents’ files reviewed evidence the provision of services are consistent with meeting the resident’s assessed needs and desired outcomes. The care plan format includes detailed guidance for care delivery staff to support the achievement of residents' goals. The service has adequate dressing and continence supplies to meet the needs of the residents.</w:t>
            </w:r>
            <w:r>
              <w:rPr>
                <w:rFonts w:cs="Arial"/>
                <w:sz w:val="20"/>
                <w:szCs w:val="20"/>
              </w:rPr>
              <w:br/>
            </w:r>
            <w:r>
              <w:rPr>
                <w:rFonts w:cs="Arial"/>
                <w:sz w:val="20"/>
                <w:szCs w:val="20"/>
              </w:rPr>
              <w:br/>
              <w:t xml:space="preserve">Observations on the day of audit indicate residents are receiving care that is consistent with the residents' needs. The six of six residents and two of two family/whanau interviewed report that the service meets the needs of the resident. The resident reviewed evidences an acute illness with appropriate nursing and medical review. The two care </w:t>
            </w:r>
            <w:proofErr w:type="gramStart"/>
            <w:r>
              <w:rPr>
                <w:rFonts w:cs="Arial"/>
                <w:sz w:val="20"/>
                <w:szCs w:val="20"/>
              </w:rPr>
              <w:t>staff interviewed demonstrate</w:t>
            </w:r>
            <w:proofErr w:type="gramEnd"/>
            <w:r>
              <w:rPr>
                <w:rFonts w:cs="Arial"/>
                <w:sz w:val="20"/>
                <w:szCs w:val="20"/>
              </w:rPr>
              <w:t xml:space="preserve"> knowledge on the ongoing interventions to minimise urinary infections, the signs that the resident may be in pain and the encouragement of food and fluids for weight management. </w:t>
            </w:r>
            <w:r>
              <w:rPr>
                <w:rFonts w:cs="Arial"/>
                <w:sz w:val="20"/>
                <w:szCs w:val="20"/>
              </w:rPr>
              <w:br/>
            </w:r>
            <w:r>
              <w:rPr>
                <w:rFonts w:cs="Arial"/>
                <w:sz w:val="20"/>
                <w:szCs w:val="20"/>
              </w:rPr>
              <w:br/>
              <w:t xml:space="preserve">The six of six residents and two </w:t>
            </w:r>
            <w:proofErr w:type="gramStart"/>
            <w:r>
              <w:rPr>
                <w:rFonts w:cs="Arial"/>
                <w:sz w:val="20"/>
                <w:szCs w:val="20"/>
              </w:rPr>
              <w:t>of two family/whanau</w:t>
            </w:r>
            <w:proofErr w:type="gramEnd"/>
            <w:r>
              <w:rPr>
                <w:rFonts w:cs="Arial"/>
                <w:sz w:val="20"/>
                <w:szCs w:val="20"/>
              </w:rPr>
              <w:t xml:space="preserve"> confirm their satisfaction with the services provided. </w:t>
            </w:r>
            <w:r>
              <w:rPr>
                <w:rFonts w:cs="Arial"/>
                <w:sz w:val="20"/>
                <w:szCs w:val="20"/>
              </w:rPr>
              <w:br/>
            </w:r>
            <w:r>
              <w:rPr>
                <w:rFonts w:cs="Arial"/>
                <w:sz w:val="20"/>
                <w:szCs w:val="20"/>
              </w:rPr>
              <w:br/>
              <w:t>The ARRC requirements for rest home level of care are met.</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C653D0" w:rsidRDefault="00C653D0" w:rsidP="001054DA">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The occupational therapy assessment sighted in the six of six residents’ files include the residents level of function, current hobbies and interests, social life history, spiritual, religious and cultural aspects. The weekly activities plan (sighted) is developed based on the resident’s needs, interests, skill and strengths. The activities cover cognitive, physical and social needs. The activities are modified to suit the individual needs and capabilities of each resident, with the activities co-ordinator giving an example of the services encouragement of mobility and independence of the residents, with frequent walks and outings to the community.  </w:t>
            </w:r>
            <w:r>
              <w:rPr>
                <w:rFonts w:cs="Arial"/>
                <w:sz w:val="20"/>
                <w:szCs w:val="20"/>
              </w:rPr>
              <w:br/>
              <w:t xml:space="preserve"> </w:t>
            </w:r>
            <w:r>
              <w:rPr>
                <w:rFonts w:cs="Arial"/>
                <w:sz w:val="20"/>
                <w:szCs w:val="20"/>
              </w:rPr>
              <w:br/>
              <w:t xml:space="preserve">The daily activities attendance sheet is maintained and reviewed at the end of each month to assess the enjoyment and interest of the residents. The goals are updated and evaluated in each resident's file at least six monthly.  </w:t>
            </w:r>
            <w:r>
              <w:rPr>
                <w:rFonts w:cs="Arial"/>
                <w:sz w:val="20"/>
                <w:szCs w:val="20"/>
              </w:rPr>
              <w:br/>
            </w:r>
            <w:r>
              <w:rPr>
                <w:rFonts w:cs="Arial"/>
                <w:sz w:val="20"/>
                <w:szCs w:val="20"/>
              </w:rPr>
              <w:br/>
              <w:t xml:space="preserve">The six of six residents interviewed report they enjoy the range and variety of planned activities. </w:t>
            </w:r>
            <w:r>
              <w:rPr>
                <w:rFonts w:cs="Arial"/>
                <w:sz w:val="20"/>
                <w:szCs w:val="20"/>
              </w:rPr>
              <w:br/>
            </w:r>
            <w:r>
              <w:rPr>
                <w:rFonts w:cs="Arial"/>
                <w:sz w:val="20"/>
                <w:szCs w:val="20"/>
              </w:rPr>
              <w:br/>
              <w:t xml:space="preserve">The activities coordinator has attended ongoing education on dementia care, and report that they have already modified the activities for the residents that do have cognitive impairment. The activities coordinator reports that they have commenced the national modules on specialist dementia care. </w:t>
            </w:r>
            <w:r>
              <w:rPr>
                <w:rFonts w:cs="Arial"/>
                <w:sz w:val="20"/>
                <w:szCs w:val="20"/>
              </w:rPr>
              <w:br/>
            </w:r>
            <w:r>
              <w:rPr>
                <w:rFonts w:cs="Arial"/>
                <w:sz w:val="20"/>
                <w:szCs w:val="20"/>
              </w:rPr>
              <w:br/>
              <w:t>The ARRC requirements are met</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C653D0" w:rsidRDefault="00C653D0" w:rsidP="001054DA">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C653D0" w:rsidRDefault="00C653D0" w:rsidP="001054DA">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Three of the residents’ files reviewed are of residents’ with admissions over six months, in </w:t>
            </w:r>
            <w:proofErr w:type="gramStart"/>
            <w:r>
              <w:rPr>
                <w:rFonts w:cs="Arial"/>
                <w:sz w:val="20"/>
                <w:szCs w:val="20"/>
              </w:rPr>
              <w:t>all these</w:t>
            </w:r>
            <w:proofErr w:type="gramEnd"/>
            <w:r>
              <w:rPr>
                <w:rFonts w:cs="Arial"/>
                <w:sz w:val="20"/>
                <w:szCs w:val="20"/>
              </w:rPr>
              <w:t xml:space="preserve"> file the six monthly evaluation of care documents a comprehensive review. The six monthly evaluations sighted are resident focused and indicate the degree of achievement or response to interventions, and progress towards meeting desired goals. The short term care plans sighted also record an evaluation of the interventions.</w:t>
            </w:r>
            <w:r>
              <w:rPr>
                <w:rFonts w:cs="Arial"/>
                <w:sz w:val="20"/>
                <w:szCs w:val="20"/>
              </w:rPr>
              <w:br/>
            </w:r>
            <w:r>
              <w:rPr>
                <w:rFonts w:cs="Arial"/>
                <w:sz w:val="20"/>
                <w:szCs w:val="20"/>
              </w:rPr>
              <w:br/>
              <w:t>Where progress is different from expected the service uses short term care plans for acute episodes of care. The six of six residents' files sampled demonstrate that the long term care plans are reviewed and updated as needs change. Short term care plans are used to document temporary changes or acute needs.</w:t>
            </w:r>
            <w:r>
              <w:rPr>
                <w:rFonts w:cs="Arial"/>
                <w:sz w:val="20"/>
                <w:szCs w:val="20"/>
              </w:rPr>
              <w:br/>
            </w:r>
            <w:r>
              <w:rPr>
                <w:rFonts w:cs="Arial"/>
                <w:sz w:val="20"/>
                <w:szCs w:val="20"/>
              </w:rPr>
              <w:br/>
              <w:t xml:space="preserve">The ARRC requirements are met. </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C653D0" w:rsidRDefault="00C653D0" w:rsidP="001054DA">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The </w:t>
            </w:r>
            <w:proofErr w:type="gramStart"/>
            <w:r>
              <w:rPr>
                <w:rFonts w:cs="Arial"/>
                <w:sz w:val="20"/>
                <w:szCs w:val="20"/>
              </w:rPr>
              <w:t>rights of residents to access other health and/or disability providers is</w:t>
            </w:r>
            <w:proofErr w:type="gramEnd"/>
            <w:r>
              <w:rPr>
                <w:rFonts w:cs="Arial"/>
                <w:sz w:val="20"/>
                <w:szCs w:val="20"/>
              </w:rPr>
              <w:t xml:space="preserve"> maintained. If the need for other services is identified or requested, the GP, manager/RN or EN sends a referral to seek specialist provider assistance. The resident and the family are kept informed of the referral process. Residents are supported to access other health and/or disability support services as required or requested. The majority of residents used the contracted GP services, with GP visiting at least weekly.  </w:t>
            </w:r>
            <w:r>
              <w:rPr>
                <w:rFonts w:cs="Arial"/>
                <w:sz w:val="20"/>
                <w:szCs w:val="20"/>
              </w:rPr>
              <w:br/>
            </w:r>
            <w:r>
              <w:rPr>
                <w:rFonts w:cs="Arial"/>
                <w:sz w:val="20"/>
                <w:szCs w:val="20"/>
              </w:rPr>
              <w:br/>
              <w:t>The resident reviewed evidenced referral to outpatient’s clinic and medical specialist. The six of six residents and two of two family/</w:t>
            </w:r>
            <w:proofErr w:type="gramStart"/>
            <w:r>
              <w:rPr>
                <w:rFonts w:cs="Arial"/>
                <w:sz w:val="20"/>
                <w:szCs w:val="20"/>
              </w:rPr>
              <w:t>whanau  report</w:t>
            </w:r>
            <w:proofErr w:type="gramEnd"/>
            <w:r>
              <w:rPr>
                <w:rFonts w:cs="Arial"/>
                <w:sz w:val="20"/>
                <w:szCs w:val="20"/>
              </w:rPr>
              <w:t xml:space="preserve"> they are consulted and kept informed about referrals of their family member to other health services, and that their choices are respected.</w:t>
            </w:r>
            <w:r>
              <w:rPr>
                <w:rFonts w:cs="Arial"/>
                <w:sz w:val="20"/>
                <w:szCs w:val="20"/>
              </w:rPr>
              <w:br/>
            </w:r>
            <w:r>
              <w:rPr>
                <w:rFonts w:cs="Arial"/>
                <w:sz w:val="20"/>
                <w:szCs w:val="20"/>
              </w:rPr>
              <w:br/>
              <w:t xml:space="preserve">The ARRC requirements are met. </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C653D0" w:rsidRDefault="00C653D0" w:rsidP="001054DA">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C653D0" w:rsidRDefault="00C653D0"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Every resident's file includes a yellow transfer envelope system, designed to facilitate resident transfer between health services. When a resident is transferred a copy of the GP referral letter, a continuity of care form, copy of their EPO, advanced directive, and any other relevant information is included in the transfer envelope. Any risks are identified on the transfer/discharge information. The resident reviewed has some cognitive impairment and has no specific memory of when they were transferred to the acute care hospital.</w:t>
            </w:r>
            <w:r>
              <w:rPr>
                <w:rFonts w:cs="Arial"/>
                <w:sz w:val="20"/>
                <w:szCs w:val="20"/>
              </w:rPr>
              <w:br/>
            </w:r>
            <w:r>
              <w:rPr>
                <w:rFonts w:cs="Arial"/>
                <w:sz w:val="20"/>
                <w:szCs w:val="20"/>
              </w:rPr>
              <w:br/>
              <w:t xml:space="preserve">The ARRC requirements are met. </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C653D0" w:rsidRDefault="00C653D0" w:rsidP="001054DA">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C653D0" w:rsidRDefault="00C653D0" w:rsidP="001054DA">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Stage one: Policy identifies that medication management is a shared responsibility between prescribed Doctor, Pharmacist (and associated personnel), Nurse Practitioner/s and the facility Registered Nurses. All team members will be committed to practicing in accordance with the Ministry of Health ‘Medicines Care Guides’ and related current legislation and current best practice. The Facility Manager will ensure quality and risk management processes are implemented to support safe management of medication. There are detailed responsibilities for each stage of medicine management. Staff must hold a medicine competency before they can administer medication. Residents that self-medicate are assisted to ensure accurate and timely supplies of medication are available and these are administrated safely and stored appropriately.  </w:t>
            </w:r>
            <w:r>
              <w:rPr>
                <w:rFonts w:cs="Arial"/>
                <w:sz w:val="20"/>
                <w:szCs w:val="20"/>
              </w:rPr>
              <w:br/>
            </w:r>
            <w:r>
              <w:rPr>
                <w:rFonts w:cs="Arial"/>
                <w:sz w:val="20"/>
                <w:szCs w:val="20"/>
              </w:rPr>
              <w:br/>
              <w:t xml:space="preserve">Stage two: The service has most medicines delivered by pharmacy in the Medico Pak delivery system. The Medico </w:t>
            </w:r>
            <w:proofErr w:type="spellStart"/>
            <w:r>
              <w:rPr>
                <w:rFonts w:cs="Arial"/>
                <w:sz w:val="20"/>
                <w:szCs w:val="20"/>
              </w:rPr>
              <w:t>Paks</w:t>
            </w:r>
            <w:proofErr w:type="spellEnd"/>
            <w:r>
              <w:rPr>
                <w:rFonts w:cs="Arial"/>
                <w:sz w:val="20"/>
                <w:szCs w:val="20"/>
              </w:rPr>
              <w:t xml:space="preserve"> have the content checked and verified for accuracy by the EN/care coordinator when the </w:t>
            </w:r>
            <w:proofErr w:type="spellStart"/>
            <w:r>
              <w:rPr>
                <w:rFonts w:cs="Arial"/>
                <w:sz w:val="20"/>
                <w:szCs w:val="20"/>
              </w:rPr>
              <w:t>Paks</w:t>
            </w:r>
            <w:proofErr w:type="spellEnd"/>
            <w:r>
              <w:rPr>
                <w:rFonts w:cs="Arial"/>
                <w:sz w:val="20"/>
                <w:szCs w:val="20"/>
              </w:rPr>
              <w:t xml:space="preserve"> are delivered (verification signature sighted on the signing sheet and a content verification register). The medicine prescription is signed individually by the GP. The GP's signature and date are recorded on the commencement and discontinuation of medicines. Resident photo, allergies and sensitivities are recorded on the medicine chart and medicine prescription. All medicines sighted are individually prescribed for the residents. Sample signatures are documented. The 12 of 12 medicine administration records sighted are fully completed. </w:t>
            </w:r>
            <w:r>
              <w:rPr>
                <w:rFonts w:cs="Arial"/>
                <w:sz w:val="20"/>
                <w:szCs w:val="20"/>
              </w:rPr>
              <w:br/>
            </w:r>
            <w:r>
              <w:rPr>
                <w:rFonts w:cs="Arial"/>
                <w:sz w:val="20"/>
                <w:szCs w:val="20"/>
              </w:rPr>
              <w:br/>
              <w:t>Medicines are stored securely in the nurses’ office, with the medicine trolley securely stored in a locked cupboard when not in use. Controlled drugs are stored in a safe in the nurses’ office area. The controlled drugs are checked out by two staff at each administration with a weekly count recorded in red pen in the controlled drug register.</w:t>
            </w:r>
            <w:r>
              <w:rPr>
                <w:rFonts w:cs="Arial"/>
                <w:sz w:val="20"/>
                <w:szCs w:val="20"/>
              </w:rPr>
              <w:br/>
            </w:r>
            <w:r>
              <w:rPr>
                <w:rFonts w:cs="Arial"/>
                <w:sz w:val="20"/>
                <w:szCs w:val="20"/>
              </w:rPr>
              <w:br/>
              <w:t xml:space="preserve">Medication competencies are sighted for the care staff </w:t>
            </w:r>
            <w:proofErr w:type="gramStart"/>
            <w:r>
              <w:rPr>
                <w:rFonts w:cs="Arial"/>
                <w:sz w:val="20"/>
                <w:szCs w:val="20"/>
              </w:rPr>
              <w:t>who</w:t>
            </w:r>
            <w:proofErr w:type="gramEnd"/>
            <w:r>
              <w:rPr>
                <w:rFonts w:cs="Arial"/>
                <w:sz w:val="20"/>
                <w:szCs w:val="20"/>
              </w:rPr>
              <w:t xml:space="preserve"> assist with medicine management. The medicine competencies are conducted annually. </w:t>
            </w:r>
            <w:r>
              <w:rPr>
                <w:rFonts w:cs="Arial"/>
                <w:sz w:val="20"/>
                <w:szCs w:val="20"/>
              </w:rPr>
              <w:br/>
            </w:r>
            <w:r>
              <w:rPr>
                <w:rFonts w:cs="Arial"/>
                <w:sz w:val="20"/>
                <w:szCs w:val="20"/>
              </w:rPr>
              <w:br/>
              <w:t xml:space="preserve">The controlled drugs are stored in a drug safe in the nurses’ office. The controlled drug register sighted is signed by two staff at each administration. There is a weekly check of the controlled drugs recorded in the controlled drug register. </w:t>
            </w:r>
            <w:r>
              <w:rPr>
                <w:rFonts w:cs="Arial"/>
                <w:sz w:val="20"/>
                <w:szCs w:val="20"/>
              </w:rPr>
              <w:br/>
            </w:r>
            <w:r>
              <w:rPr>
                <w:rFonts w:cs="Arial"/>
                <w:sz w:val="20"/>
                <w:szCs w:val="20"/>
              </w:rPr>
              <w:br/>
              <w:t xml:space="preserve">Of the 12 medicine files reviewed one of these is two weeks overdue for the three monthly GP review of medicine and one of the signing sheets has a medicine (inhaler) ordered by the GP to be given twice a day, though the signing sheet records daily administration. These do not reflect systemic issues and are addressed on the day of audit. </w:t>
            </w:r>
            <w:r>
              <w:rPr>
                <w:rFonts w:cs="Arial"/>
                <w:sz w:val="20"/>
                <w:szCs w:val="20"/>
              </w:rPr>
              <w:br/>
            </w:r>
            <w:r>
              <w:rPr>
                <w:rFonts w:cs="Arial"/>
                <w:sz w:val="20"/>
                <w:szCs w:val="20"/>
              </w:rPr>
              <w:br/>
            </w:r>
            <w:r>
              <w:rPr>
                <w:rFonts w:cs="Arial"/>
                <w:sz w:val="20"/>
                <w:szCs w:val="20"/>
              </w:rPr>
              <w:lastRenderedPageBreak/>
              <w:t>The EN reports that there is one resident who self-administers some of their medicines (eye drops). The resident has a competency assessment that identifies the resident is competent to administer their eye drops.</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C653D0" w:rsidRDefault="00C653D0" w:rsidP="001054DA">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The resident assessed as competent to self-administration, has the assessment last conducted in June 2013</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C653D0" w:rsidRDefault="00C653D0" w:rsidP="001054DA">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Stage one: Residents nutritional requirements are assessed upon admission. This includes likes and dislikes. All staff working in this area </w:t>
            </w:r>
            <w:proofErr w:type="gramStart"/>
            <w:r>
              <w:rPr>
                <w:rFonts w:cs="Arial"/>
                <w:sz w:val="20"/>
                <w:szCs w:val="20"/>
              </w:rPr>
              <w:t>are</w:t>
            </w:r>
            <w:proofErr w:type="gramEnd"/>
            <w:r>
              <w:rPr>
                <w:rFonts w:cs="Arial"/>
                <w:sz w:val="20"/>
                <w:szCs w:val="20"/>
              </w:rPr>
              <w:t xml:space="preserve"> required to undertake education in Infection Control practices and Safe Food Handling. Verification must be maintained on each relevant staff members personnel file. There is food service manual covering all aspects of current safe food guidelines.</w:t>
            </w:r>
            <w:r>
              <w:rPr>
                <w:rFonts w:cs="Arial"/>
                <w:sz w:val="20"/>
                <w:szCs w:val="20"/>
              </w:rPr>
              <w:br/>
            </w:r>
            <w:r>
              <w:rPr>
                <w:rFonts w:cs="Arial"/>
                <w:sz w:val="20"/>
                <w:szCs w:val="20"/>
              </w:rPr>
              <w:br/>
              <w:t xml:space="preserve">Stage two: Resident nutritional assessments are sighted in the six of six residents’ files reviewed. On admission to the facility, all residents complete a dietary assessment form which includes their preferences and dislikes. Copies of these forms are held in the kitchen, as well as details of individual’s preferences/dietary needs. Any subsequent changes to residents' nutritional or hydration needs must be double-signed prior to the kitchen implementing any changes. A range of dietary needs can be catered for, including diabetic, pureed and low sodium diets, and specialised feeding equipment (feeding cups, lip plates) are available as required. </w:t>
            </w:r>
            <w:r>
              <w:rPr>
                <w:rFonts w:cs="Arial"/>
                <w:sz w:val="20"/>
                <w:szCs w:val="20"/>
              </w:rPr>
              <w:br/>
            </w:r>
            <w:r>
              <w:rPr>
                <w:rFonts w:cs="Arial"/>
                <w:sz w:val="20"/>
                <w:szCs w:val="20"/>
              </w:rPr>
              <w:br/>
              <w:t xml:space="preserve">The four week rotational menu, with seasonal variations, is last reviewed by a dietitian in October 2013. The menu is reviewed against the nutritional guidelines for residents living in long term care. Residents are weighed monthly (sighted in six of six residents’ files reviewed). Regular fluid rounds are undertaken and jugs of water are available at each meal. </w:t>
            </w:r>
            <w:r>
              <w:rPr>
                <w:rFonts w:cs="Arial"/>
                <w:sz w:val="20"/>
                <w:szCs w:val="20"/>
              </w:rPr>
              <w:br/>
            </w:r>
            <w:r>
              <w:rPr>
                <w:rFonts w:cs="Arial"/>
                <w:sz w:val="20"/>
                <w:szCs w:val="20"/>
              </w:rPr>
              <w:br/>
              <w:t xml:space="preserve">On inspection, the kitchen is noted to be clean and tidy, the linoleum surfaces on the floor, draws and bench tops are deteriorating, with broken sections that have exposed the under surface/timber. All foods are in their original packaging or when decanted are appropriately labelled, though not all of the decanted food is dated. There is a stock rotation system. These aspects require corrective action. The fridge and freezer temperatures are recorded daily, and are maintained within the required range. The kitchen </w:t>
            </w:r>
            <w:proofErr w:type="gramStart"/>
            <w:r>
              <w:rPr>
                <w:rFonts w:cs="Arial"/>
                <w:sz w:val="20"/>
                <w:szCs w:val="20"/>
              </w:rPr>
              <w:t>staff have</w:t>
            </w:r>
            <w:proofErr w:type="gramEnd"/>
            <w:r>
              <w:rPr>
                <w:rFonts w:cs="Arial"/>
                <w:sz w:val="20"/>
                <w:szCs w:val="20"/>
              </w:rPr>
              <w:t xml:space="preserve"> food safety training.</w:t>
            </w:r>
            <w:r>
              <w:rPr>
                <w:rFonts w:cs="Arial"/>
                <w:sz w:val="20"/>
                <w:szCs w:val="20"/>
              </w:rPr>
              <w:br/>
            </w:r>
            <w:r>
              <w:rPr>
                <w:rFonts w:cs="Arial"/>
                <w:sz w:val="20"/>
                <w:szCs w:val="20"/>
              </w:rPr>
              <w:br/>
              <w:t xml:space="preserve">Verification: Dementia unit. The manager/RN confirms that nutritious snacks are already available 24 hours a day for the residents. The cook also confirms that there is capacity in the kitchen to cater for these residents, and the numbers of residents will not increase. The kitchen has had a security screen installed on the day of audit, to ensure the kitchen is secure when not in use. </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On inspection, the kitchen is noted to be clean and tidy, the linoleum surfaces on the floor, draws and bench tops are deteriorating, with broken sections that have exposed the under surface/timber. The service has already identified the kitchen as </w:t>
            </w:r>
            <w:proofErr w:type="gramStart"/>
            <w:r>
              <w:rPr>
                <w:rFonts w:cs="Arial"/>
                <w:sz w:val="20"/>
                <w:szCs w:val="20"/>
              </w:rPr>
              <w:t>an area that is planned for refurbishment and have</w:t>
            </w:r>
            <w:proofErr w:type="gramEnd"/>
            <w:r>
              <w:rPr>
                <w:rFonts w:cs="Arial"/>
                <w:sz w:val="20"/>
                <w:szCs w:val="20"/>
              </w:rPr>
              <w:t xml:space="preserve"> a documented action plan to addresses this issue. A corrective action is required to ensure the kitchen floor and bench tops are maintained in a standard to enable ease of cleaning and reflect infection prevention and control guidelines. </w:t>
            </w:r>
            <w:r>
              <w:rPr>
                <w:rFonts w:cs="Arial"/>
                <w:sz w:val="20"/>
                <w:szCs w:val="20"/>
              </w:rPr>
              <w:br/>
            </w:r>
            <w:r>
              <w:rPr>
                <w:rFonts w:cs="Arial"/>
                <w:sz w:val="20"/>
                <w:szCs w:val="20"/>
              </w:rPr>
              <w:br/>
              <w:t xml:space="preserve">All foods are in their original packaging or when decanted are appropriately labelled, though not all of the decanted food is dated. A corrective action request is made to ensure all food decanted from the original packaging is appropriately labelled and dated. </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The kitchen floor, draws and bench tops are deteriorating, with broken sections that have exposed the under surface/timber. Not all of the decanted food is dated.</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Ensure the kitchen floor and bench tops are maintained to enable ease of cleaning and meet infection prevention and control guidelines. Ensure all food decanted from the original packaging is appropriately labelled and dated. </w:t>
            </w: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2"/>
        <w:rPr>
          <w:b/>
          <w:bCs/>
        </w:rPr>
      </w:pPr>
      <w:r>
        <w:rPr>
          <w:b/>
          <w:bCs/>
        </w:rPr>
        <w:t>Outcome 1.4: Safe and Appropriate Environment</w:t>
      </w:r>
    </w:p>
    <w:p w:rsidR="00C653D0" w:rsidRDefault="00C653D0" w:rsidP="001054D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653D0" w:rsidRDefault="00C653D0" w:rsidP="001054DA">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C653D0" w:rsidRDefault="00C653D0" w:rsidP="001054DA">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C653D0" w:rsidRDefault="00C653D0" w:rsidP="001054DA">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eastAsia="Times New Roman" w:cs="Arial"/>
                <w:sz w:val="20"/>
                <w:szCs w:val="20"/>
              </w:rPr>
              <w:t>Stage one: Policy states that the storage of chemicals will be in accordance with manufacturers labelling in the chemical store room as per guidelines shown. Material safety data sheets are available for all chemicals used a Shoal Bay Villa. The Waste Disposal policy aims to ensure the risk of contamination is minimised while disposing of waste in a safe and appropriate manner. Processes are fully described.</w:t>
            </w:r>
            <w:r>
              <w:rPr>
                <w:rFonts w:eastAsia="Times New Roman" w:cs="Arial"/>
                <w:sz w:val="20"/>
                <w:szCs w:val="20"/>
              </w:rPr>
              <w:br/>
            </w:r>
            <w:r>
              <w:rPr>
                <w:rFonts w:eastAsia="Times New Roman" w:cs="Arial"/>
                <w:sz w:val="20"/>
                <w:szCs w:val="20"/>
              </w:rPr>
              <w:br/>
              <w:t>Part two: Chemicals are supplied by an approved supplier who ensures safety data sheets are kept up to date. Safe use of chemicals is included in infection control education as sighted in educational material viewed. All chemicals are securely stored in a locked cupboard and the laundry is kept locked when not in use.</w:t>
            </w:r>
            <w:r>
              <w:rPr>
                <w:rFonts w:eastAsia="Times New Roman" w:cs="Arial"/>
                <w:sz w:val="20"/>
                <w:szCs w:val="20"/>
              </w:rPr>
              <w:br/>
            </w:r>
            <w:r>
              <w:rPr>
                <w:rFonts w:eastAsia="Times New Roman" w:cs="Arial"/>
                <w:sz w:val="20"/>
                <w:szCs w:val="20"/>
              </w:rPr>
              <w:br/>
              <w:t xml:space="preserve">Personal protective equipment/clothing (PPE) sighted includes disposable gloves and aprons and goggles. Interviews with six of six staff confirm they can access PPE at any time. </w:t>
            </w:r>
            <w:proofErr w:type="gramStart"/>
            <w:r>
              <w:rPr>
                <w:rFonts w:eastAsia="Times New Roman" w:cs="Arial"/>
                <w:sz w:val="20"/>
                <w:szCs w:val="20"/>
              </w:rPr>
              <w:t>Staff are</w:t>
            </w:r>
            <w:proofErr w:type="gramEnd"/>
            <w:r>
              <w:rPr>
                <w:rFonts w:eastAsia="Times New Roman" w:cs="Arial"/>
                <w:sz w:val="20"/>
                <w:szCs w:val="20"/>
              </w:rPr>
              <w:t xml:space="preserve"> observed wearing disposal gloves and aprons as required.  </w:t>
            </w:r>
            <w:r>
              <w:rPr>
                <w:rFonts w:eastAsia="Times New Roman" w:cs="Arial"/>
                <w:sz w:val="20"/>
                <w:szCs w:val="20"/>
              </w:rPr>
              <w:br/>
            </w:r>
            <w:r>
              <w:rPr>
                <w:rFonts w:eastAsia="Times New Roman" w:cs="Arial"/>
                <w:sz w:val="20"/>
                <w:szCs w:val="20"/>
              </w:rPr>
              <w:br/>
              <w:t xml:space="preserve">Approved yellow sharp bins sighted are used for the safe disposal of sharps. </w:t>
            </w:r>
            <w:r>
              <w:rPr>
                <w:rFonts w:eastAsia="Times New Roman" w:cs="Arial"/>
                <w:sz w:val="20"/>
                <w:szCs w:val="20"/>
              </w:rPr>
              <w:br/>
            </w:r>
            <w:r>
              <w:rPr>
                <w:rFonts w:eastAsia="Times New Roman" w:cs="Arial"/>
                <w:sz w:val="20"/>
                <w:szCs w:val="20"/>
              </w:rPr>
              <w:br/>
              <w:t>The service undertakes appropriate storage and disposal of waste, infectious and/or hazardous substances to comply with current legislation. There are no specific territorial authority requirements related to waste care management.</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C653D0" w:rsidRDefault="00C653D0" w:rsidP="001054DA">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C653D0" w:rsidRDefault="00C653D0" w:rsidP="001054DA">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eastAsia="Times New Roman" w:cs="Arial"/>
                <w:sz w:val="20"/>
                <w:szCs w:val="20"/>
              </w:rPr>
              <w:t>All processes are undertaken as required to maintain the service building warrant of fitness. The current warrant of fitness expires on 06 September 2014. Maintenance is undertaken by an external contractor as required. This is confirmed in the maintenance book sighted. Long term maintenance is identified in the business plan. Electrical testing occurred in February 2012 by an approved provider.</w:t>
            </w:r>
            <w:r>
              <w:rPr>
                <w:rFonts w:eastAsia="Times New Roman" w:cs="Arial"/>
                <w:sz w:val="20"/>
                <w:szCs w:val="20"/>
              </w:rPr>
              <w:br/>
            </w:r>
            <w:r>
              <w:rPr>
                <w:rFonts w:eastAsia="Times New Roman" w:cs="Arial"/>
                <w:sz w:val="20"/>
                <w:szCs w:val="20"/>
              </w:rPr>
              <w:br/>
              <w:t>Biomedical and medical equipment which includes sphygmomanometers, stand on scales and stethoscopes have been purchased within the last 12 months. There is a new industrial washing machine, purchased in July 2013, which records cycle types and water temperatures. The vacuum cleaner was purchased in February 2013.</w:t>
            </w:r>
            <w:r>
              <w:rPr>
                <w:rFonts w:eastAsia="Times New Roman" w:cs="Arial"/>
                <w:sz w:val="20"/>
                <w:szCs w:val="20"/>
              </w:rPr>
              <w:br/>
            </w:r>
            <w:r>
              <w:rPr>
                <w:rFonts w:eastAsia="Times New Roman" w:cs="Arial"/>
                <w:sz w:val="20"/>
                <w:szCs w:val="20"/>
              </w:rPr>
              <w:br/>
              <w:t xml:space="preserve">The physical environment minimises the risk of harm and safe mobility by ensuring the flooring is in good condition, the correct use of mobility aids and walking areas not being cluttered. Corridors have safety handrails to assist residents to mobilise safely.  There are stairs which separate one level from another. The RN manager confirms there have no incidents or accidents that involve the stairs. They are wide, have secure hand rails on both sides and secured flooring. Residents are sighted using the stairs without difficulty and safely throughout the audit. </w:t>
            </w:r>
            <w:r>
              <w:rPr>
                <w:rFonts w:eastAsia="Times New Roman" w:cs="Arial"/>
                <w:sz w:val="20"/>
                <w:szCs w:val="20"/>
              </w:rPr>
              <w:br/>
            </w:r>
            <w:r>
              <w:rPr>
                <w:rFonts w:eastAsia="Times New Roman" w:cs="Arial"/>
                <w:sz w:val="20"/>
                <w:szCs w:val="20"/>
              </w:rPr>
              <w:br/>
              <w:t>Regular environmental audits sighted identify that the maintenance plan is undertaken as required. All completed work is signed off by the RN manager. This has identified issues with floor and bench surfaces in the kitchen and the service business plan identified the kitchen refurbishment will be undertaken when finances allow. Refer comments in 1.3.13.5</w:t>
            </w:r>
            <w:r>
              <w:rPr>
                <w:rFonts w:eastAsia="Times New Roman" w:cs="Arial"/>
                <w:sz w:val="20"/>
                <w:szCs w:val="20"/>
              </w:rPr>
              <w:br/>
            </w:r>
            <w:r>
              <w:rPr>
                <w:rFonts w:eastAsia="Times New Roman" w:cs="Arial"/>
                <w:sz w:val="20"/>
                <w:szCs w:val="20"/>
              </w:rPr>
              <w:br/>
              <w:t>External areas have been upgraded, and include an internal courtyard with raised edible gardens, shaded areas and high fences. During audit this area was used by residents for reading, socialising and watering the gardens. This upgrade is to be completed to incorporate the front of the facility.  Hazard signs are clearly displayed. The service also needs to show how they will manage the environment to cater for both rest home and secure dementia care residents during the transitional period. This is identified as an area for improvement.</w:t>
            </w:r>
            <w:r>
              <w:rPr>
                <w:rFonts w:eastAsia="Times New Roman" w:cs="Arial"/>
                <w:sz w:val="20"/>
                <w:szCs w:val="20"/>
              </w:rPr>
              <w:br/>
            </w:r>
            <w:r>
              <w:rPr>
                <w:rFonts w:eastAsia="Times New Roman" w:cs="Arial"/>
                <w:sz w:val="20"/>
                <w:szCs w:val="20"/>
              </w:rPr>
              <w:br/>
              <w:t>The fence at the back of the property has not been increased in height but there is no resident access to this area.</w:t>
            </w:r>
            <w:r>
              <w:rPr>
                <w:rFonts w:eastAsia="Times New Roman" w:cs="Arial"/>
                <w:sz w:val="20"/>
                <w:szCs w:val="20"/>
              </w:rPr>
              <w:br/>
            </w:r>
            <w:r>
              <w:rPr>
                <w:rFonts w:eastAsia="Times New Roman" w:cs="Arial"/>
                <w:sz w:val="20"/>
                <w:szCs w:val="20"/>
              </w:rPr>
              <w:br/>
              <w:t xml:space="preserve">Interviews with six of six residents and two of two family/whanau members confirm the environment is suitable to meet their needs. </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The environment is suitable for current rest home level care services. Locks on the front doors are identified as part of everyday services and are discussed and consented as part of the admission process. Residents and family/whanau have the key code number as confirmed during interview. The locks are for safety and security reasons only. (Whilst landscaping and outdoor fencing is being undertaken the service has identified this as an environmental enabler. Refer comments in 2.1.1.1). </w:t>
            </w:r>
            <w:r>
              <w:rPr>
                <w:rFonts w:cs="Arial"/>
                <w:sz w:val="20"/>
                <w:szCs w:val="20"/>
              </w:rPr>
              <w:br/>
            </w:r>
            <w:r>
              <w:rPr>
                <w:rFonts w:cs="Arial"/>
                <w:sz w:val="20"/>
                <w:szCs w:val="20"/>
              </w:rPr>
              <w:br/>
              <w:t>The transition plan sighted shows how the external environment will be managed for secure dementia care, but not how the internal environment will be managed when there are two services being operated.</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1. There is no plan in place to show how the overall environment will be managed during the transitional period of having both rest home level care and secure dementia care services operating. </w:t>
            </w:r>
            <w:r>
              <w:rPr>
                <w:rFonts w:cs="Arial"/>
                <w:sz w:val="20"/>
                <w:szCs w:val="20"/>
              </w:rPr>
              <w:br/>
              <w:t xml:space="preserve">2. The landscaping and external fencing and gates have yet to be completed. </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1. Ensure all actions are undertaken to meet contractual and legislative requirements during the transition change-over period from rest home to dementia care. Actions that identify delineation of both services needs to be identified as part of the risk planning process.</w:t>
            </w:r>
            <w:r>
              <w:rPr>
                <w:rFonts w:cs="Arial"/>
                <w:sz w:val="20"/>
                <w:szCs w:val="20"/>
              </w:rPr>
              <w:br/>
              <w:t>2. The external work in progress needs to be completed to secure the environment.</w:t>
            </w:r>
            <w:r>
              <w:rPr>
                <w:rFonts w:cs="Arial"/>
                <w:sz w:val="20"/>
                <w:szCs w:val="20"/>
              </w:rPr>
              <w:br/>
              <w:t xml:space="preserve"> </w:t>
            </w: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C653D0" w:rsidRDefault="00C653D0"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eastAsia="Times New Roman" w:cs="Arial"/>
                <w:sz w:val="20"/>
                <w:szCs w:val="20"/>
              </w:rPr>
              <w:t>There are adequate numbers of toilet and shower. Eight bedrooms have toilets, six bedrooms have a toilet located for use between two bedrooms and there are toilets and showers centrally located throughout the facility which have locks to ensure resident privacy can be maintained when attending to personal hygiene requirements.</w:t>
            </w:r>
            <w:r>
              <w:rPr>
                <w:rFonts w:eastAsia="Times New Roman" w:cs="Arial"/>
                <w:sz w:val="20"/>
                <w:szCs w:val="20"/>
              </w:rPr>
              <w:br/>
            </w:r>
            <w:r>
              <w:rPr>
                <w:rFonts w:eastAsia="Times New Roman" w:cs="Arial"/>
                <w:sz w:val="20"/>
                <w:szCs w:val="20"/>
              </w:rPr>
              <w:br/>
              <w:t xml:space="preserve">Sanitising hand gel is available in all areas. Hot water temperatures are monitored and recorded to ensure they remain below the required 45oC safe temperature. </w:t>
            </w:r>
            <w:r>
              <w:rPr>
                <w:rFonts w:eastAsia="Times New Roman" w:cs="Arial"/>
                <w:sz w:val="20"/>
                <w:szCs w:val="20"/>
              </w:rPr>
              <w:br/>
            </w:r>
            <w:r>
              <w:rPr>
                <w:rFonts w:eastAsia="Times New Roman" w:cs="Arial"/>
                <w:sz w:val="20"/>
                <w:szCs w:val="20"/>
              </w:rPr>
              <w:br/>
              <w:t>There are separate staff and visitor toilets.</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C653D0" w:rsidRDefault="00C653D0" w:rsidP="001054DA">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C653D0" w:rsidRDefault="00C653D0" w:rsidP="001054DA">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eastAsia="Times New Roman" w:cs="Arial"/>
                <w:sz w:val="20"/>
                <w:szCs w:val="20"/>
              </w:rPr>
              <w:t xml:space="preserve">All bedrooms are single occupancy. They are personalised to meet residents' wants and needs and are large enough to enough to allow residents with or without mobility aids to move around safety. Resident’s personal belongings are stored in their bedrooms. </w:t>
            </w:r>
            <w:r>
              <w:rPr>
                <w:rFonts w:eastAsia="Times New Roman" w:cs="Arial"/>
                <w:sz w:val="20"/>
                <w:szCs w:val="20"/>
              </w:rPr>
              <w:br/>
            </w:r>
            <w:r>
              <w:rPr>
                <w:rFonts w:eastAsia="Times New Roman" w:cs="Arial"/>
                <w:sz w:val="20"/>
                <w:szCs w:val="20"/>
              </w:rPr>
              <w:br/>
              <w:t xml:space="preserve">Interviews with residents and family/whanau confirm they are happy with their bedrooms. </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C653D0" w:rsidRDefault="00C653D0"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eastAsia="Times New Roman" w:cs="Arial"/>
                <w:sz w:val="20"/>
                <w:szCs w:val="20"/>
              </w:rPr>
              <w:t xml:space="preserve">Residents are provided with safe, adequate areas to meet their relaxation, activity and dining needs. The dining and lounge area are separated by flooring and the placement of furniture. There is a separate quiet lounge. Activities are undertaken in the main lounge area. </w:t>
            </w:r>
            <w:r>
              <w:rPr>
                <w:rFonts w:eastAsia="Times New Roman" w:cs="Arial"/>
                <w:sz w:val="20"/>
                <w:szCs w:val="20"/>
              </w:rPr>
              <w:br/>
            </w:r>
            <w:r>
              <w:rPr>
                <w:rFonts w:eastAsia="Times New Roman" w:cs="Arial"/>
                <w:sz w:val="20"/>
                <w:szCs w:val="20"/>
              </w:rPr>
              <w:br/>
              <w:t xml:space="preserve">There is also a small area opposite the kitchen which has a table and chairs but is not currently used at meal times for residents. </w:t>
            </w:r>
            <w:r>
              <w:rPr>
                <w:rFonts w:eastAsia="Times New Roman" w:cs="Arial"/>
                <w:sz w:val="20"/>
                <w:szCs w:val="20"/>
              </w:rPr>
              <w:br/>
            </w:r>
            <w:r>
              <w:rPr>
                <w:rFonts w:eastAsia="Times New Roman" w:cs="Arial"/>
                <w:sz w:val="20"/>
                <w:szCs w:val="20"/>
              </w:rPr>
              <w:br/>
              <w:t xml:space="preserve">Interviews with six of six residents and two of two family/whanau members confirm they feel all their internal environmental needs are met. </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C653D0" w:rsidRDefault="00C653D0" w:rsidP="001054DA">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C653D0" w:rsidRDefault="00C653D0" w:rsidP="001054DA">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eastAsia="Times New Roman" w:cs="Arial"/>
                <w:sz w:val="20"/>
                <w:szCs w:val="20"/>
              </w:rPr>
              <w:t>Stage one: Linen handling process are clearly described and focus on meeting all good infection control standards.</w:t>
            </w:r>
            <w:r>
              <w:rPr>
                <w:rFonts w:eastAsia="Times New Roman" w:cs="Arial"/>
                <w:sz w:val="20"/>
                <w:szCs w:val="20"/>
              </w:rPr>
              <w:br/>
            </w:r>
            <w:r>
              <w:rPr>
                <w:rFonts w:eastAsia="Times New Roman" w:cs="Arial"/>
                <w:sz w:val="20"/>
                <w:szCs w:val="20"/>
              </w:rPr>
              <w:lastRenderedPageBreak/>
              <w:br/>
              <w:t>Stage two: The laundry/cleaner confirms during interview that all documented laundry and cleaning process are implemented and that she had sufficient time to complete all tasks. As observed PPE is readily available and used appropriately during cleaning processes.</w:t>
            </w:r>
            <w:r>
              <w:rPr>
                <w:rFonts w:eastAsia="Times New Roman" w:cs="Arial"/>
                <w:sz w:val="20"/>
                <w:szCs w:val="20"/>
              </w:rPr>
              <w:br/>
            </w:r>
            <w:r>
              <w:rPr>
                <w:rFonts w:eastAsia="Times New Roman" w:cs="Arial"/>
                <w:sz w:val="20"/>
                <w:szCs w:val="20"/>
              </w:rPr>
              <w:br/>
              <w:t>All chemicals sighted are appropriately labelled and securely stored in the locked cleaners’ cupboard and in the laundry area which is kept locked when not in use.</w:t>
            </w:r>
            <w:r>
              <w:rPr>
                <w:rFonts w:eastAsia="Times New Roman" w:cs="Arial"/>
                <w:sz w:val="20"/>
                <w:szCs w:val="20"/>
              </w:rPr>
              <w:br/>
            </w:r>
            <w:r>
              <w:rPr>
                <w:rFonts w:eastAsia="Times New Roman" w:cs="Arial"/>
                <w:sz w:val="20"/>
                <w:szCs w:val="20"/>
              </w:rPr>
              <w:br/>
              <w:t>There is a commercial washing machine and dryer in the laundry. The laundry only caters for resident’s personal washing and the bed ‘kylies’. All other laundry is contracted to an offsite service. There is an area in the laundry to which the clean laundry is delivered. Owing to the age of the building it is difficult to see a clear clean/dirty flow and this is one of the reasons the RN manager decided to contract out the laundry service.</w:t>
            </w:r>
            <w:r>
              <w:rPr>
                <w:rFonts w:eastAsia="Times New Roman" w:cs="Arial"/>
                <w:sz w:val="20"/>
                <w:szCs w:val="20"/>
              </w:rPr>
              <w:br/>
            </w:r>
            <w:r>
              <w:rPr>
                <w:rFonts w:eastAsia="Times New Roman" w:cs="Arial"/>
                <w:sz w:val="20"/>
                <w:szCs w:val="20"/>
              </w:rPr>
              <w:br/>
              <w:t>Stage one: Linen handling process are clearly described and focus on meeting all good infection control standards.</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C653D0" w:rsidRDefault="00C653D0" w:rsidP="001054DA">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C653D0" w:rsidRDefault="00C653D0" w:rsidP="001054DA">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eastAsia="Times New Roman" w:cs="Arial"/>
                <w:sz w:val="20"/>
                <w:szCs w:val="20"/>
              </w:rPr>
              <w:t>The service has a well-stocked emergency trolley (evacuation trolley) which is checked regularly to ensure all equipment and supplies are within expiry dates. This includes food and water supplies. The facility has gas cooking and there is a BBQ should it be required in case of an emergency.</w:t>
            </w:r>
            <w:r>
              <w:rPr>
                <w:rFonts w:eastAsia="Times New Roman" w:cs="Arial"/>
                <w:sz w:val="20"/>
                <w:szCs w:val="20"/>
              </w:rPr>
              <w:br/>
            </w:r>
            <w:r>
              <w:rPr>
                <w:rFonts w:eastAsia="Times New Roman" w:cs="Arial"/>
                <w:sz w:val="20"/>
                <w:szCs w:val="20"/>
              </w:rPr>
              <w:br/>
              <w:t xml:space="preserve">The approved emergency evacuation plan was updated and signed off by the New Zealand Fire Service on10 October 2013. There have been no changes to the facility foot print since this time. Six monthly trial fire evacuations are conducted. Last undertaken on 17 September 2013 and 10 staff attended. </w:t>
            </w:r>
            <w:r>
              <w:rPr>
                <w:rFonts w:eastAsia="Times New Roman" w:cs="Arial"/>
                <w:sz w:val="20"/>
                <w:szCs w:val="20"/>
              </w:rPr>
              <w:br/>
            </w:r>
            <w:r>
              <w:rPr>
                <w:rFonts w:eastAsia="Times New Roman" w:cs="Arial"/>
                <w:sz w:val="20"/>
                <w:szCs w:val="20"/>
              </w:rPr>
              <w:br/>
              <w:t xml:space="preserve">Fire equipment was checked by an approved provider in April 2013. </w:t>
            </w:r>
            <w:r>
              <w:rPr>
                <w:rFonts w:eastAsia="Times New Roman" w:cs="Arial"/>
                <w:sz w:val="20"/>
                <w:szCs w:val="20"/>
              </w:rPr>
              <w:br/>
            </w:r>
            <w:r>
              <w:rPr>
                <w:rFonts w:eastAsia="Times New Roman" w:cs="Arial"/>
                <w:sz w:val="20"/>
                <w:szCs w:val="20"/>
              </w:rPr>
              <w:br/>
              <w:t xml:space="preserve">The RN manager and documentation sighted confirms that 11 staff </w:t>
            </w:r>
            <w:proofErr w:type="gramStart"/>
            <w:r>
              <w:rPr>
                <w:rFonts w:eastAsia="Times New Roman" w:cs="Arial"/>
                <w:sz w:val="20"/>
                <w:szCs w:val="20"/>
              </w:rPr>
              <w:t>hold</w:t>
            </w:r>
            <w:proofErr w:type="gramEnd"/>
            <w:r>
              <w:rPr>
                <w:rFonts w:eastAsia="Times New Roman" w:cs="Arial"/>
                <w:sz w:val="20"/>
                <w:szCs w:val="20"/>
              </w:rPr>
              <w:t xml:space="preserve"> current first aid certificates to ensure there is always a staff member on duty in case of an emergency. </w:t>
            </w:r>
            <w:r>
              <w:rPr>
                <w:rFonts w:eastAsia="Times New Roman" w:cs="Arial"/>
                <w:sz w:val="20"/>
                <w:szCs w:val="20"/>
              </w:rPr>
              <w:br/>
            </w:r>
            <w:r>
              <w:rPr>
                <w:rFonts w:eastAsia="Times New Roman" w:cs="Arial"/>
                <w:sz w:val="20"/>
                <w:szCs w:val="20"/>
              </w:rPr>
              <w:br/>
            </w:r>
            <w:proofErr w:type="gramStart"/>
            <w:r>
              <w:rPr>
                <w:rFonts w:eastAsia="Times New Roman" w:cs="Arial"/>
                <w:sz w:val="20"/>
                <w:szCs w:val="20"/>
              </w:rPr>
              <w:t>Staff are</w:t>
            </w:r>
            <w:proofErr w:type="gramEnd"/>
            <w:r>
              <w:rPr>
                <w:rFonts w:eastAsia="Times New Roman" w:cs="Arial"/>
                <w:sz w:val="20"/>
                <w:szCs w:val="20"/>
              </w:rPr>
              <w:t xml:space="preserve"> required to ensure doors and windows are securely closed at night. This is confirmed by two caregivers, one who works afternoon shift and one who works both afternoon and night shift. Two main external doors are kept locked at all times. All residents and family/whanau are provided with the key code and they sign a consent form upon admission to say they understand this is for safety and security reasons. </w:t>
            </w:r>
            <w:r>
              <w:rPr>
                <w:rFonts w:eastAsia="Times New Roman" w:cs="Arial"/>
                <w:sz w:val="20"/>
                <w:szCs w:val="20"/>
              </w:rPr>
              <w:br/>
            </w:r>
            <w:r>
              <w:rPr>
                <w:rFonts w:eastAsia="Times New Roman" w:cs="Arial"/>
                <w:sz w:val="20"/>
                <w:szCs w:val="20"/>
              </w:rPr>
              <w:br/>
              <w:t xml:space="preserve">Call bells are sighted in all residents’ bedrooms. When the bell is activated a light goes on outside the resident's room and shows on a board outside the kitchen area which is where the nurses’ room is located. The bell has an audible sound that can be heard throughout the facility. </w:t>
            </w:r>
            <w:r>
              <w:rPr>
                <w:rFonts w:eastAsia="Times New Roman" w:cs="Arial"/>
                <w:sz w:val="20"/>
                <w:szCs w:val="20"/>
              </w:rPr>
              <w:br/>
              <w:t xml:space="preserve">Bedrooms located at the back of the building have patio locks on all doors and window stays to ensure security. During the days of audit a roller door grill was installed in the kitchen to prevent residents being able to access the area when </w:t>
            </w:r>
            <w:proofErr w:type="gramStart"/>
            <w:r>
              <w:rPr>
                <w:rFonts w:eastAsia="Times New Roman" w:cs="Arial"/>
                <w:sz w:val="20"/>
                <w:szCs w:val="20"/>
              </w:rPr>
              <w:t>staff are</w:t>
            </w:r>
            <w:proofErr w:type="gramEnd"/>
            <w:r>
              <w:rPr>
                <w:rFonts w:eastAsia="Times New Roman" w:cs="Arial"/>
                <w:sz w:val="20"/>
                <w:szCs w:val="20"/>
              </w:rPr>
              <w:t xml:space="preserve"> not on duty. As part of the transition planning the RN manager is considering installing CCTV to cover all entrances, hallways and the main gate. The internal garden area can be fully secured. As identified in 1.2.3.9 planning needs to identify how two services will be managed during the transition process of converting from rest home to secure dementia care.</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C653D0" w:rsidRDefault="00C653D0" w:rsidP="001054DA">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C653D0" w:rsidRDefault="00C653D0" w:rsidP="001054DA">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All resident areas have at least one opening window and/or door which provide natural light and ventilation. The facility is heated by use of electric and gas heating. Each resident’s bedroom has an electric heater. The facility is currently replacing all bedroom heaters with wall mounted eco heaters. Existing heaters are high wall mounted heaters. The facility was warm and well aired on the days of audit.</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C653D0" w:rsidRDefault="00C653D0" w:rsidP="001054DA">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1"/>
      </w:pPr>
      <w:r>
        <w:t>NZS 8134.2:2008: Health and Disability Services (Restraint Minimisation and Safe Practice) Standards</w:t>
      </w:r>
    </w:p>
    <w:p w:rsidR="00C653D0" w:rsidRDefault="00C653D0" w:rsidP="001054DA">
      <w:pPr>
        <w:pStyle w:val="Heading2"/>
        <w:rPr>
          <w:b/>
          <w:bCs/>
        </w:rPr>
      </w:pPr>
      <w:r>
        <w:rPr>
          <w:b/>
          <w:bCs/>
        </w:rPr>
        <w:t>Outcome 2.1: Restraint Minimisation</w:t>
      </w:r>
    </w:p>
    <w:p w:rsidR="00C653D0" w:rsidRDefault="00C653D0" w:rsidP="001054DA">
      <w:pPr>
        <w:pStyle w:val="OutcomeDescription"/>
        <w:rPr>
          <w:lang w:eastAsia="en-NZ"/>
        </w:rPr>
      </w:pPr>
      <w:r>
        <w:rPr>
          <w:lang w:eastAsia="en-NZ"/>
        </w:rPr>
        <w:t>Services demonstrate that the use of restraint is actively minimised.</w:t>
      </w:r>
    </w:p>
    <w:p w:rsidR="00C653D0" w:rsidRDefault="00C653D0" w:rsidP="001054DA">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C653D0" w:rsidRDefault="00C653D0" w:rsidP="001054DA">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C653D0" w:rsidRDefault="00C653D0"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Stage one: Policy identifies that the service is committed to achieving and maintaining a restraint-free environment. In the event that all other alternatives have been unsuccessfully trialled, restraint will be used as a last resort to ensure the physical safety of the resident concerned, and/or other residents, staff and visitors. There are guidelines for staff to follow regarding the use of restraints and enablers. Enablers are described as any device or process used with the intention of promoting resident independence, comfort and safety and to which the use of the enabler is voluntary, thereby meaning the resident may choose to have the enabler implemented or not. This requires the resident’s input and ability to give informed consent and results in a limit to their normal freedom of movement.</w:t>
            </w:r>
            <w:r>
              <w:rPr>
                <w:rFonts w:cs="Arial"/>
                <w:sz w:val="20"/>
                <w:szCs w:val="20"/>
              </w:rPr>
              <w:br/>
            </w:r>
            <w:r>
              <w:rPr>
                <w:rFonts w:cs="Arial"/>
                <w:sz w:val="20"/>
                <w:szCs w:val="20"/>
              </w:rPr>
              <w:br/>
              <w:t xml:space="preserve">Stage two: There are number key code locks on the two front entry doors for security reasons the RN manager stated that residents and family/whanau are informed of this as part of the entry process and that this is signed for as part of the consent process as identified in six of six resident file reviews. Residents and family/whanau are given the code numbers for the doors as appropriate. Policy identifies the rationale for this being for safety reasons. The RN manager confirms the locked doors are linked to the fire system and in case of an emergency automatically unlock to meet warrant of fitness legislative requirements. </w:t>
            </w:r>
            <w:r>
              <w:rPr>
                <w:rFonts w:cs="Arial"/>
                <w:sz w:val="20"/>
                <w:szCs w:val="20"/>
              </w:rPr>
              <w:br/>
            </w:r>
            <w:r>
              <w:rPr>
                <w:rFonts w:cs="Arial"/>
                <w:sz w:val="20"/>
                <w:szCs w:val="20"/>
              </w:rPr>
              <w:br/>
              <w:t xml:space="preserve">Interviews with six of six staff, the RN manager and observation confirm there is no restraint in use at the time of audit. However, the facility is currently having outdoor renovations undertaken which includes new gardens, paving and fencing in anticipation of being able to offer secure dementia care. Whilst the construction process is being carried out resident access to outdoor areas has been restricted for safety reasons. This is documented as an environmental enabler and 25 signed consent forms are sighted in the restraint register. Assessment identifies that this is to be put in place to ensure resident safety related to identified hazards generated by the construction work that is being undertaken. This process includes a letter being sent to all resident family/whanau or nominated representatives to explain why this was required and seeking signed consent. The construction commenced in October 2013 and a central outdoor garden area is fully completed at the time of audit. As </w:t>
            </w:r>
            <w:r>
              <w:rPr>
                <w:rFonts w:cs="Arial"/>
                <w:sz w:val="20"/>
                <w:szCs w:val="20"/>
              </w:rPr>
              <w:lastRenderedPageBreak/>
              <w:t xml:space="preserve">observed on the days of audit, residents freely access this area. The front garden area is still under construction and there is restricted access to this. The RN manager stated the environmental enabler consent will cease when all the building work is completed. </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C653D0" w:rsidRDefault="00C653D0" w:rsidP="001054DA">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2"/>
        <w:rPr>
          <w:b/>
          <w:bCs/>
        </w:rPr>
      </w:pPr>
      <w:r>
        <w:rPr>
          <w:b/>
          <w:bCs/>
        </w:rPr>
        <w:t>Outcome 2.2: Safe Restraint Practice</w:t>
      </w:r>
    </w:p>
    <w:p w:rsidR="00C653D0" w:rsidRDefault="00C653D0" w:rsidP="001054DA">
      <w:pPr>
        <w:pStyle w:val="OutcomeDescription"/>
        <w:rPr>
          <w:lang w:eastAsia="en-NZ"/>
        </w:rPr>
      </w:pPr>
      <w:r>
        <w:rPr>
          <w:lang w:eastAsia="en-NZ"/>
        </w:rPr>
        <w:t>Consumers receive services in a safe manner.</w:t>
      </w:r>
    </w:p>
    <w:p w:rsidR="00C653D0" w:rsidRDefault="00C653D0" w:rsidP="001054DA">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C653D0" w:rsidRDefault="00C653D0" w:rsidP="001054DA">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C653D0" w:rsidRDefault="00C653D0"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rsidR="00C653D0" w:rsidRDefault="00C653D0" w:rsidP="001054DA">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Standard 2.2.2: Assessment</w:t>
      </w:r>
      <w:r>
        <w:rPr>
          <w:rStyle w:val="Heading4Char"/>
          <w:b/>
          <w:bCs/>
        </w:rPr>
        <w:t xml:space="preserve"> (</w:t>
      </w:r>
      <w:proofErr w:type="gramStart"/>
      <w:r>
        <w:t>HDS(</w:t>
      </w:r>
      <w:proofErr w:type="gramEnd"/>
      <w:r>
        <w:t>RMSP)S.2008:2.2.2)</w:t>
      </w:r>
    </w:p>
    <w:p w:rsidR="00C653D0" w:rsidRDefault="00C653D0" w:rsidP="001054DA">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C653D0" w:rsidRDefault="00C653D0"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C653D0" w:rsidRDefault="00C653D0" w:rsidP="001054DA">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C653D0" w:rsidRDefault="00C653D0" w:rsidP="001054DA">
      <w:pPr>
        <w:keepNext/>
        <w:spacing w:after="120"/>
        <w:ind w:left="0"/>
        <w:rPr>
          <w:rFonts w:eastAsiaTheme="minorHAnsi" w:cs="Arial"/>
          <w:sz w:val="20"/>
          <w:szCs w:val="20"/>
        </w:rPr>
      </w:pPr>
      <w:r>
        <w:rPr>
          <w:rFonts w:cs="Arial"/>
          <w:sz w:val="20"/>
          <w:szCs w:val="20"/>
        </w:rPr>
        <w:t>Services use restraint safely</w:t>
      </w:r>
    </w:p>
    <w:p w:rsidR="00C653D0" w:rsidRDefault="00C653D0"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C653D0" w:rsidRDefault="00C653D0" w:rsidP="001054DA">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r>
      <w:r>
        <w:rPr>
          <w:sz w:val="20"/>
          <w:szCs w:val="20"/>
        </w:rPr>
        <w:lastRenderedPageBreak/>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C653D0" w:rsidRDefault="00C653D0" w:rsidP="001054DA">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lastRenderedPageBreak/>
        <w:t>Criterion 2.2.3.5 (</w:t>
      </w:r>
      <w:proofErr w:type="gramStart"/>
      <w:r>
        <w:rPr>
          <w:rFonts w:eastAsiaTheme="minorHAnsi"/>
          <w:b/>
        </w:rPr>
        <w:t>HDS(</w:t>
      </w:r>
      <w:proofErr w:type="gramEnd"/>
      <w:r>
        <w:rPr>
          <w:rFonts w:eastAsiaTheme="minorHAnsi"/>
          <w:b/>
        </w:rPr>
        <w:t>RMSP)S.2008:2.2.3.5)</w:t>
      </w:r>
    </w:p>
    <w:p w:rsidR="00C653D0" w:rsidRDefault="00C653D0" w:rsidP="001054DA">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Standard 2.2.4: Evaluation</w:t>
      </w:r>
      <w:r>
        <w:rPr>
          <w:rStyle w:val="Heading4Char"/>
          <w:b/>
          <w:bCs/>
        </w:rPr>
        <w:t xml:space="preserve"> (</w:t>
      </w:r>
      <w:proofErr w:type="gramStart"/>
      <w:r>
        <w:t>HDS(</w:t>
      </w:r>
      <w:proofErr w:type="gramEnd"/>
      <w:r>
        <w:t>RMSP)S.2008:2.2.4)</w:t>
      </w:r>
    </w:p>
    <w:p w:rsidR="00C653D0" w:rsidRDefault="00C653D0" w:rsidP="001054DA">
      <w:pPr>
        <w:keepNext/>
        <w:spacing w:after="120"/>
        <w:ind w:left="0"/>
        <w:rPr>
          <w:rFonts w:eastAsiaTheme="minorHAnsi" w:cs="Arial"/>
          <w:sz w:val="20"/>
          <w:szCs w:val="20"/>
        </w:rPr>
      </w:pPr>
      <w:r>
        <w:rPr>
          <w:rFonts w:cs="Arial"/>
          <w:sz w:val="20"/>
          <w:szCs w:val="20"/>
        </w:rPr>
        <w:t>Services evaluate all episodes of restraint.</w:t>
      </w:r>
    </w:p>
    <w:p w:rsidR="00C653D0" w:rsidRDefault="00C653D0"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lastRenderedPageBreak/>
        <w:t>Criterion 2.2.4.1 (</w:t>
      </w:r>
      <w:proofErr w:type="gramStart"/>
      <w:r>
        <w:rPr>
          <w:rFonts w:eastAsiaTheme="minorHAnsi"/>
          <w:b/>
        </w:rPr>
        <w:t>HDS(</w:t>
      </w:r>
      <w:proofErr w:type="gramEnd"/>
      <w:r>
        <w:rPr>
          <w:rFonts w:eastAsiaTheme="minorHAnsi"/>
          <w:b/>
        </w:rPr>
        <w:t>RMSP)S.2008:2.2.4.1)</w:t>
      </w:r>
    </w:p>
    <w:p w:rsidR="00C653D0" w:rsidRDefault="00C653D0" w:rsidP="001054DA">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C653D0" w:rsidRDefault="00C653D0" w:rsidP="001054DA">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C653D0" w:rsidRDefault="00C653D0" w:rsidP="001054DA">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C653D0" w:rsidRDefault="00C653D0" w:rsidP="001054DA">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bl>
    <w:p w:rsidR="00C653D0" w:rsidRDefault="00C653D0" w:rsidP="001054DA">
      <w:pPr>
        <w:pStyle w:val="OutcomeDescription"/>
        <w:rPr>
          <w:lang w:eastAsia="en-NZ"/>
        </w:rPr>
      </w:pPr>
    </w:p>
    <w:p w:rsidR="00C653D0" w:rsidRDefault="00C653D0" w:rsidP="001054DA">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C653D0" w:rsidRDefault="00C653D0" w:rsidP="001054DA">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pStyle w:val="OutcomeDescription"/>
        <w:rPr>
          <w:lang w:eastAsia="en-NZ"/>
        </w:rPr>
      </w:pPr>
    </w:p>
    <w:p w:rsidR="00C653D0" w:rsidRDefault="00C653D0" w:rsidP="001054DA">
      <w:pPr>
        <w:pStyle w:val="Heading1"/>
      </w:pPr>
      <w:r>
        <w:lastRenderedPageBreak/>
        <w:t>NZS 8134.3:2008: Health and Disability Services (Infection Prevention and Control) Standards</w:t>
      </w:r>
    </w:p>
    <w:p w:rsidR="00C653D0" w:rsidRDefault="00C653D0" w:rsidP="001054DA">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C653D0" w:rsidRDefault="00C653D0" w:rsidP="001054DA">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C653D0" w:rsidRDefault="00C653D0"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The service utilises infection and prevention control resources from an external infection control advisory service. The infection control nurse consultant from the infection control advisory service chairs the organisation’s infection control committee. The standard agenda for the meeting provides evidence of monthly infection surveillance reports, internal audits, influenza vaccinations and discussion of the refurbishment of the laundry and kitchen The monthly surveillance data is reported at the quarterly infection control committee meeting. The manager/RN is aware of the reporting of infectious diseases. If there is an infectious outbreak this is reported immediately to staff by the manager/RN and where required, to the DHB and public health departments.</w:t>
            </w:r>
            <w:r>
              <w:rPr>
                <w:rFonts w:cs="Arial"/>
                <w:sz w:val="20"/>
                <w:szCs w:val="20"/>
              </w:rPr>
              <w:br/>
            </w:r>
            <w:r>
              <w:rPr>
                <w:rFonts w:cs="Arial"/>
                <w:sz w:val="20"/>
                <w:szCs w:val="20"/>
              </w:rPr>
              <w:br/>
              <w:t xml:space="preserve">The service has an infection control strategic plan, dated February 2013, which has strategies in place for leadership and management, risk management and infection control, quality monitoring and infection surveillance, education of staff, residents and visitors, and employee health. The infection control programme was externally reviewed by an infection control nurse consultant in August 2013. The review of the infection control programme covered the general appearance of the facility, the infection control protocols, clinical aspects of infection prevention and control, linen and laundry services, food services and general cleaning. From the review of the infection control programme the service has developed an action plan to address the recommendations. </w:t>
            </w:r>
            <w:r>
              <w:rPr>
                <w:rFonts w:cs="Arial"/>
                <w:sz w:val="20"/>
                <w:szCs w:val="20"/>
              </w:rPr>
              <w:br/>
            </w:r>
            <w:r>
              <w:rPr>
                <w:rFonts w:cs="Arial"/>
                <w:sz w:val="20"/>
                <w:szCs w:val="20"/>
              </w:rPr>
              <w:br/>
              <w:t>A process is identified in policy for the prevention of exposing providers, residents and visitors from infections. Staff and visitors suffering from infectious diseases are advised not to enter the facility by notices at entrances. Sanitising hand gel is available throughout the facility and there are adequate hand washing facilities for staff, visitors and residents. The six of six staff interviewed are able to demonstrate good infection prevention and control techniques and awareness of standard precautions, such as hand washing, cleaning and cooking.</w:t>
            </w:r>
            <w:r>
              <w:rPr>
                <w:rFonts w:cs="Arial"/>
                <w:sz w:val="20"/>
                <w:szCs w:val="20"/>
              </w:rPr>
              <w:br/>
            </w:r>
            <w:r>
              <w:rPr>
                <w:rFonts w:cs="Arial"/>
                <w:sz w:val="20"/>
                <w:szCs w:val="20"/>
              </w:rPr>
              <w:br/>
              <w:t xml:space="preserve">The ARRC requirements are met. </w:t>
            </w:r>
          </w:p>
        </w:tc>
      </w:tr>
    </w:tbl>
    <w:p w:rsidR="00C653D0" w:rsidRDefault="00C653D0" w:rsidP="001054DA">
      <w:pPr>
        <w:ind w:left="0"/>
        <w:rPr>
          <w:rFonts w:cstheme="minorBidi"/>
          <w:sz w:val="24"/>
          <w:szCs w:val="24"/>
          <w:lang w:eastAsia="en-NZ"/>
        </w:rPr>
      </w:pPr>
    </w:p>
    <w:p w:rsidR="00C653D0" w:rsidRDefault="00C653D0" w:rsidP="001054DA">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C653D0" w:rsidRDefault="00C653D0" w:rsidP="001054DA">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lastRenderedPageBreak/>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ind w:left="0"/>
        <w:rPr>
          <w:rFonts w:cstheme="minorBidi"/>
          <w:sz w:val="24"/>
          <w:szCs w:val="24"/>
          <w:lang w:eastAsia="en-NZ"/>
        </w:rPr>
      </w:pPr>
    </w:p>
    <w:p w:rsidR="00C653D0" w:rsidRDefault="00C653D0" w:rsidP="001054DA">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C653D0" w:rsidRDefault="00C653D0" w:rsidP="001054DA">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ind w:left="0"/>
        <w:rPr>
          <w:rFonts w:cstheme="minorBidi"/>
          <w:sz w:val="24"/>
          <w:szCs w:val="24"/>
          <w:lang w:eastAsia="en-NZ"/>
        </w:rPr>
      </w:pPr>
    </w:p>
    <w:p w:rsidR="00C653D0" w:rsidRDefault="00C653D0" w:rsidP="001054DA">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C653D0" w:rsidRDefault="00C653D0" w:rsidP="001054DA">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ind w:left="0"/>
        <w:rPr>
          <w:rFonts w:cstheme="minorBidi"/>
          <w:sz w:val="24"/>
          <w:szCs w:val="24"/>
          <w:lang w:eastAsia="en-NZ"/>
        </w:rPr>
      </w:pPr>
    </w:p>
    <w:p w:rsidR="00C653D0" w:rsidRDefault="00C653D0" w:rsidP="001054DA">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C653D0" w:rsidRDefault="00C653D0" w:rsidP="001054DA">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C653D0" w:rsidRDefault="00C653D0"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The day to day management of the infection preventing and control strategies are managed by the manager/RN. The service has an external infection advisor involved in the development and review of the infection control programme and ongoing committee meetings. The infection control committee consists of the external infection control nurse consultant, the managers/RN, representatives from care staff, activities and kitchen. The manager attends the infection control team meeting which are conducted at least four times a year (minutes sighted for February, April, July, October 2013 sighted). The manager/RN demonstrates sound knowledge of current accepted good practice in infection prevention and control. </w:t>
            </w:r>
          </w:p>
        </w:tc>
      </w:tr>
    </w:tbl>
    <w:p w:rsidR="00C653D0" w:rsidRDefault="00C653D0" w:rsidP="001054DA">
      <w:pPr>
        <w:ind w:left="0"/>
        <w:rPr>
          <w:rFonts w:cstheme="minorBidi"/>
          <w:sz w:val="24"/>
          <w:szCs w:val="24"/>
          <w:lang w:eastAsia="en-NZ"/>
        </w:rPr>
      </w:pPr>
    </w:p>
    <w:p w:rsidR="00C653D0" w:rsidRDefault="00C653D0" w:rsidP="001054DA">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C653D0" w:rsidRDefault="00C653D0" w:rsidP="001054DA">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ind w:left="0"/>
        <w:rPr>
          <w:rFonts w:cstheme="minorBidi"/>
          <w:sz w:val="24"/>
          <w:szCs w:val="24"/>
          <w:lang w:eastAsia="en-NZ"/>
        </w:rPr>
      </w:pPr>
    </w:p>
    <w:p w:rsidR="00C653D0" w:rsidRDefault="00C653D0" w:rsidP="001054DA">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C653D0" w:rsidRDefault="00C653D0" w:rsidP="001054DA">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C653D0" w:rsidRDefault="00C653D0" w:rsidP="001054DA">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The services infection prevention and control policies and procedures are developed by an external infection control advisory service. There are written policies and procedures for the prevention and control of infection which comply with relevant legislation and referenced to current accepted good practice. References to Australian and New Zealand research and best practice are included in the infection prevention and control policies and procedures. The two of two caregivers interviewed knew where to locate the infection control manual and are aware of its content. Observations at the onsite audit identify the implementation of infection prevention and control procedures. </w:t>
            </w:r>
            <w:proofErr w:type="gramStart"/>
            <w:r>
              <w:rPr>
                <w:rFonts w:cs="Arial"/>
                <w:sz w:val="20"/>
                <w:szCs w:val="20"/>
              </w:rPr>
              <w:t>Staff demonstrate</w:t>
            </w:r>
            <w:proofErr w:type="gramEnd"/>
            <w:r>
              <w:rPr>
                <w:rFonts w:cs="Arial"/>
                <w:sz w:val="20"/>
                <w:szCs w:val="20"/>
              </w:rPr>
              <w:t xml:space="preserve"> safe and appropriate infection prevention and control practices.</w:t>
            </w:r>
            <w:r>
              <w:rPr>
                <w:rFonts w:cs="Arial"/>
                <w:sz w:val="20"/>
                <w:szCs w:val="20"/>
              </w:rPr>
              <w:br/>
            </w:r>
            <w:r>
              <w:rPr>
                <w:rFonts w:cs="Arial"/>
                <w:sz w:val="20"/>
                <w:szCs w:val="20"/>
              </w:rPr>
              <w:br/>
              <w:t xml:space="preserve">Verification: The manager/RN reports that no changes will required to the infection prevention and control policies and procedure for the proposed change to dementia level of care. </w:t>
            </w:r>
            <w:r>
              <w:rPr>
                <w:rFonts w:cs="Arial"/>
                <w:sz w:val="20"/>
                <w:szCs w:val="20"/>
              </w:rPr>
              <w:br/>
            </w:r>
            <w:r>
              <w:rPr>
                <w:rFonts w:cs="Arial"/>
                <w:sz w:val="20"/>
                <w:szCs w:val="20"/>
              </w:rPr>
              <w:br/>
              <w:t xml:space="preserve">The ARRC requirements are met. </w:t>
            </w:r>
          </w:p>
        </w:tc>
      </w:tr>
    </w:tbl>
    <w:p w:rsidR="00C653D0" w:rsidRDefault="00C653D0" w:rsidP="001054DA">
      <w:pPr>
        <w:ind w:left="0"/>
        <w:rPr>
          <w:rFonts w:cstheme="minorBidi"/>
          <w:sz w:val="24"/>
          <w:szCs w:val="24"/>
          <w:lang w:eastAsia="en-NZ"/>
        </w:rPr>
      </w:pPr>
    </w:p>
    <w:p w:rsidR="00C653D0" w:rsidRDefault="00C653D0" w:rsidP="001054DA">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C653D0" w:rsidRDefault="00C653D0" w:rsidP="001054DA">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ind w:left="0"/>
        <w:rPr>
          <w:rFonts w:cstheme="minorBidi"/>
          <w:sz w:val="24"/>
          <w:szCs w:val="24"/>
          <w:lang w:eastAsia="en-NZ"/>
        </w:rPr>
      </w:pPr>
    </w:p>
    <w:p w:rsidR="00C653D0" w:rsidRDefault="00C653D0" w:rsidP="001054DA">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C653D0" w:rsidRDefault="00C653D0" w:rsidP="001054DA">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C653D0" w:rsidRDefault="00C653D0" w:rsidP="001054D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The infection control education is undertaken by an infection control nurse from the external infection control advisory service. The education resources are provided by the advisory service and referenced to current accepted good practice. The infection control nurse has conducted infection preventing and control education in April and October 2013. The service maintains records of the infection control education that contains record of who has </w:t>
            </w:r>
            <w:proofErr w:type="gramStart"/>
            <w:r>
              <w:rPr>
                <w:rFonts w:cs="Arial"/>
                <w:sz w:val="20"/>
                <w:szCs w:val="20"/>
              </w:rPr>
              <w:t>attended,</w:t>
            </w:r>
            <w:proofErr w:type="gramEnd"/>
            <w:r>
              <w:rPr>
                <w:rFonts w:cs="Arial"/>
                <w:sz w:val="20"/>
                <w:szCs w:val="20"/>
              </w:rPr>
              <w:t xml:space="preserve"> aims, objective, contents and evaluation summaries. The service also uses the advisory services infection control booklet for orientation of new staff members. </w:t>
            </w:r>
            <w:r>
              <w:rPr>
                <w:rFonts w:cs="Arial"/>
                <w:sz w:val="20"/>
                <w:szCs w:val="20"/>
              </w:rPr>
              <w:br/>
            </w:r>
            <w:r>
              <w:rPr>
                <w:rFonts w:cs="Arial"/>
                <w:sz w:val="20"/>
                <w:szCs w:val="20"/>
              </w:rPr>
              <w:br/>
              <w:t xml:space="preserve">There is informal resident education that is conducted as required. The EN reports informal education on personal hygiene can be conducted for residents with reoccurring infections. </w:t>
            </w:r>
            <w:r>
              <w:rPr>
                <w:rFonts w:cs="Arial"/>
                <w:sz w:val="20"/>
                <w:szCs w:val="20"/>
              </w:rPr>
              <w:br/>
            </w:r>
            <w:r>
              <w:rPr>
                <w:rFonts w:cs="Arial"/>
                <w:sz w:val="20"/>
                <w:szCs w:val="20"/>
              </w:rPr>
              <w:br/>
              <w:t xml:space="preserve">The ARRC requirements are met. </w:t>
            </w:r>
          </w:p>
        </w:tc>
      </w:tr>
    </w:tbl>
    <w:p w:rsidR="00C653D0" w:rsidRDefault="00C653D0" w:rsidP="001054DA">
      <w:pPr>
        <w:ind w:left="0"/>
        <w:rPr>
          <w:rFonts w:cstheme="minorBidi"/>
          <w:sz w:val="24"/>
          <w:szCs w:val="24"/>
          <w:lang w:eastAsia="en-NZ"/>
        </w:rPr>
      </w:pPr>
    </w:p>
    <w:p w:rsidR="00C653D0" w:rsidRDefault="00C653D0" w:rsidP="001054DA">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C653D0" w:rsidRDefault="00C653D0" w:rsidP="001054DA">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ind w:left="0"/>
        <w:rPr>
          <w:rFonts w:cstheme="minorBidi"/>
          <w:sz w:val="24"/>
          <w:szCs w:val="24"/>
          <w:lang w:eastAsia="en-NZ"/>
        </w:rPr>
      </w:pPr>
    </w:p>
    <w:p w:rsidR="00C653D0" w:rsidRDefault="00C653D0" w:rsidP="001054DA">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C653D0" w:rsidRDefault="00C653D0" w:rsidP="001054DA">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ind w:left="0"/>
        <w:rPr>
          <w:rFonts w:cstheme="minorBidi"/>
          <w:sz w:val="24"/>
          <w:szCs w:val="24"/>
          <w:lang w:eastAsia="en-NZ"/>
        </w:rPr>
      </w:pPr>
    </w:p>
    <w:p w:rsidR="00C653D0" w:rsidRPr="001054DA" w:rsidRDefault="00C653D0" w:rsidP="001054DA">
      <w:pPr>
        <w:pStyle w:val="Heading4"/>
        <w:rPr>
          <w:rStyle w:val="Heading4Char"/>
          <w:b/>
          <w:iCs/>
        </w:rPr>
      </w:pPr>
      <w:r w:rsidRPr="001054DA">
        <w:t>Standard 3.5: Surveillance</w:t>
      </w:r>
      <w:r w:rsidRPr="001054DA">
        <w:rPr>
          <w:rStyle w:val="Heading4Char"/>
          <w:b/>
          <w:iCs/>
        </w:rPr>
        <w:t xml:space="preserve"> (</w:t>
      </w:r>
      <w:proofErr w:type="gramStart"/>
      <w:r w:rsidRPr="001054DA">
        <w:t>HDS(</w:t>
      </w:r>
      <w:proofErr w:type="gramEnd"/>
      <w:r w:rsidRPr="001054DA">
        <w:t>IPC)S.2008:3.5)</w:t>
      </w:r>
    </w:p>
    <w:p w:rsidR="00C653D0" w:rsidRDefault="00C653D0" w:rsidP="001054DA">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C653D0" w:rsidRDefault="00C653D0" w:rsidP="001054DA">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sz w:val="20"/>
                <w:szCs w:val="20"/>
              </w:rPr>
            </w:pPr>
            <w:r>
              <w:rPr>
                <w:rFonts w:cs="Arial"/>
                <w:sz w:val="20"/>
                <w:szCs w:val="20"/>
              </w:rPr>
              <w:t xml:space="preserve">Policy clearly sets out surveillance data collection requirements, based on the guidelines from the infection control advisory service. The manager/RN or EN </w:t>
            </w:r>
            <w:proofErr w:type="gramStart"/>
            <w:r>
              <w:rPr>
                <w:rFonts w:cs="Arial"/>
                <w:sz w:val="20"/>
                <w:szCs w:val="20"/>
              </w:rPr>
              <w:t>are</w:t>
            </w:r>
            <w:proofErr w:type="gramEnd"/>
            <w:r>
              <w:rPr>
                <w:rFonts w:cs="Arial"/>
                <w:sz w:val="20"/>
                <w:szCs w:val="20"/>
              </w:rPr>
              <w:t xml:space="preserve"> responsible for the monthly surveillance of nosocomial infections, implementation of quality improvement plans and feedback to all staff through meetings.</w:t>
            </w:r>
            <w:r>
              <w:rPr>
                <w:rFonts w:cs="Arial"/>
                <w:sz w:val="20"/>
                <w:szCs w:val="20"/>
              </w:rPr>
              <w:br/>
            </w:r>
            <w:r>
              <w:rPr>
                <w:rFonts w:cs="Arial"/>
                <w:sz w:val="20"/>
                <w:szCs w:val="20"/>
              </w:rPr>
              <w:br/>
              <w:t xml:space="preserve">Results of surveillance, conclusions, and specific recommendations to assist in achieving infection reduction and prevention outcomes are acted upon, evaluated, and reported to relevant personnel and management in a timely manner. Any infections are reported to staff at handover. The infection control committee reviews and trends the surveillance data. When increased infections or trends are identified the service develops actions to reduce the occurrence of infections. The infection surveillance report and analysis identifies an increase in respiratory tract infections in July, August and September 2013. The analysis records that this is a seasonal variance and reflective of community norms (range from 4-6 recorded infections). There is one respiratory tract infection recorded for October 2013. </w:t>
            </w:r>
          </w:p>
        </w:tc>
      </w:tr>
    </w:tbl>
    <w:p w:rsidR="00C653D0" w:rsidRDefault="00C653D0" w:rsidP="001054DA">
      <w:pPr>
        <w:ind w:left="0"/>
        <w:rPr>
          <w:rFonts w:cstheme="minorBidi"/>
          <w:sz w:val="24"/>
          <w:szCs w:val="24"/>
          <w:lang w:eastAsia="en-NZ"/>
        </w:rPr>
      </w:pPr>
    </w:p>
    <w:p w:rsidR="00C653D0" w:rsidRDefault="00C653D0" w:rsidP="001054DA">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C653D0" w:rsidRDefault="00C653D0" w:rsidP="001054DA">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ind w:left="0"/>
        <w:rPr>
          <w:rFonts w:cstheme="minorBidi"/>
          <w:sz w:val="24"/>
          <w:szCs w:val="24"/>
          <w:lang w:eastAsia="en-NZ"/>
        </w:rPr>
      </w:pPr>
    </w:p>
    <w:p w:rsidR="00C653D0" w:rsidRDefault="00C653D0" w:rsidP="001054DA">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C653D0" w:rsidRDefault="00C653D0" w:rsidP="001054DA">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C653D0" w:rsidTr="00C653D0">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Evidence:</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Finding:</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nil"/>
              <w:right w:val="single" w:sz="4" w:space="0" w:color="auto"/>
            </w:tcBorders>
            <w:vAlign w:val="center"/>
            <w:hideMark/>
          </w:tcPr>
          <w:p w:rsidR="00C653D0" w:rsidRDefault="00C653D0" w:rsidP="001054DA">
            <w:pPr>
              <w:keepNext/>
              <w:spacing w:before="60"/>
              <w:ind w:left="0"/>
              <w:rPr>
                <w:rFonts w:cs="Arial"/>
                <w:b/>
                <w:sz w:val="20"/>
                <w:szCs w:val="20"/>
              </w:rPr>
            </w:pPr>
            <w:r>
              <w:rPr>
                <w:rFonts w:cs="Arial"/>
                <w:b/>
                <w:sz w:val="20"/>
                <w:szCs w:val="20"/>
              </w:rPr>
              <w:t>Corrective Action:</w:t>
            </w:r>
          </w:p>
        </w:tc>
      </w:tr>
      <w:tr w:rsidR="00C653D0" w:rsidTr="00C653D0">
        <w:trPr>
          <w:trHeight w:val="112"/>
        </w:trPr>
        <w:tc>
          <w:tcPr>
            <w:tcW w:w="15276" w:type="dxa"/>
            <w:tcBorders>
              <w:top w:val="nil"/>
              <w:left w:val="single" w:sz="4" w:space="0" w:color="auto"/>
              <w:bottom w:val="single" w:sz="4" w:space="0" w:color="auto"/>
              <w:right w:val="single" w:sz="4" w:space="0" w:color="auto"/>
            </w:tcBorders>
            <w:vAlign w:val="center"/>
          </w:tcPr>
          <w:p w:rsidR="00C653D0" w:rsidRDefault="00C653D0" w:rsidP="001054DA">
            <w:pPr>
              <w:spacing w:before="60"/>
              <w:ind w:left="0"/>
              <w:rPr>
                <w:rFonts w:cs="Arial"/>
                <w:sz w:val="20"/>
                <w:szCs w:val="20"/>
              </w:rPr>
            </w:pPr>
          </w:p>
        </w:tc>
      </w:tr>
      <w:tr w:rsidR="00C653D0" w:rsidTr="00C653D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653D0" w:rsidRDefault="00C653D0" w:rsidP="001054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653D0" w:rsidRDefault="00C653D0" w:rsidP="001054DA">
      <w:pPr>
        <w:ind w:left="0"/>
        <w:rPr>
          <w:rFonts w:cstheme="minorBidi"/>
          <w:sz w:val="24"/>
          <w:szCs w:val="24"/>
          <w:lang w:eastAsia="en-NZ"/>
        </w:rPr>
      </w:pPr>
    </w:p>
    <w:p w:rsidR="00C653D0" w:rsidRDefault="00C653D0" w:rsidP="001054DA">
      <w:pPr>
        <w:ind w:left="0"/>
        <w:rPr>
          <w:lang w:eastAsia="en-NZ"/>
        </w:rPr>
      </w:pPr>
    </w:p>
    <w:p w:rsidR="00C653D0" w:rsidRDefault="00C653D0" w:rsidP="001054DA">
      <w:pPr>
        <w:ind w:left="0"/>
      </w:pPr>
    </w:p>
    <w:p w:rsidR="008F484E" w:rsidRDefault="001054DA" w:rsidP="001054DA">
      <w:pPr>
        <w:spacing w:before="240" w:after="0" w:line="276" w:lineRule="auto"/>
        <w:ind w:left="0"/>
        <w:rPr>
          <w:sz w:val="24"/>
        </w:rPr>
      </w:pPr>
    </w:p>
    <w:sectPr w:rsidR="008F484E" w:rsidSect="00C653D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957" w:rsidRDefault="00A55D03">
      <w:pPr>
        <w:spacing w:after="0"/>
      </w:pPr>
      <w:r>
        <w:separator/>
      </w:r>
    </w:p>
  </w:endnote>
  <w:endnote w:type="continuationSeparator" w:id="0">
    <w:p w:rsidR="005E5957" w:rsidRDefault="00A55D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05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054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05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957" w:rsidRDefault="00A55D03">
      <w:pPr>
        <w:spacing w:after="0"/>
      </w:pPr>
      <w:r>
        <w:separator/>
      </w:r>
    </w:p>
  </w:footnote>
  <w:footnote w:type="continuationSeparator" w:id="0">
    <w:p w:rsidR="005E5957" w:rsidRDefault="00A55D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05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05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05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4C43A04">
      <w:numFmt w:val="bullet"/>
      <w:lvlText w:val="-"/>
      <w:lvlJc w:val="left"/>
      <w:pPr>
        <w:tabs>
          <w:tab w:val="num" w:pos="717"/>
        </w:tabs>
        <w:ind w:left="717" w:hanging="360"/>
      </w:pPr>
      <w:rPr>
        <w:rFonts w:ascii="Calibri" w:eastAsia="Calibri" w:hAnsi="Calibri" w:cs="Times New Roman" w:hint="default"/>
      </w:rPr>
    </w:lvl>
    <w:lvl w:ilvl="1" w:tplc="295AE95C" w:tentative="1">
      <w:start w:val="1"/>
      <w:numFmt w:val="bullet"/>
      <w:lvlText w:val="o"/>
      <w:lvlJc w:val="left"/>
      <w:pPr>
        <w:tabs>
          <w:tab w:val="num" w:pos="1437"/>
        </w:tabs>
        <w:ind w:left="1437" w:hanging="360"/>
      </w:pPr>
      <w:rPr>
        <w:rFonts w:ascii="Courier New" w:hAnsi="Courier New" w:cs="Courier New" w:hint="default"/>
      </w:rPr>
    </w:lvl>
    <w:lvl w:ilvl="2" w:tplc="18107080" w:tentative="1">
      <w:start w:val="1"/>
      <w:numFmt w:val="bullet"/>
      <w:lvlText w:val=""/>
      <w:lvlJc w:val="left"/>
      <w:pPr>
        <w:tabs>
          <w:tab w:val="num" w:pos="2157"/>
        </w:tabs>
        <w:ind w:left="2157" w:hanging="360"/>
      </w:pPr>
      <w:rPr>
        <w:rFonts w:ascii="Wingdings" w:hAnsi="Wingdings" w:hint="default"/>
      </w:rPr>
    </w:lvl>
    <w:lvl w:ilvl="3" w:tplc="42A2A99E" w:tentative="1">
      <w:start w:val="1"/>
      <w:numFmt w:val="bullet"/>
      <w:lvlText w:val=""/>
      <w:lvlJc w:val="left"/>
      <w:pPr>
        <w:tabs>
          <w:tab w:val="num" w:pos="2877"/>
        </w:tabs>
        <w:ind w:left="2877" w:hanging="360"/>
      </w:pPr>
      <w:rPr>
        <w:rFonts w:ascii="Symbol" w:hAnsi="Symbol" w:hint="default"/>
      </w:rPr>
    </w:lvl>
    <w:lvl w:ilvl="4" w:tplc="97CCEFDE" w:tentative="1">
      <w:start w:val="1"/>
      <w:numFmt w:val="bullet"/>
      <w:lvlText w:val="o"/>
      <w:lvlJc w:val="left"/>
      <w:pPr>
        <w:tabs>
          <w:tab w:val="num" w:pos="3597"/>
        </w:tabs>
        <w:ind w:left="3597" w:hanging="360"/>
      </w:pPr>
      <w:rPr>
        <w:rFonts w:ascii="Courier New" w:hAnsi="Courier New" w:cs="Courier New" w:hint="default"/>
      </w:rPr>
    </w:lvl>
    <w:lvl w:ilvl="5" w:tplc="E0560736" w:tentative="1">
      <w:start w:val="1"/>
      <w:numFmt w:val="bullet"/>
      <w:lvlText w:val=""/>
      <w:lvlJc w:val="left"/>
      <w:pPr>
        <w:tabs>
          <w:tab w:val="num" w:pos="4317"/>
        </w:tabs>
        <w:ind w:left="4317" w:hanging="360"/>
      </w:pPr>
      <w:rPr>
        <w:rFonts w:ascii="Wingdings" w:hAnsi="Wingdings" w:hint="default"/>
      </w:rPr>
    </w:lvl>
    <w:lvl w:ilvl="6" w:tplc="E7D206AA" w:tentative="1">
      <w:start w:val="1"/>
      <w:numFmt w:val="bullet"/>
      <w:lvlText w:val=""/>
      <w:lvlJc w:val="left"/>
      <w:pPr>
        <w:tabs>
          <w:tab w:val="num" w:pos="5037"/>
        </w:tabs>
        <w:ind w:left="5037" w:hanging="360"/>
      </w:pPr>
      <w:rPr>
        <w:rFonts w:ascii="Symbol" w:hAnsi="Symbol" w:hint="default"/>
      </w:rPr>
    </w:lvl>
    <w:lvl w:ilvl="7" w:tplc="1BACE68A" w:tentative="1">
      <w:start w:val="1"/>
      <w:numFmt w:val="bullet"/>
      <w:lvlText w:val="o"/>
      <w:lvlJc w:val="left"/>
      <w:pPr>
        <w:tabs>
          <w:tab w:val="num" w:pos="5757"/>
        </w:tabs>
        <w:ind w:left="5757" w:hanging="360"/>
      </w:pPr>
      <w:rPr>
        <w:rFonts w:ascii="Courier New" w:hAnsi="Courier New" w:cs="Courier New" w:hint="default"/>
      </w:rPr>
    </w:lvl>
    <w:lvl w:ilvl="8" w:tplc="E00CDBF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8EE652A">
      <w:start w:val="1"/>
      <w:numFmt w:val="bullet"/>
      <w:lvlText w:val=""/>
      <w:lvlJc w:val="left"/>
      <w:pPr>
        <w:ind w:left="360" w:hanging="360"/>
      </w:pPr>
      <w:rPr>
        <w:rFonts w:ascii="Symbol" w:hAnsi="Symbol" w:hint="default"/>
      </w:rPr>
    </w:lvl>
    <w:lvl w:ilvl="1" w:tplc="771A7D5A" w:tentative="1">
      <w:start w:val="1"/>
      <w:numFmt w:val="bullet"/>
      <w:lvlText w:val="o"/>
      <w:lvlJc w:val="left"/>
      <w:pPr>
        <w:ind w:left="1080" w:hanging="360"/>
      </w:pPr>
      <w:rPr>
        <w:rFonts w:ascii="Courier New" w:hAnsi="Courier New" w:cs="Courier New" w:hint="default"/>
      </w:rPr>
    </w:lvl>
    <w:lvl w:ilvl="2" w:tplc="520ACC5C" w:tentative="1">
      <w:start w:val="1"/>
      <w:numFmt w:val="bullet"/>
      <w:lvlText w:val=""/>
      <w:lvlJc w:val="left"/>
      <w:pPr>
        <w:ind w:left="1800" w:hanging="360"/>
      </w:pPr>
      <w:rPr>
        <w:rFonts w:ascii="Wingdings" w:hAnsi="Wingdings" w:hint="default"/>
      </w:rPr>
    </w:lvl>
    <w:lvl w:ilvl="3" w:tplc="6C5A1D66" w:tentative="1">
      <w:start w:val="1"/>
      <w:numFmt w:val="bullet"/>
      <w:lvlText w:val=""/>
      <w:lvlJc w:val="left"/>
      <w:pPr>
        <w:ind w:left="2520" w:hanging="360"/>
      </w:pPr>
      <w:rPr>
        <w:rFonts w:ascii="Symbol" w:hAnsi="Symbol" w:hint="default"/>
      </w:rPr>
    </w:lvl>
    <w:lvl w:ilvl="4" w:tplc="4E80E81E" w:tentative="1">
      <w:start w:val="1"/>
      <w:numFmt w:val="bullet"/>
      <w:lvlText w:val="o"/>
      <w:lvlJc w:val="left"/>
      <w:pPr>
        <w:ind w:left="3240" w:hanging="360"/>
      </w:pPr>
      <w:rPr>
        <w:rFonts w:ascii="Courier New" w:hAnsi="Courier New" w:cs="Courier New" w:hint="default"/>
      </w:rPr>
    </w:lvl>
    <w:lvl w:ilvl="5" w:tplc="47F4EA30" w:tentative="1">
      <w:start w:val="1"/>
      <w:numFmt w:val="bullet"/>
      <w:lvlText w:val=""/>
      <w:lvlJc w:val="left"/>
      <w:pPr>
        <w:ind w:left="3960" w:hanging="360"/>
      </w:pPr>
      <w:rPr>
        <w:rFonts w:ascii="Wingdings" w:hAnsi="Wingdings" w:hint="default"/>
      </w:rPr>
    </w:lvl>
    <w:lvl w:ilvl="6" w:tplc="D6CE526C" w:tentative="1">
      <w:start w:val="1"/>
      <w:numFmt w:val="bullet"/>
      <w:lvlText w:val=""/>
      <w:lvlJc w:val="left"/>
      <w:pPr>
        <w:ind w:left="4680" w:hanging="360"/>
      </w:pPr>
      <w:rPr>
        <w:rFonts w:ascii="Symbol" w:hAnsi="Symbol" w:hint="default"/>
      </w:rPr>
    </w:lvl>
    <w:lvl w:ilvl="7" w:tplc="83BAF37C" w:tentative="1">
      <w:start w:val="1"/>
      <w:numFmt w:val="bullet"/>
      <w:lvlText w:val="o"/>
      <w:lvlJc w:val="left"/>
      <w:pPr>
        <w:ind w:left="5400" w:hanging="360"/>
      </w:pPr>
      <w:rPr>
        <w:rFonts w:ascii="Courier New" w:hAnsi="Courier New" w:cs="Courier New" w:hint="default"/>
      </w:rPr>
    </w:lvl>
    <w:lvl w:ilvl="8" w:tplc="774AD7D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456D386">
      <w:start w:val="1"/>
      <w:numFmt w:val="bullet"/>
      <w:lvlText w:val=""/>
      <w:lvlJc w:val="left"/>
      <w:pPr>
        <w:ind w:left="1077" w:hanging="360"/>
      </w:pPr>
      <w:rPr>
        <w:rFonts w:ascii="Symbol" w:hAnsi="Symbol" w:hint="default"/>
      </w:rPr>
    </w:lvl>
    <w:lvl w:ilvl="1" w:tplc="6EDA2A22" w:tentative="1">
      <w:start w:val="1"/>
      <w:numFmt w:val="bullet"/>
      <w:lvlText w:val="o"/>
      <w:lvlJc w:val="left"/>
      <w:pPr>
        <w:ind w:left="1797" w:hanging="360"/>
      </w:pPr>
      <w:rPr>
        <w:rFonts w:ascii="Courier New" w:hAnsi="Courier New" w:cs="Courier New" w:hint="default"/>
      </w:rPr>
    </w:lvl>
    <w:lvl w:ilvl="2" w:tplc="9D22D222" w:tentative="1">
      <w:start w:val="1"/>
      <w:numFmt w:val="bullet"/>
      <w:lvlText w:val=""/>
      <w:lvlJc w:val="left"/>
      <w:pPr>
        <w:ind w:left="2517" w:hanging="360"/>
      </w:pPr>
      <w:rPr>
        <w:rFonts w:ascii="Wingdings" w:hAnsi="Wingdings" w:hint="default"/>
      </w:rPr>
    </w:lvl>
    <w:lvl w:ilvl="3" w:tplc="F3905ECE" w:tentative="1">
      <w:start w:val="1"/>
      <w:numFmt w:val="bullet"/>
      <w:lvlText w:val=""/>
      <w:lvlJc w:val="left"/>
      <w:pPr>
        <w:ind w:left="3237" w:hanging="360"/>
      </w:pPr>
      <w:rPr>
        <w:rFonts w:ascii="Symbol" w:hAnsi="Symbol" w:hint="default"/>
      </w:rPr>
    </w:lvl>
    <w:lvl w:ilvl="4" w:tplc="6FD4AB38" w:tentative="1">
      <w:start w:val="1"/>
      <w:numFmt w:val="bullet"/>
      <w:lvlText w:val="o"/>
      <w:lvlJc w:val="left"/>
      <w:pPr>
        <w:ind w:left="3957" w:hanging="360"/>
      </w:pPr>
      <w:rPr>
        <w:rFonts w:ascii="Courier New" w:hAnsi="Courier New" w:cs="Courier New" w:hint="default"/>
      </w:rPr>
    </w:lvl>
    <w:lvl w:ilvl="5" w:tplc="2ED4F700" w:tentative="1">
      <w:start w:val="1"/>
      <w:numFmt w:val="bullet"/>
      <w:lvlText w:val=""/>
      <w:lvlJc w:val="left"/>
      <w:pPr>
        <w:ind w:left="4677" w:hanging="360"/>
      </w:pPr>
      <w:rPr>
        <w:rFonts w:ascii="Wingdings" w:hAnsi="Wingdings" w:hint="default"/>
      </w:rPr>
    </w:lvl>
    <w:lvl w:ilvl="6" w:tplc="745EBD7C" w:tentative="1">
      <w:start w:val="1"/>
      <w:numFmt w:val="bullet"/>
      <w:lvlText w:val=""/>
      <w:lvlJc w:val="left"/>
      <w:pPr>
        <w:ind w:left="5397" w:hanging="360"/>
      </w:pPr>
      <w:rPr>
        <w:rFonts w:ascii="Symbol" w:hAnsi="Symbol" w:hint="default"/>
      </w:rPr>
    </w:lvl>
    <w:lvl w:ilvl="7" w:tplc="D062DD20" w:tentative="1">
      <w:start w:val="1"/>
      <w:numFmt w:val="bullet"/>
      <w:lvlText w:val="o"/>
      <w:lvlJc w:val="left"/>
      <w:pPr>
        <w:ind w:left="6117" w:hanging="360"/>
      </w:pPr>
      <w:rPr>
        <w:rFonts w:ascii="Courier New" w:hAnsi="Courier New" w:cs="Courier New" w:hint="default"/>
      </w:rPr>
    </w:lvl>
    <w:lvl w:ilvl="8" w:tplc="D59EB88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69A245A">
      <w:start w:val="1"/>
      <w:numFmt w:val="bullet"/>
      <w:lvlText w:val=""/>
      <w:lvlJc w:val="left"/>
      <w:pPr>
        <w:ind w:left="1077" w:hanging="360"/>
      </w:pPr>
      <w:rPr>
        <w:rFonts w:ascii="Symbol" w:hAnsi="Symbol" w:hint="default"/>
      </w:rPr>
    </w:lvl>
    <w:lvl w:ilvl="1" w:tplc="F8626BE0" w:tentative="1">
      <w:start w:val="1"/>
      <w:numFmt w:val="bullet"/>
      <w:lvlText w:val="o"/>
      <w:lvlJc w:val="left"/>
      <w:pPr>
        <w:ind w:left="1797" w:hanging="360"/>
      </w:pPr>
      <w:rPr>
        <w:rFonts w:ascii="Courier New" w:hAnsi="Courier New" w:cs="Courier New" w:hint="default"/>
      </w:rPr>
    </w:lvl>
    <w:lvl w:ilvl="2" w:tplc="F296FD88" w:tentative="1">
      <w:start w:val="1"/>
      <w:numFmt w:val="bullet"/>
      <w:lvlText w:val=""/>
      <w:lvlJc w:val="left"/>
      <w:pPr>
        <w:ind w:left="2517" w:hanging="360"/>
      </w:pPr>
      <w:rPr>
        <w:rFonts w:ascii="Wingdings" w:hAnsi="Wingdings" w:hint="default"/>
      </w:rPr>
    </w:lvl>
    <w:lvl w:ilvl="3" w:tplc="DFB01336" w:tentative="1">
      <w:start w:val="1"/>
      <w:numFmt w:val="bullet"/>
      <w:lvlText w:val=""/>
      <w:lvlJc w:val="left"/>
      <w:pPr>
        <w:ind w:left="3237" w:hanging="360"/>
      </w:pPr>
      <w:rPr>
        <w:rFonts w:ascii="Symbol" w:hAnsi="Symbol" w:hint="default"/>
      </w:rPr>
    </w:lvl>
    <w:lvl w:ilvl="4" w:tplc="8654D3CC" w:tentative="1">
      <w:start w:val="1"/>
      <w:numFmt w:val="bullet"/>
      <w:lvlText w:val="o"/>
      <w:lvlJc w:val="left"/>
      <w:pPr>
        <w:ind w:left="3957" w:hanging="360"/>
      </w:pPr>
      <w:rPr>
        <w:rFonts w:ascii="Courier New" w:hAnsi="Courier New" w:cs="Courier New" w:hint="default"/>
      </w:rPr>
    </w:lvl>
    <w:lvl w:ilvl="5" w:tplc="B126A95A" w:tentative="1">
      <w:start w:val="1"/>
      <w:numFmt w:val="bullet"/>
      <w:lvlText w:val=""/>
      <w:lvlJc w:val="left"/>
      <w:pPr>
        <w:ind w:left="4677" w:hanging="360"/>
      </w:pPr>
      <w:rPr>
        <w:rFonts w:ascii="Wingdings" w:hAnsi="Wingdings" w:hint="default"/>
      </w:rPr>
    </w:lvl>
    <w:lvl w:ilvl="6" w:tplc="7ED05E26" w:tentative="1">
      <w:start w:val="1"/>
      <w:numFmt w:val="bullet"/>
      <w:lvlText w:val=""/>
      <w:lvlJc w:val="left"/>
      <w:pPr>
        <w:ind w:left="5397" w:hanging="360"/>
      </w:pPr>
      <w:rPr>
        <w:rFonts w:ascii="Symbol" w:hAnsi="Symbol" w:hint="default"/>
      </w:rPr>
    </w:lvl>
    <w:lvl w:ilvl="7" w:tplc="53F0A674" w:tentative="1">
      <w:start w:val="1"/>
      <w:numFmt w:val="bullet"/>
      <w:lvlText w:val="o"/>
      <w:lvlJc w:val="left"/>
      <w:pPr>
        <w:ind w:left="6117" w:hanging="360"/>
      </w:pPr>
      <w:rPr>
        <w:rFonts w:ascii="Courier New" w:hAnsi="Courier New" w:cs="Courier New" w:hint="default"/>
      </w:rPr>
    </w:lvl>
    <w:lvl w:ilvl="8" w:tplc="41B8BD3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A40FD34">
      <w:start w:val="1"/>
      <w:numFmt w:val="bullet"/>
      <w:lvlText w:val="–"/>
      <w:lvlJc w:val="left"/>
      <w:pPr>
        <w:tabs>
          <w:tab w:val="num" w:pos="720"/>
        </w:tabs>
        <w:ind w:left="720" w:hanging="360"/>
      </w:pPr>
      <w:rPr>
        <w:rFonts w:ascii="Times New Roman" w:hAnsi="Times New Roman" w:hint="default"/>
      </w:rPr>
    </w:lvl>
    <w:lvl w:ilvl="1" w:tplc="4950D9F2">
      <w:start w:val="1"/>
      <w:numFmt w:val="bullet"/>
      <w:lvlText w:val="–"/>
      <w:lvlJc w:val="left"/>
      <w:pPr>
        <w:tabs>
          <w:tab w:val="num" w:pos="1440"/>
        </w:tabs>
        <w:ind w:left="1440" w:hanging="360"/>
      </w:pPr>
      <w:rPr>
        <w:rFonts w:ascii="Times New Roman" w:hAnsi="Times New Roman" w:hint="default"/>
      </w:rPr>
    </w:lvl>
    <w:lvl w:ilvl="2" w:tplc="CA7ED0AA" w:tentative="1">
      <w:start w:val="1"/>
      <w:numFmt w:val="bullet"/>
      <w:lvlText w:val="–"/>
      <w:lvlJc w:val="left"/>
      <w:pPr>
        <w:tabs>
          <w:tab w:val="num" w:pos="2160"/>
        </w:tabs>
        <w:ind w:left="2160" w:hanging="360"/>
      </w:pPr>
      <w:rPr>
        <w:rFonts w:ascii="Times New Roman" w:hAnsi="Times New Roman" w:hint="default"/>
      </w:rPr>
    </w:lvl>
    <w:lvl w:ilvl="3" w:tplc="AD90F4F6" w:tentative="1">
      <w:start w:val="1"/>
      <w:numFmt w:val="bullet"/>
      <w:lvlText w:val="–"/>
      <w:lvlJc w:val="left"/>
      <w:pPr>
        <w:tabs>
          <w:tab w:val="num" w:pos="2880"/>
        </w:tabs>
        <w:ind w:left="2880" w:hanging="360"/>
      </w:pPr>
      <w:rPr>
        <w:rFonts w:ascii="Times New Roman" w:hAnsi="Times New Roman" w:hint="default"/>
      </w:rPr>
    </w:lvl>
    <w:lvl w:ilvl="4" w:tplc="026EA4A2" w:tentative="1">
      <w:start w:val="1"/>
      <w:numFmt w:val="bullet"/>
      <w:lvlText w:val="–"/>
      <w:lvlJc w:val="left"/>
      <w:pPr>
        <w:tabs>
          <w:tab w:val="num" w:pos="3600"/>
        </w:tabs>
        <w:ind w:left="3600" w:hanging="360"/>
      </w:pPr>
      <w:rPr>
        <w:rFonts w:ascii="Times New Roman" w:hAnsi="Times New Roman" w:hint="default"/>
      </w:rPr>
    </w:lvl>
    <w:lvl w:ilvl="5" w:tplc="4D924ED4" w:tentative="1">
      <w:start w:val="1"/>
      <w:numFmt w:val="bullet"/>
      <w:lvlText w:val="–"/>
      <w:lvlJc w:val="left"/>
      <w:pPr>
        <w:tabs>
          <w:tab w:val="num" w:pos="4320"/>
        </w:tabs>
        <w:ind w:left="4320" w:hanging="360"/>
      </w:pPr>
      <w:rPr>
        <w:rFonts w:ascii="Times New Roman" w:hAnsi="Times New Roman" w:hint="default"/>
      </w:rPr>
    </w:lvl>
    <w:lvl w:ilvl="6" w:tplc="6DDE49CE" w:tentative="1">
      <w:start w:val="1"/>
      <w:numFmt w:val="bullet"/>
      <w:lvlText w:val="–"/>
      <w:lvlJc w:val="left"/>
      <w:pPr>
        <w:tabs>
          <w:tab w:val="num" w:pos="5040"/>
        </w:tabs>
        <w:ind w:left="5040" w:hanging="360"/>
      </w:pPr>
      <w:rPr>
        <w:rFonts w:ascii="Times New Roman" w:hAnsi="Times New Roman" w:hint="default"/>
      </w:rPr>
    </w:lvl>
    <w:lvl w:ilvl="7" w:tplc="E56C133E" w:tentative="1">
      <w:start w:val="1"/>
      <w:numFmt w:val="bullet"/>
      <w:lvlText w:val="–"/>
      <w:lvlJc w:val="left"/>
      <w:pPr>
        <w:tabs>
          <w:tab w:val="num" w:pos="5760"/>
        </w:tabs>
        <w:ind w:left="5760" w:hanging="360"/>
      </w:pPr>
      <w:rPr>
        <w:rFonts w:ascii="Times New Roman" w:hAnsi="Times New Roman" w:hint="default"/>
      </w:rPr>
    </w:lvl>
    <w:lvl w:ilvl="8" w:tplc="79C0203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19CFCB8">
      <w:start w:val="1"/>
      <w:numFmt w:val="bullet"/>
      <w:lvlText w:val=""/>
      <w:lvlJc w:val="left"/>
      <w:pPr>
        <w:ind w:left="1080" w:hanging="360"/>
      </w:pPr>
      <w:rPr>
        <w:rFonts w:ascii="Symbol" w:hAnsi="Symbol" w:hint="default"/>
      </w:rPr>
    </w:lvl>
    <w:lvl w:ilvl="1" w:tplc="B1A8F4B0" w:tentative="1">
      <w:start w:val="1"/>
      <w:numFmt w:val="bullet"/>
      <w:lvlText w:val="o"/>
      <w:lvlJc w:val="left"/>
      <w:pPr>
        <w:ind w:left="1800" w:hanging="360"/>
      </w:pPr>
      <w:rPr>
        <w:rFonts w:ascii="Courier New" w:hAnsi="Courier New" w:cs="Courier New" w:hint="default"/>
      </w:rPr>
    </w:lvl>
    <w:lvl w:ilvl="2" w:tplc="C4E03F0A" w:tentative="1">
      <w:start w:val="1"/>
      <w:numFmt w:val="bullet"/>
      <w:lvlText w:val=""/>
      <w:lvlJc w:val="left"/>
      <w:pPr>
        <w:ind w:left="2520" w:hanging="360"/>
      </w:pPr>
      <w:rPr>
        <w:rFonts w:ascii="Wingdings" w:hAnsi="Wingdings" w:hint="default"/>
      </w:rPr>
    </w:lvl>
    <w:lvl w:ilvl="3" w:tplc="E9B8FE6E" w:tentative="1">
      <w:start w:val="1"/>
      <w:numFmt w:val="bullet"/>
      <w:lvlText w:val=""/>
      <w:lvlJc w:val="left"/>
      <w:pPr>
        <w:ind w:left="3240" w:hanging="360"/>
      </w:pPr>
      <w:rPr>
        <w:rFonts w:ascii="Symbol" w:hAnsi="Symbol" w:hint="default"/>
      </w:rPr>
    </w:lvl>
    <w:lvl w:ilvl="4" w:tplc="83B08664" w:tentative="1">
      <w:start w:val="1"/>
      <w:numFmt w:val="bullet"/>
      <w:lvlText w:val="o"/>
      <w:lvlJc w:val="left"/>
      <w:pPr>
        <w:ind w:left="3960" w:hanging="360"/>
      </w:pPr>
      <w:rPr>
        <w:rFonts w:ascii="Courier New" w:hAnsi="Courier New" w:cs="Courier New" w:hint="default"/>
      </w:rPr>
    </w:lvl>
    <w:lvl w:ilvl="5" w:tplc="4922EA64" w:tentative="1">
      <w:start w:val="1"/>
      <w:numFmt w:val="bullet"/>
      <w:lvlText w:val=""/>
      <w:lvlJc w:val="left"/>
      <w:pPr>
        <w:ind w:left="4680" w:hanging="360"/>
      </w:pPr>
      <w:rPr>
        <w:rFonts w:ascii="Wingdings" w:hAnsi="Wingdings" w:hint="default"/>
      </w:rPr>
    </w:lvl>
    <w:lvl w:ilvl="6" w:tplc="8F262B70" w:tentative="1">
      <w:start w:val="1"/>
      <w:numFmt w:val="bullet"/>
      <w:lvlText w:val=""/>
      <w:lvlJc w:val="left"/>
      <w:pPr>
        <w:ind w:left="5400" w:hanging="360"/>
      </w:pPr>
      <w:rPr>
        <w:rFonts w:ascii="Symbol" w:hAnsi="Symbol" w:hint="default"/>
      </w:rPr>
    </w:lvl>
    <w:lvl w:ilvl="7" w:tplc="F77AAF36" w:tentative="1">
      <w:start w:val="1"/>
      <w:numFmt w:val="bullet"/>
      <w:lvlText w:val="o"/>
      <w:lvlJc w:val="left"/>
      <w:pPr>
        <w:ind w:left="6120" w:hanging="360"/>
      </w:pPr>
      <w:rPr>
        <w:rFonts w:ascii="Courier New" w:hAnsi="Courier New" w:cs="Courier New" w:hint="default"/>
      </w:rPr>
    </w:lvl>
    <w:lvl w:ilvl="8" w:tplc="60343A4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376F8BC">
      <w:start w:val="1"/>
      <w:numFmt w:val="bullet"/>
      <w:lvlText w:val=""/>
      <w:lvlJc w:val="left"/>
      <w:pPr>
        <w:tabs>
          <w:tab w:val="num" w:pos="360"/>
        </w:tabs>
        <w:ind w:left="360" w:hanging="360"/>
      </w:pPr>
      <w:rPr>
        <w:rFonts w:ascii="Symbol" w:hAnsi="Symbol" w:hint="default"/>
      </w:rPr>
    </w:lvl>
    <w:lvl w:ilvl="1" w:tplc="D68077B0" w:tentative="1">
      <w:start w:val="1"/>
      <w:numFmt w:val="bullet"/>
      <w:lvlText w:val="o"/>
      <w:lvlJc w:val="left"/>
      <w:pPr>
        <w:tabs>
          <w:tab w:val="num" w:pos="1080"/>
        </w:tabs>
        <w:ind w:left="1080" w:hanging="360"/>
      </w:pPr>
      <w:rPr>
        <w:rFonts w:ascii="Courier New" w:hAnsi="Courier New" w:cs="Courier New" w:hint="default"/>
      </w:rPr>
    </w:lvl>
    <w:lvl w:ilvl="2" w:tplc="192C16E8" w:tentative="1">
      <w:start w:val="1"/>
      <w:numFmt w:val="bullet"/>
      <w:lvlText w:val=""/>
      <w:lvlJc w:val="left"/>
      <w:pPr>
        <w:tabs>
          <w:tab w:val="num" w:pos="1800"/>
        </w:tabs>
        <w:ind w:left="1800" w:hanging="360"/>
      </w:pPr>
      <w:rPr>
        <w:rFonts w:ascii="Wingdings" w:hAnsi="Wingdings" w:hint="default"/>
      </w:rPr>
    </w:lvl>
    <w:lvl w:ilvl="3" w:tplc="11E24BBC" w:tentative="1">
      <w:start w:val="1"/>
      <w:numFmt w:val="bullet"/>
      <w:lvlText w:val=""/>
      <w:lvlJc w:val="left"/>
      <w:pPr>
        <w:tabs>
          <w:tab w:val="num" w:pos="2520"/>
        </w:tabs>
        <w:ind w:left="2520" w:hanging="360"/>
      </w:pPr>
      <w:rPr>
        <w:rFonts w:ascii="Symbol" w:hAnsi="Symbol" w:hint="default"/>
      </w:rPr>
    </w:lvl>
    <w:lvl w:ilvl="4" w:tplc="C60098EA" w:tentative="1">
      <w:start w:val="1"/>
      <w:numFmt w:val="bullet"/>
      <w:lvlText w:val="o"/>
      <w:lvlJc w:val="left"/>
      <w:pPr>
        <w:tabs>
          <w:tab w:val="num" w:pos="3240"/>
        </w:tabs>
        <w:ind w:left="3240" w:hanging="360"/>
      </w:pPr>
      <w:rPr>
        <w:rFonts w:ascii="Courier New" w:hAnsi="Courier New" w:cs="Courier New" w:hint="default"/>
      </w:rPr>
    </w:lvl>
    <w:lvl w:ilvl="5" w:tplc="DAEE8C8E" w:tentative="1">
      <w:start w:val="1"/>
      <w:numFmt w:val="bullet"/>
      <w:lvlText w:val=""/>
      <w:lvlJc w:val="left"/>
      <w:pPr>
        <w:tabs>
          <w:tab w:val="num" w:pos="3960"/>
        </w:tabs>
        <w:ind w:left="3960" w:hanging="360"/>
      </w:pPr>
      <w:rPr>
        <w:rFonts w:ascii="Wingdings" w:hAnsi="Wingdings" w:hint="default"/>
      </w:rPr>
    </w:lvl>
    <w:lvl w:ilvl="6" w:tplc="CC6AA6EC" w:tentative="1">
      <w:start w:val="1"/>
      <w:numFmt w:val="bullet"/>
      <w:lvlText w:val=""/>
      <w:lvlJc w:val="left"/>
      <w:pPr>
        <w:tabs>
          <w:tab w:val="num" w:pos="4680"/>
        </w:tabs>
        <w:ind w:left="4680" w:hanging="360"/>
      </w:pPr>
      <w:rPr>
        <w:rFonts w:ascii="Symbol" w:hAnsi="Symbol" w:hint="default"/>
      </w:rPr>
    </w:lvl>
    <w:lvl w:ilvl="7" w:tplc="1F36E49E" w:tentative="1">
      <w:start w:val="1"/>
      <w:numFmt w:val="bullet"/>
      <w:lvlText w:val="o"/>
      <w:lvlJc w:val="left"/>
      <w:pPr>
        <w:tabs>
          <w:tab w:val="num" w:pos="5400"/>
        </w:tabs>
        <w:ind w:left="5400" w:hanging="360"/>
      </w:pPr>
      <w:rPr>
        <w:rFonts w:ascii="Courier New" w:hAnsi="Courier New" w:cs="Courier New" w:hint="default"/>
      </w:rPr>
    </w:lvl>
    <w:lvl w:ilvl="8" w:tplc="0888B54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59A2EF4">
      <w:start w:val="5"/>
      <w:numFmt w:val="bullet"/>
      <w:lvlText w:val="-"/>
      <w:lvlJc w:val="left"/>
      <w:pPr>
        <w:ind w:left="717" w:hanging="360"/>
      </w:pPr>
      <w:rPr>
        <w:rFonts w:ascii="Calibri" w:eastAsia="Calibri" w:hAnsi="Calibri" w:cs="Times New Roman" w:hint="default"/>
      </w:rPr>
    </w:lvl>
    <w:lvl w:ilvl="1" w:tplc="94588A1C" w:tentative="1">
      <w:start w:val="1"/>
      <w:numFmt w:val="bullet"/>
      <w:lvlText w:val="o"/>
      <w:lvlJc w:val="left"/>
      <w:pPr>
        <w:ind w:left="1437" w:hanging="360"/>
      </w:pPr>
      <w:rPr>
        <w:rFonts w:ascii="Courier New" w:hAnsi="Courier New" w:cs="Courier New" w:hint="default"/>
      </w:rPr>
    </w:lvl>
    <w:lvl w:ilvl="2" w:tplc="E7E60986" w:tentative="1">
      <w:start w:val="1"/>
      <w:numFmt w:val="bullet"/>
      <w:lvlText w:val=""/>
      <w:lvlJc w:val="left"/>
      <w:pPr>
        <w:ind w:left="2157" w:hanging="360"/>
      </w:pPr>
      <w:rPr>
        <w:rFonts w:ascii="Wingdings" w:hAnsi="Wingdings" w:hint="default"/>
      </w:rPr>
    </w:lvl>
    <w:lvl w:ilvl="3" w:tplc="B5D2F018" w:tentative="1">
      <w:start w:val="1"/>
      <w:numFmt w:val="bullet"/>
      <w:lvlText w:val=""/>
      <w:lvlJc w:val="left"/>
      <w:pPr>
        <w:ind w:left="2877" w:hanging="360"/>
      </w:pPr>
      <w:rPr>
        <w:rFonts w:ascii="Symbol" w:hAnsi="Symbol" w:hint="default"/>
      </w:rPr>
    </w:lvl>
    <w:lvl w:ilvl="4" w:tplc="661A9276" w:tentative="1">
      <w:start w:val="1"/>
      <w:numFmt w:val="bullet"/>
      <w:lvlText w:val="o"/>
      <w:lvlJc w:val="left"/>
      <w:pPr>
        <w:ind w:left="3597" w:hanging="360"/>
      </w:pPr>
      <w:rPr>
        <w:rFonts w:ascii="Courier New" w:hAnsi="Courier New" w:cs="Courier New" w:hint="default"/>
      </w:rPr>
    </w:lvl>
    <w:lvl w:ilvl="5" w:tplc="2FCAB5E0" w:tentative="1">
      <w:start w:val="1"/>
      <w:numFmt w:val="bullet"/>
      <w:lvlText w:val=""/>
      <w:lvlJc w:val="left"/>
      <w:pPr>
        <w:ind w:left="4317" w:hanging="360"/>
      </w:pPr>
      <w:rPr>
        <w:rFonts w:ascii="Wingdings" w:hAnsi="Wingdings" w:hint="default"/>
      </w:rPr>
    </w:lvl>
    <w:lvl w:ilvl="6" w:tplc="FCF83ABE" w:tentative="1">
      <w:start w:val="1"/>
      <w:numFmt w:val="bullet"/>
      <w:lvlText w:val=""/>
      <w:lvlJc w:val="left"/>
      <w:pPr>
        <w:ind w:left="5037" w:hanging="360"/>
      </w:pPr>
      <w:rPr>
        <w:rFonts w:ascii="Symbol" w:hAnsi="Symbol" w:hint="default"/>
      </w:rPr>
    </w:lvl>
    <w:lvl w:ilvl="7" w:tplc="F3582602" w:tentative="1">
      <w:start w:val="1"/>
      <w:numFmt w:val="bullet"/>
      <w:lvlText w:val="o"/>
      <w:lvlJc w:val="left"/>
      <w:pPr>
        <w:ind w:left="5757" w:hanging="360"/>
      </w:pPr>
      <w:rPr>
        <w:rFonts w:ascii="Courier New" w:hAnsi="Courier New" w:cs="Courier New" w:hint="default"/>
      </w:rPr>
    </w:lvl>
    <w:lvl w:ilvl="8" w:tplc="9946917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D52ED12">
      <w:start w:val="1"/>
      <w:numFmt w:val="bullet"/>
      <w:lvlText w:val=""/>
      <w:lvlJc w:val="left"/>
      <w:pPr>
        <w:tabs>
          <w:tab w:val="num" w:pos="360"/>
        </w:tabs>
        <w:ind w:left="360" w:hanging="360"/>
      </w:pPr>
      <w:rPr>
        <w:rFonts w:ascii="Symbol" w:hAnsi="Symbol" w:hint="default"/>
      </w:rPr>
    </w:lvl>
    <w:lvl w:ilvl="1" w:tplc="713689CE" w:tentative="1">
      <w:start w:val="1"/>
      <w:numFmt w:val="bullet"/>
      <w:lvlText w:val="o"/>
      <w:lvlJc w:val="left"/>
      <w:pPr>
        <w:tabs>
          <w:tab w:val="num" w:pos="1080"/>
        </w:tabs>
        <w:ind w:left="1080" w:hanging="360"/>
      </w:pPr>
      <w:rPr>
        <w:rFonts w:ascii="Courier New" w:hAnsi="Courier New" w:cs="Courier New" w:hint="default"/>
      </w:rPr>
    </w:lvl>
    <w:lvl w:ilvl="2" w:tplc="2F7400CE" w:tentative="1">
      <w:start w:val="1"/>
      <w:numFmt w:val="bullet"/>
      <w:lvlText w:val=""/>
      <w:lvlJc w:val="left"/>
      <w:pPr>
        <w:tabs>
          <w:tab w:val="num" w:pos="1800"/>
        </w:tabs>
        <w:ind w:left="1800" w:hanging="360"/>
      </w:pPr>
      <w:rPr>
        <w:rFonts w:ascii="Wingdings" w:hAnsi="Wingdings" w:hint="default"/>
      </w:rPr>
    </w:lvl>
    <w:lvl w:ilvl="3" w:tplc="408A39D0" w:tentative="1">
      <w:start w:val="1"/>
      <w:numFmt w:val="bullet"/>
      <w:lvlText w:val=""/>
      <w:lvlJc w:val="left"/>
      <w:pPr>
        <w:tabs>
          <w:tab w:val="num" w:pos="2520"/>
        </w:tabs>
        <w:ind w:left="2520" w:hanging="360"/>
      </w:pPr>
      <w:rPr>
        <w:rFonts w:ascii="Symbol" w:hAnsi="Symbol" w:hint="default"/>
      </w:rPr>
    </w:lvl>
    <w:lvl w:ilvl="4" w:tplc="4E185C4A" w:tentative="1">
      <w:start w:val="1"/>
      <w:numFmt w:val="bullet"/>
      <w:lvlText w:val="o"/>
      <w:lvlJc w:val="left"/>
      <w:pPr>
        <w:tabs>
          <w:tab w:val="num" w:pos="3240"/>
        </w:tabs>
        <w:ind w:left="3240" w:hanging="360"/>
      </w:pPr>
      <w:rPr>
        <w:rFonts w:ascii="Courier New" w:hAnsi="Courier New" w:cs="Courier New" w:hint="default"/>
      </w:rPr>
    </w:lvl>
    <w:lvl w:ilvl="5" w:tplc="E36C433E" w:tentative="1">
      <w:start w:val="1"/>
      <w:numFmt w:val="bullet"/>
      <w:lvlText w:val=""/>
      <w:lvlJc w:val="left"/>
      <w:pPr>
        <w:tabs>
          <w:tab w:val="num" w:pos="3960"/>
        </w:tabs>
        <w:ind w:left="3960" w:hanging="360"/>
      </w:pPr>
      <w:rPr>
        <w:rFonts w:ascii="Wingdings" w:hAnsi="Wingdings" w:hint="default"/>
      </w:rPr>
    </w:lvl>
    <w:lvl w:ilvl="6" w:tplc="03123EF8" w:tentative="1">
      <w:start w:val="1"/>
      <w:numFmt w:val="bullet"/>
      <w:lvlText w:val=""/>
      <w:lvlJc w:val="left"/>
      <w:pPr>
        <w:tabs>
          <w:tab w:val="num" w:pos="4680"/>
        </w:tabs>
        <w:ind w:left="4680" w:hanging="360"/>
      </w:pPr>
      <w:rPr>
        <w:rFonts w:ascii="Symbol" w:hAnsi="Symbol" w:hint="default"/>
      </w:rPr>
    </w:lvl>
    <w:lvl w:ilvl="7" w:tplc="070EE05E" w:tentative="1">
      <w:start w:val="1"/>
      <w:numFmt w:val="bullet"/>
      <w:lvlText w:val="o"/>
      <w:lvlJc w:val="left"/>
      <w:pPr>
        <w:tabs>
          <w:tab w:val="num" w:pos="5400"/>
        </w:tabs>
        <w:ind w:left="5400" w:hanging="360"/>
      </w:pPr>
      <w:rPr>
        <w:rFonts w:ascii="Courier New" w:hAnsi="Courier New" w:cs="Courier New" w:hint="default"/>
      </w:rPr>
    </w:lvl>
    <w:lvl w:ilvl="8" w:tplc="0ACC89C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8D"/>
    <w:rsid w:val="001054DA"/>
    <w:rsid w:val="005E5957"/>
    <w:rsid w:val="00A241BE"/>
    <w:rsid w:val="00A55D03"/>
    <w:rsid w:val="00AB2C8D"/>
    <w:rsid w:val="00C653D0"/>
    <w:rsid w:val="00D638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054DA"/>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653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054DA"/>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653D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653D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653D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653D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653D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653D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653D0"/>
    <w:rPr>
      <w:rFonts w:eastAsiaTheme="minorHAnsi" w:cstheme="minorBidi"/>
      <w:lang w:eastAsia="en-US"/>
    </w:rPr>
  </w:style>
  <w:style w:type="paragraph" w:styleId="BodyText">
    <w:name w:val="Body Text"/>
    <w:basedOn w:val="Normal"/>
    <w:link w:val="BodyTextChar"/>
    <w:uiPriority w:val="99"/>
    <w:unhideWhenUsed/>
    <w:rsid w:val="00C653D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653D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653D0"/>
    <w:rPr>
      <w:b/>
      <w:bCs/>
    </w:rPr>
  </w:style>
  <w:style w:type="character" w:customStyle="1" w:styleId="CommentSubjectChar">
    <w:name w:val="Comment Subject Char"/>
    <w:basedOn w:val="CommentTextChar"/>
    <w:link w:val="CommentSubject"/>
    <w:uiPriority w:val="99"/>
    <w:rsid w:val="00C653D0"/>
    <w:rPr>
      <w:rFonts w:eastAsiaTheme="minorHAnsi" w:cstheme="minorBidi"/>
      <w:b/>
      <w:bCs/>
      <w:lang w:eastAsia="en-US"/>
    </w:rPr>
  </w:style>
  <w:style w:type="paragraph" w:styleId="BalloonText">
    <w:name w:val="Balloon Text"/>
    <w:basedOn w:val="Normal"/>
    <w:link w:val="BalloonTextChar"/>
    <w:uiPriority w:val="99"/>
    <w:unhideWhenUsed/>
    <w:rsid w:val="00C653D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653D0"/>
    <w:rPr>
      <w:rFonts w:ascii="Tahoma" w:eastAsiaTheme="minorHAnsi" w:hAnsi="Tahoma" w:cs="Tahoma"/>
      <w:sz w:val="16"/>
      <w:szCs w:val="16"/>
      <w:lang w:eastAsia="en-US"/>
    </w:rPr>
  </w:style>
  <w:style w:type="paragraph" w:customStyle="1" w:styleId="OutcomeDescription">
    <w:name w:val="Outcome Description"/>
    <w:basedOn w:val="Normal"/>
    <w:qFormat/>
    <w:rsid w:val="00C653D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653D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054DA"/>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653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054DA"/>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653D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653D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653D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653D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653D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653D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653D0"/>
    <w:rPr>
      <w:rFonts w:eastAsiaTheme="minorHAnsi" w:cstheme="minorBidi"/>
      <w:lang w:eastAsia="en-US"/>
    </w:rPr>
  </w:style>
  <w:style w:type="paragraph" w:styleId="BodyText">
    <w:name w:val="Body Text"/>
    <w:basedOn w:val="Normal"/>
    <w:link w:val="BodyTextChar"/>
    <w:uiPriority w:val="99"/>
    <w:unhideWhenUsed/>
    <w:rsid w:val="00C653D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653D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653D0"/>
    <w:rPr>
      <w:b/>
      <w:bCs/>
    </w:rPr>
  </w:style>
  <w:style w:type="character" w:customStyle="1" w:styleId="CommentSubjectChar">
    <w:name w:val="Comment Subject Char"/>
    <w:basedOn w:val="CommentTextChar"/>
    <w:link w:val="CommentSubject"/>
    <w:uiPriority w:val="99"/>
    <w:rsid w:val="00C653D0"/>
    <w:rPr>
      <w:rFonts w:eastAsiaTheme="minorHAnsi" w:cstheme="minorBidi"/>
      <w:b/>
      <w:bCs/>
      <w:lang w:eastAsia="en-US"/>
    </w:rPr>
  </w:style>
  <w:style w:type="paragraph" w:styleId="BalloonText">
    <w:name w:val="Balloon Text"/>
    <w:basedOn w:val="Normal"/>
    <w:link w:val="BalloonTextChar"/>
    <w:uiPriority w:val="99"/>
    <w:unhideWhenUsed/>
    <w:rsid w:val="00C653D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653D0"/>
    <w:rPr>
      <w:rFonts w:ascii="Tahoma" w:eastAsiaTheme="minorHAnsi" w:hAnsi="Tahoma" w:cs="Tahoma"/>
      <w:sz w:val="16"/>
      <w:szCs w:val="16"/>
      <w:lang w:eastAsia="en-US"/>
    </w:rPr>
  </w:style>
  <w:style w:type="paragraph" w:customStyle="1" w:styleId="OutcomeDescription">
    <w:name w:val="Outcome Description"/>
    <w:basedOn w:val="Normal"/>
    <w:qFormat/>
    <w:rsid w:val="00C653D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653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3F49-4779-4C96-AF7F-98D25868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23265</Words>
  <Characters>132616</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2015-01-21T22:05:00Z</dcterms:created>
  <dcterms:modified xsi:type="dcterms:W3CDTF">2015-02-03T19:44:00Z</dcterms:modified>
</cp:coreProperties>
</file>