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C154F" w:rsidP="00854F70">
      <w:pPr>
        <w:pStyle w:val="Heading1"/>
      </w:pPr>
      <w:bookmarkStart w:id="0" w:name="PRMS_RIName"/>
      <w:r w:rsidRPr="00854F70">
        <w:t>Radius Residential Care Limited - Radius Arran Court Home &amp; Hospital</w:t>
      </w:r>
      <w:bookmarkEnd w:id="0"/>
    </w:p>
    <w:p w:rsidR="001237E0" w:rsidRPr="00854F70" w:rsidRDefault="009C154F" w:rsidP="00FF41C5">
      <w:pPr>
        <w:pStyle w:val="Heading2"/>
      </w:pPr>
      <w:r w:rsidRPr="00854F70">
        <w:t xml:space="preserve">Current Status: </w:t>
      </w:r>
      <w:bookmarkStart w:id="1" w:name="AuditStartDate"/>
      <w:r w:rsidRPr="00854F70">
        <w:t>3 December 2013</w:t>
      </w:r>
      <w:bookmarkEnd w:id="1"/>
    </w:p>
    <w:p w:rsidR="001237E0" w:rsidRPr="005661ED" w:rsidRDefault="009C154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C154F" w:rsidP="00FF41C5">
      <w:pPr>
        <w:pStyle w:val="Heading2"/>
      </w:pPr>
      <w:r w:rsidRPr="005A5CEB">
        <w:t>General overview</w:t>
      </w:r>
    </w:p>
    <w:p w:rsidR="00002773" w:rsidRDefault="009C154F" w:rsidP="005A5CEB">
      <w:pPr>
        <w:spacing w:before="240" w:after="0" w:line="276" w:lineRule="auto"/>
        <w:ind w:left="0"/>
        <w:rPr>
          <w:sz w:val="24"/>
        </w:rPr>
      </w:pPr>
      <w:bookmarkStart w:id="3" w:name="GeneralOverview"/>
      <w:r w:rsidRPr="005A5CEB">
        <w:rPr>
          <w:sz w:val="24"/>
        </w:rPr>
        <w:t>Radius Arran Court is part of the Radius Residential Care Group. Radius Court cares for up to 102 residents requiring rest home and hospital level care.</w:t>
      </w:r>
      <w:r>
        <w:rPr>
          <w:sz w:val="24"/>
        </w:rPr>
        <w:t xml:space="preserve"> </w:t>
      </w:r>
      <w:r w:rsidRPr="005A5CEB">
        <w:rPr>
          <w:sz w:val="24"/>
        </w:rPr>
        <w:t>On the day of the audit there were 56 residents receiving hospital level and 45 receiving rest home level.</w:t>
      </w:r>
      <w:r>
        <w:rPr>
          <w:sz w:val="24"/>
        </w:rPr>
        <w:t xml:space="preserve"> </w:t>
      </w:r>
    </w:p>
    <w:p w:rsidR="00002773" w:rsidRDefault="009C154F" w:rsidP="005A5CEB">
      <w:pPr>
        <w:spacing w:before="240" w:after="0" w:line="276" w:lineRule="auto"/>
        <w:ind w:left="0"/>
        <w:rPr>
          <w:sz w:val="24"/>
        </w:rPr>
      </w:pPr>
      <w:r w:rsidRPr="005A5CEB">
        <w:rPr>
          <w:sz w:val="24"/>
        </w:rPr>
        <w:t>The facility manager has many years of aged care management experience. She has been at the service for three years and is supported by a competent clinical manager.</w:t>
      </w:r>
      <w:r>
        <w:rPr>
          <w:sz w:val="24"/>
        </w:rPr>
        <w:t xml:space="preserve"> </w:t>
      </w:r>
      <w:r w:rsidRPr="005A5CEB">
        <w:rPr>
          <w:sz w:val="24"/>
        </w:rPr>
        <w:t>She is also supported by the Radius regional manager.</w:t>
      </w:r>
      <w:r>
        <w:rPr>
          <w:sz w:val="24"/>
        </w:rPr>
        <w:t xml:space="preserve"> </w:t>
      </w:r>
    </w:p>
    <w:p w:rsidR="00582C77" w:rsidRPr="005A5CEB" w:rsidRDefault="009C154F" w:rsidP="005A5CEB">
      <w:pPr>
        <w:spacing w:before="240" w:after="0" w:line="276" w:lineRule="auto"/>
        <w:ind w:left="0"/>
        <w:rPr>
          <w:sz w:val="24"/>
        </w:rPr>
      </w:pPr>
      <w:r w:rsidRPr="005A5CEB">
        <w:rPr>
          <w:sz w:val="24"/>
        </w:rPr>
        <w:t>This audit has identified improvements required around aspects of medication management, care planning, wound management and corrective action planning.</w:t>
      </w:r>
      <w:bookmarkEnd w:id="3"/>
    </w:p>
    <w:p w:rsidR="00BA195E" w:rsidRPr="005A5CEB" w:rsidRDefault="009C154F" w:rsidP="00FF41C5">
      <w:pPr>
        <w:pStyle w:val="Heading2"/>
      </w:pPr>
      <w:r w:rsidRPr="005A5CEB">
        <w:t xml:space="preserve">Audit Summary </w:t>
      </w:r>
      <w:r>
        <w:t>as at</w:t>
      </w:r>
      <w:r w:rsidRPr="005A5CEB">
        <w:t xml:space="preserve"> </w:t>
      </w:r>
      <w:bookmarkStart w:id="4" w:name="AuditStartDate1"/>
      <w:r w:rsidRPr="005A5CEB">
        <w:t>3 December 2013</w:t>
      </w:r>
      <w:bookmarkEnd w:id="4"/>
    </w:p>
    <w:p w:rsidR="00BA195E" w:rsidRPr="005A5CEB" w:rsidRDefault="009C154F" w:rsidP="005A5CEB">
      <w:pPr>
        <w:spacing w:before="240" w:after="0" w:line="276" w:lineRule="auto"/>
        <w:ind w:left="0"/>
        <w:rPr>
          <w:sz w:val="24"/>
        </w:rPr>
      </w:pPr>
      <w:r w:rsidRPr="005A5CEB">
        <w:rPr>
          <w:sz w:val="24"/>
        </w:rPr>
        <w:t>Standards have been assessed and summarised below:</w:t>
      </w:r>
    </w:p>
    <w:p w:rsidR="00BA195E" w:rsidRPr="00854F70" w:rsidRDefault="009C154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D3769" w:rsidTr="008633A8">
        <w:trPr>
          <w:cantSplit/>
          <w:tblHeader/>
        </w:trPr>
        <w:tc>
          <w:tcPr>
            <w:tcW w:w="1260" w:type="dxa"/>
            <w:tcBorders>
              <w:bottom w:val="single" w:sz="4" w:space="0" w:color="000000"/>
            </w:tcBorders>
            <w:vAlign w:val="center"/>
          </w:tcPr>
          <w:p w:rsidR="00BA195E" w:rsidRPr="008F484E" w:rsidRDefault="009C154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C154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C154F" w:rsidP="008F484E">
            <w:pPr>
              <w:spacing w:before="60"/>
              <w:ind w:left="0"/>
              <w:rPr>
                <w:b/>
                <w:sz w:val="24"/>
                <w:szCs w:val="24"/>
              </w:rPr>
            </w:pPr>
            <w:r w:rsidRPr="008F484E">
              <w:rPr>
                <w:b/>
                <w:sz w:val="24"/>
                <w:szCs w:val="24"/>
              </w:rPr>
              <w:t>Definition</w:t>
            </w:r>
          </w:p>
        </w:tc>
      </w:tr>
      <w:tr w:rsidR="00FD3769" w:rsidTr="008633A8">
        <w:trPr>
          <w:cantSplit/>
          <w:trHeight w:val="1134"/>
        </w:trPr>
        <w:tc>
          <w:tcPr>
            <w:tcW w:w="1260" w:type="dxa"/>
            <w:tcBorders>
              <w:bottom w:val="single" w:sz="4" w:space="0" w:color="000000"/>
            </w:tcBorders>
            <w:shd w:val="clear" w:color="0066FF" w:fill="0000FF"/>
            <w:vAlign w:val="center"/>
          </w:tcPr>
          <w:p w:rsidR="00103A98" w:rsidRPr="008F484E" w:rsidRDefault="0000277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C154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C154F" w:rsidP="008F484E">
            <w:pPr>
              <w:spacing w:before="60"/>
              <w:ind w:left="50"/>
              <w:rPr>
                <w:sz w:val="24"/>
                <w:szCs w:val="24"/>
              </w:rPr>
            </w:pPr>
            <w:r w:rsidRPr="008F484E">
              <w:rPr>
                <w:sz w:val="24"/>
                <w:szCs w:val="24"/>
              </w:rPr>
              <w:t>All standards applicable to this service fully attained with some standards exceeded</w:t>
            </w:r>
          </w:p>
        </w:tc>
      </w:tr>
      <w:tr w:rsidR="00FD3769" w:rsidTr="008633A8">
        <w:trPr>
          <w:cantSplit/>
          <w:trHeight w:val="1134"/>
        </w:trPr>
        <w:tc>
          <w:tcPr>
            <w:tcW w:w="1260" w:type="dxa"/>
            <w:tcBorders>
              <w:bottom w:val="single" w:sz="4" w:space="0" w:color="000000"/>
            </w:tcBorders>
            <w:shd w:val="clear" w:color="33CC33" w:fill="00FF00"/>
            <w:vAlign w:val="center"/>
          </w:tcPr>
          <w:p w:rsidR="00103A98" w:rsidRPr="008F484E" w:rsidRDefault="00002773" w:rsidP="008F484E">
            <w:pPr>
              <w:spacing w:before="60"/>
              <w:ind w:left="0"/>
              <w:rPr>
                <w:sz w:val="24"/>
                <w:szCs w:val="24"/>
              </w:rPr>
            </w:pPr>
          </w:p>
        </w:tc>
        <w:tc>
          <w:tcPr>
            <w:tcW w:w="3780" w:type="dxa"/>
            <w:shd w:val="clear" w:color="auto" w:fill="auto"/>
            <w:vAlign w:val="center"/>
          </w:tcPr>
          <w:p w:rsidR="00103A98" w:rsidRPr="008F484E" w:rsidRDefault="009C154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C154F" w:rsidP="008F484E">
            <w:pPr>
              <w:spacing w:before="60"/>
              <w:ind w:left="50"/>
              <w:rPr>
                <w:sz w:val="24"/>
                <w:szCs w:val="24"/>
              </w:rPr>
            </w:pPr>
            <w:r w:rsidRPr="008F484E">
              <w:rPr>
                <w:sz w:val="24"/>
                <w:szCs w:val="24"/>
              </w:rPr>
              <w:t xml:space="preserve">Standards applicable to this service fully attained </w:t>
            </w:r>
          </w:p>
        </w:tc>
      </w:tr>
      <w:tr w:rsidR="00FD3769" w:rsidTr="008633A8">
        <w:trPr>
          <w:cantSplit/>
          <w:trHeight w:val="1134"/>
        </w:trPr>
        <w:tc>
          <w:tcPr>
            <w:tcW w:w="1260" w:type="dxa"/>
            <w:tcBorders>
              <w:bottom w:val="single" w:sz="4" w:space="0" w:color="000000"/>
            </w:tcBorders>
            <w:shd w:val="clear" w:color="auto" w:fill="FFFF00"/>
            <w:vAlign w:val="center"/>
          </w:tcPr>
          <w:p w:rsidR="00103A98" w:rsidRPr="008F484E" w:rsidRDefault="00002773" w:rsidP="008F484E">
            <w:pPr>
              <w:spacing w:before="60"/>
              <w:ind w:left="0"/>
              <w:rPr>
                <w:sz w:val="24"/>
                <w:szCs w:val="24"/>
              </w:rPr>
            </w:pPr>
          </w:p>
        </w:tc>
        <w:tc>
          <w:tcPr>
            <w:tcW w:w="3780" w:type="dxa"/>
            <w:shd w:val="clear" w:color="auto" w:fill="auto"/>
            <w:vAlign w:val="center"/>
          </w:tcPr>
          <w:p w:rsidR="00103A98" w:rsidRPr="008F484E" w:rsidRDefault="009C154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C154F" w:rsidP="008F484E">
            <w:pPr>
              <w:spacing w:before="60"/>
              <w:ind w:left="50"/>
              <w:rPr>
                <w:sz w:val="24"/>
                <w:szCs w:val="24"/>
              </w:rPr>
            </w:pPr>
            <w:r w:rsidRPr="008F484E">
              <w:rPr>
                <w:sz w:val="24"/>
                <w:szCs w:val="24"/>
              </w:rPr>
              <w:t>Some standards applicable to this service partially attained and of low risk</w:t>
            </w:r>
          </w:p>
        </w:tc>
      </w:tr>
      <w:tr w:rsidR="00FD3769" w:rsidTr="008633A8">
        <w:trPr>
          <w:cantSplit/>
          <w:trHeight w:val="1134"/>
        </w:trPr>
        <w:tc>
          <w:tcPr>
            <w:tcW w:w="1260" w:type="dxa"/>
            <w:tcBorders>
              <w:bottom w:val="single" w:sz="4" w:space="0" w:color="000000"/>
            </w:tcBorders>
            <w:shd w:val="clear" w:color="auto" w:fill="FFC800"/>
            <w:vAlign w:val="center"/>
          </w:tcPr>
          <w:p w:rsidR="00103A98" w:rsidRPr="008F484E" w:rsidRDefault="0000277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C154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C154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D3769" w:rsidTr="004B2721">
        <w:trPr>
          <w:cantSplit/>
          <w:trHeight w:val="1134"/>
        </w:trPr>
        <w:tc>
          <w:tcPr>
            <w:tcW w:w="1260" w:type="dxa"/>
            <w:shd w:val="clear" w:color="auto" w:fill="FF0000"/>
            <w:vAlign w:val="center"/>
          </w:tcPr>
          <w:p w:rsidR="00103A98" w:rsidRPr="008F484E" w:rsidRDefault="00002773" w:rsidP="008F484E">
            <w:pPr>
              <w:spacing w:before="60"/>
              <w:ind w:left="0"/>
              <w:rPr>
                <w:sz w:val="24"/>
                <w:szCs w:val="24"/>
              </w:rPr>
            </w:pPr>
          </w:p>
        </w:tc>
        <w:tc>
          <w:tcPr>
            <w:tcW w:w="3780" w:type="dxa"/>
            <w:shd w:val="clear" w:color="auto" w:fill="auto"/>
            <w:vAlign w:val="center"/>
          </w:tcPr>
          <w:p w:rsidR="00103A98" w:rsidRPr="008F484E" w:rsidRDefault="009C154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C154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C154F" w:rsidP="00FF41C5">
      <w:pPr>
        <w:pStyle w:val="Heading3"/>
      </w:pPr>
      <w:r w:rsidRPr="00FF41C5">
        <w:t xml:space="preserve">Consumer Rights as at </w:t>
      </w:r>
      <w:bookmarkStart w:id="5" w:name="AuditStartDate2"/>
      <w:r w:rsidRPr="00FF41C5">
        <w:t>3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B2721" w:rsidRPr="00CC002C" w:rsidRDefault="009C154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02773" w:rsidP="008F484E">
            <w:pPr>
              <w:spacing w:after="0"/>
              <w:ind w:left="0"/>
              <w:rPr>
                <w:rFonts w:cs="Arial"/>
                <w:b/>
                <w:szCs w:val="24"/>
              </w:rPr>
            </w:pPr>
          </w:p>
        </w:tc>
        <w:tc>
          <w:tcPr>
            <w:tcW w:w="2330" w:type="dxa"/>
            <w:shd w:val="clear" w:color="auto" w:fill="FFFFFF"/>
          </w:tcPr>
          <w:p w:rsidR="004B2721" w:rsidRPr="00CC002C" w:rsidRDefault="009C154F" w:rsidP="008F484E">
            <w:pPr>
              <w:spacing w:after="0"/>
              <w:ind w:left="0"/>
              <w:rPr>
                <w:rFonts w:cs="Arial"/>
                <w:b/>
                <w:szCs w:val="24"/>
              </w:rPr>
            </w:pPr>
            <w:r>
              <w:t>Standards applicable to this service fully attained.</w:t>
            </w:r>
          </w:p>
        </w:tc>
      </w:tr>
    </w:tbl>
    <w:p w:rsidR="00FF41C5" w:rsidRPr="00FF41C5" w:rsidRDefault="009C154F" w:rsidP="00FF41C5">
      <w:pPr>
        <w:pStyle w:val="Heading3"/>
      </w:pPr>
      <w:r w:rsidRPr="00FF41C5">
        <w:t>Organisational Management</w:t>
      </w:r>
      <w:r>
        <w:t xml:space="preserve"> as at </w:t>
      </w:r>
      <w:bookmarkStart w:id="6" w:name="AuditStartDate3"/>
      <w:r w:rsidRPr="00FF41C5">
        <w:t>3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D2CA9" w:rsidRPr="00CC002C" w:rsidRDefault="009C154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02773" w:rsidP="004D2CA9">
            <w:pPr>
              <w:spacing w:after="0"/>
              <w:ind w:left="0"/>
              <w:rPr>
                <w:rFonts w:cs="Arial"/>
                <w:b/>
                <w:szCs w:val="24"/>
              </w:rPr>
            </w:pPr>
          </w:p>
        </w:tc>
        <w:tc>
          <w:tcPr>
            <w:tcW w:w="2330" w:type="dxa"/>
            <w:shd w:val="clear" w:color="auto" w:fill="FFFFFF"/>
          </w:tcPr>
          <w:p w:rsidR="004D2CA9" w:rsidRPr="00CC002C" w:rsidRDefault="009C154F" w:rsidP="004D2CA9">
            <w:pPr>
              <w:spacing w:after="0"/>
              <w:ind w:left="0"/>
              <w:rPr>
                <w:rFonts w:cs="Arial"/>
                <w:b/>
                <w:szCs w:val="24"/>
              </w:rPr>
            </w:pPr>
            <w:r>
              <w:t>Some standards applicable to this service partially attained and of low risk.</w:t>
            </w:r>
          </w:p>
        </w:tc>
      </w:tr>
    </w:tbl>
    <w:p w:rsidR="00FF41C5" w:rsidRPr="00FF41C5" w:rsidRDefault="009C154F" w:rsidP="00FF41C5">
      <w:pPr>
        <w:pStyle w:val="Heading3"/>
      </w:pPr>
      <w:r w:rsidRPr="00CC002C">
        <w:t>Continuum of Service Delivery</w:t>
      </w:r>
      <w:r>
        <w:t xml:space="preserve"> as at </w:t>
      </w:r>
      <w:bookmarkStart w:id="7" w:name="AuditStartDate4"/>
      <w:r w:rsidRPr="00FF41C5">
        <w:t>3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D2CA9" w:rsidRPr="00CC002C" w:rsidRDefault="009C154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02773" w:rsidP="004D2CA9">
            <w:pPr>
              <w:spacing w:after="0"/>
              <w:ind w:left="0"/>
              <w:rPr>
                <w:rFonts w:cs="Arial"/>
                <w:b/>
                <w:szCs w:val="24"/>
              </w:rPr>
            </w:pPr>
          </w:p>
        </w:tc>
        <w:tc>
          <w:tcPr>
            <w:tcW w:w="2330" w:type="dxa"/>
            <w:shd w:val="clear" w:color="auto" w:fill="FFFFFF"/>
          </w:tcPr>
          <w:p w:rsidR="004D2CA9" w:rsidRPr="00CC002C" w:rsidRDefault="009C154F" w:rsidP="004D2CA9">
            <w:pPr>
              <w:spacing w:after="0"/>
              <w:ind w:left="0"/>
              <w:rPr>
                <w:rFonts w:cs="Arial"/>
                <w:b/>
                <w:szCs w:val="24"/>
              </w:rPr>
            </w:pPr>
            <w:r>
              <w:t>Some standards applicable to this service partially attained and of medium or high risk and/or unattained and of low risk.</w:t>
            </w:r>
          </w:p>
        </w:tc>
      </w:tr>
    </w:tbl>
    <w:p w:rsidR="00FF41C5" w:rsidRDefault="009C154F" w:rsidP="00FF41C5">
      <w:pPr>
        <w:pStyle w:val="Heading3"/>
      </w:pPr>
      <w:r w:rsidRPr="00CC002C">
        <w:t>Safe and Appropriate Environment</w:t>
      </w:r>
      <w:r w:rsidRPr="00FF41C5">
        <w:t xml:space="preserve"> </w:t>
      </w:r>
      <w:r>
        <w:t xml:space="preserve">as at </w:t>
      </w:r>
      <w:bookmarkStart w:id="8" w:name="AuditStartDate5"/>
      <w:r>
        <w:t>3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D2CA9" w:rsidRPr="00CC002C" w:rsidRDefault="009C154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02773" w:rsidP="004D2CA9">
            <w:pPr>
              <w:spacing w:after="0"/>
              <w:ind w:left="0"/>
              <w:rPr>
                <w:rFonts w:cs="Arial"/>
                <w:b/>
                <w:szCs w:val="24"/>
              </w:rPr>
            </w:pPr>
          </w:p>
        </w:tc>
        <w:tc>
          <w:tcPr>
            <w:tcW w:w="2330" w:type="dxa"/>
            <w:shd w:val="clear" w:color="auto" w:fill="FFFFFF"/>
          </w:tcPr>
          <w:p w:rsidR="004D2CA9" w:rsidRPr="00CC002C" w:rsidRDefault="009C154F" w:rsidP="004D2CA9">
            <w:pPr>
              <w:spacing w:after="0"/>
              <w:ind w:left="0"/>
              <w:rPr>
                <w:rFonts w:cs="Arial"/>
                <w:b/>
                <w:szCs w:val="24"/>
              </w:rPr>
            </w:pPr>
            <w:r>
              <w:t>Standards applicable to this service fully attained.</w:t>
            </w:r>
          </w:p>
        </w:tc>
      </w:tr>
    </w:tbl>
    <w:p w:rsidR="00FF41C5" w:rsidRDefault="009C154F" w:rsidP="00FF41C5">
      <w:pPr>
        <w:pStyle w:val="Heading3"/>
      </w:pPr>
      <w:r w:rsidRPr="00CC002C">
        <w:t>Restraint Minimisation and Safe Practice</w:t>
      </w:r>
      <w:r w:rsidRPr="00FF41C5">
        <w:t xml:space="preserve"> as at </w:t>
      </w:r>
      <w:bookmarkStart w:id="9" w:name="AuditStartDate6"/>
      <w:r>
        <w:t>3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D2CA9" w:rsidRPr="00CC002C" w:rsidRDefault="009C154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02773" w:rsidP="004D2CA9">
            <w:pPr>
              <w:spacing w:after="0"/>
              <w:ind w:left="0"/>
              <w:rPr>
                <w:rFonts w:cs="Arial"/>
                <w:b/>
                <w:szCs w:val="24"/>
              </w:rPr>
            </w:pPr>
          </w:p>
        </w:tc>
        <w:tc>
          <w:tcPr>
            <w:tcW w:w="2330" w:type="dxa"/>
            <w:shd w:val="clear" w:color="auto" w:fill="FFFFFF"/>
          </w:tcPr>
          <w:p w:rsidR="004D2CA9" w:rsidRPr="00CC002C" w:rsidRDefault="009C154F" w:rsidP="004D2CA9">
            <w:pPr>
              <w:spacing w:after="0"/>
              <w:ind w:left="0"/>
              <w:rPr>
                <w:rFonts w:cs="Arial"/>
                <w:b/>
                <w:szCs w:val="24"/>
              </w:rPr>
            </w:pPr>
            <w:r>
              <w:t>Standards applicable to this service fully attained.</w:t>
            </w:r>
          </w:p>
        </w:tc>
      </w:tr>
    </w:tbl>
    <w:p w:rsidR="00FF41C5" w:rsidRPr="00CC002C" w:rsidRDefault="009C154F" w:rsidP="00FF41C5">
      <w:pPr>
        <w:pStyle w:val="Heading3"/>
      </w:pPr>
      <w:r w:rsidRPr="00CC002C">
        <w:lastRenderedPageBreak/>
        <w:t>Infection Prevention and Control</w:t>
      </w:r>
      <w:r w:rsidRPr="00FF41C5">
        <w:t xml:space="preserve"> as at </w:t>
      </w:r>
      <w:bookmarkStart w:id="10" w:name="AuditStartDate7"/>
      <w:r w:rsidRPr="00CC002C">
        <w:t>3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3769" w:rsidTr="00F62C56">
        <w:trPr>
          <w:cantSplit/>
        </w:trPr>
        <w:tc>
          <w:tcPr>
            <w:tcW w:w="5529" w:type="dxa"/>
          </w:tcPr>
          <w:p w:rsidR="004D2CA9" w:rsidRPr="00CC002C" w:rsidRDefault="009C154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02773" w:rsidP="004D2CA9">
            <w:pPr>
              <w:spacing w:after="0"/>
              <w:ind w:left="0"/>
              <w:rPr>
                <w:rFonts w:cs="Arial"/>
                <w:b/>
                <w:szCs w:val="24"/>
              </w:rPr>
            </w:pPr>
          </w:p>
        </w:tc>
        <w:tc>
          <w:tcPr>
            <w:tcW w:w="2330" w:type="dxa"/>
            <w:shd w:val="clear" w:color="auto" w:fill="FFFFFF"/>
          </w:tcPr>
          <w:p w:rsidR="004D2CA9" w:rsidRPr="00CC002C" w:rsidRDefault="009C154F" w:rsidP="004D2CA9">
            <w:pPr>
              <w:spacing w:after="0"/>
              <w:ind w:left="0"/>
              <w:rPr>
                <w:rFonts w:cs="Arial"/>
                <w:b/>
                <w:szCs w:val="24"/>
              </w:rPr>
            </w:pPr>
            <w:r>
              <w:t>Standards applicable to this service fully attained.</w:t>
            </w:r>
          </w:p>
        </w:tc>
      </w:tr>
    </w:tbl>
    <w:p w:rsidR="00661434" w:rsidRPr="00FF41C5" w:rsidRDefault="009C154F" w:rsidP="00FF41C5">
      <w:pPr>
        <w:pStyle w:val="Heading2"/>
      </w:pPr>
      <w:r w:rsidRPr="00FF41C5">
        <w:t xml:space="preserve">Audit Results as at </w:t>
      </w:r>
      <w:bookmarkStart w:id="11" w:name="AuditStartDate8"/>
      <w:r w:rsidRPr="00FF41C5">
        <w:t>3 December 2013</w:t>
      </w:r>
      <w:bookmarkEnd w:id="11"/>
    </w:p>
    <w:p w:rsidR="00EE7AF4" w:rsidRPr="008F484E" w:rsidRDefault="009C154F" w:rsidP="00FF41C5">
      <w:pPr>
        <w:pStyle w:val="Heading3"/>
      </w:pPr>
      <w:r w:rsidRPr="008F484E">
        <w:t>Consumer Rights</w:t>
      </w:r>
    </w:p>
    <w:p w:rsidR="00582C77" w:rsidRPr="008F484E" w:rsidRDefault="009C154F" w:rsidP="008F484E">
      <w:pPr>
        <w:spacing w:before="240" w:after="0" w:line="276" w:lineRule="auto"/>
        <w:ind w:left="0"/>
        <w:rPr>
          <w:sz w:val="24"/>
        </w:rPr>
      </w:pPr>
      <w:bookmarkStart w:id="12" w:name="ConsumerRights"/>
      <w:r w:rsidRPr="008F484E">
        <w:rPr>
          <w:sz w:val="24"/>
        </w:rPr>
        <w:t>Arran Court displays posters and pamphlets describing the Code of Health and Disabili</w:t>
      </w:r>
      <w:r>
        <w:rPr>
          <w:sz w:val="24"/>
        </w:rPr>
        <w:t>ty Services Consumers' Rights (t</w:t>
      </w:r>
      <w:r w:rsidRPr="008F484E">
        <w:rPr>
          <w:sz w:val="24"/>
        </w:rPr>
        <w:t>he Code).</w:t>
      </w:r>
      <w:r>
        <w:rPr>
          <w:sz w:val="24"/>
        </w:rPr>
        <w:t xml:space="preserve"> </w:t>
      </w:r>
      <w:r w:rsidRPr="008F484E">
        <w:rPr>
          <w:sz w:val="24"/>
        </w:rPr>
        <w:t>Information about resident rights is also provided on admission to the facility. There is a complaints management process that meets the requirements of Right 10</w:t>
      </w:r>
      <w:r>
        <w:rPr>
          <w:sz w:val="24"/>
        </w:rPr>
        <w:t xml:space="preserve"> of ‘t</w:t>
      </w:r>
      <w:r w:rsidRPr="008F484E">
        <w:rPr>
          <w:sz w:val="24"/>
        </w:rPr>
        <w:t xml:space="preserve">he Code’. Staff and residents are aware of the complaints process. Resident values and beliefs are discussed in the initial assessment phase following admission and are documented in resident files. </w:t>
      </w:r>
      <w:proofErr w:type="gramStart"/>
      <w:r w:rsidRPr="008F484E">
        <w:rPr>
          <w:sz w:val="24"/>
        </w:rPr>
        <w:t>Staff are</w:t>
      </w:r>
      <w:proofErr w:type="gramEnd"/>
      <w:r w:rsidRPr="008F484E">
        <w:rPr>
          <w:sz w:val="24"/>
        </w:rPr>
        <w:t xml:space="preserve"> trained in resident rights and apply these in practice. Residents are encouraged to participate in community activity and members of the community visit the facility. Resident satisfaction surveys confirm that residents are satisfied that their rights, privacy and cultural needs are respected. Residents have the opportunity to participate in a regular residents' meeting.</w:t>
      </w:r>
      <w:bookmarkEnd w:id="12"/>
    </w:p>
    <w:p w:rsidR="00EE7AF4" w:rsidRPr="008F484E" w:rsidRDefault="009C154F" w:rsidP="00FF41C5">
      <w:pPr>
        <w:pStyle w:val="Heading3"/>
      </w:pPr>
      <w:r w:rsidRPr="008F484E">
        <w:t>Organisational Management</w:t>
      </w:r>
    </w:p>
    <w:p w:rsidR="00002773" w:rsidRDefault="009C154F" w:rsidP="008F484E">
      <w:pPr>
        <w:spacing w:before="240" w:after="0" w:line="276" w:lineRule="auto"/>
        <w:ind w:left="0"/>
        <w:rPr>
          <w:sz w:val="24"/>
        </w:rPr>
      </w:pPr>
      <w:bookmarkStart w:id="13" w:name="OrganisationalManagement"/>
      <w:r w:rsidRPr="008F484E">
        <w:rPr>
          <w:sz w:val="24"/>
        </w:rPr>
        <w:t>Radius Arran Court is managed by a facility manager who is a registered nurse. The Radius quality philosophy is expressed and implemented in a range of facility based data that is collected and monitored. The programme includes accident and incident reporting, infection control surveillance, internal audits, review of policies and procedures and hazard identification and management.</w:t>
      </w:r>
      <w:r>
        <w:rPr>
          <w:sz w:val="24"/>
        </w:rPr>
        <w:t xml:space="preserve"> </w:t>
      </w:r>
      <w:r w:rsidRPr="008F484E">
        <w:rPr>
          <w:sz w:val="24"/>
        </w:rPr>
        <w:t xml:space="preserve"> Oversight is provided at monthly continuous quality improvement meetings. Outcomes are shared with the staff. Corrective actions are issued when areas are identified as requiring improvement, and as part of the audit and accident/incident reporting process. There is an improvement required around internal audits.</w:t>
      </w:r>
    </w:p>
    <w:p w:rsidR="00002773" w:rsidRDefault="009C154F" w:rsidP="008F484E">
      <w:pPr>
        <w:spacing w:before="240" w:after="0" w:line="276" w:lineRule="auto"/>
        <w:ind w:left="0"/>
        <w:rPr>
          <w:sz w:val="24"/>
        </w:rPr>
      </w:pPr>
      <w:r w:rsidRPr="008F484E">
        <w:rPr>
          <w:sz w:val="24"/>
        </w:rPr>
        <w:t>A set of quality indicators are used by each Radius aged care facility to monitor trends and to benchmark against other Radius facilities. The facility manager reports weekly to the regional manager on a range of quality related activity.</w:t>
      </w:r>
      <w:r>
        <w:rPr>
          <w:sz w:val="24"/>
        </w:rPr>
        <w:t xml:space="preserve"> </w:t>
      </w:r>
      <w:r w:rsidRPr="008F484E">
        <w:rPr>
          <w:sz w:val="24"/>
        </w:rPr>
        <w:t>Risks are identified and addressed and include those related to clinical care, human resources, health and safety, the environment and financial management. These are reviewed annually in line with the end of the financial year at a facility and national level.</w:t>
      </w:r>
      <w:r>
        <w:rPr>
          <w:sz w:val="24"/>
        </w:rPr>
        <w:t xml:space="preserve"> </w:t>
      </w:r>
      <w:r w:rsidRPr="008F484E">
        <w:rPr>
          <w:sz w:val="24"/>
        </w:rPr>
        <w:t>Residents and their family members are involved in decisions relating to care provision.</w:t>
      </w:r>
    </w:p>
    <w:p w:rsidR="00002773" w:rsidRDefault="009C154F" w:rsidP="008F484E">
      <w:pPr>
        <w:spacing w:before="240" w:after="0" w:line="276" w:lineRule="auto"/>
        <w:ind w:left="0"/>
        <w:rPr>
          <w:sz w:val="24"/>
        </w:rPr>
      </w:pPr>
      <w:r w:rsidRPr="008F484E">
        <w:rPr>
          <w:sz w:val="24"/>
        </w:rPr>
        <w:t xml:space="preserve">Documented procedures are followed for the recruitment, orientation and monitoring of staff performance. Staff training takes the form of on-going in-service, attendance at external courses for the registered nurses and participation of caregivers in the Aged Care Education (ACE) programme. Regular in-service training for staff is well attended. </w:t>
      </w:r>
    </w:p>
    <w:p w:rsidR="008F484E" w:rsidRPr="008F484E" w:rsidRDefault="009C154F" w:rsidP="008F484E">
      <w:pPr>
        <w:spacing w:before="240" w:after="0" w:line="276" w:lineRule="auto"/>
        <w:ind w:left="0"/>
        <w:rPr>
          <w:sz w:val="24"/>
        </w:rPr>
      </w:pPr>
      <w:r w:rsidRPr="008F484E">
        <w:rPr>
          <w:sz w:val="24"/>
        </w:rPr>
        <w:lastRenderedPageBreak/>
        <w:t>Staffing levels follow documented acuity levels and meet ARRC requirements.</w:t>
      </w:r>
      <w:bookmarkEnd w:id="13"/>
    </w:p>
    <w:p w:rsidR="00DC52D9" w:rsidRPr="008F484E" w:rsidRDefault="009C154F" w:rsidP="00FF41C5">
      <w:pPr>
        <w:pStyle w:val="Heading3"/>
      </w:pPr>
      <w:r w:rsidRPr="008F484E">
        <w:t>Continuum of Service Delivery</w:t>
      </w:r>
    </w:p>
    <w:p w:rsidR="00002773" w:rsidRDefault="009C154F" w:rsidP="008F484E">
      <w:pPr>
        <w:spacing w:before="240" w:after="0" w:line="276" w:lineRule="auto"/>
        <w:ind w:left="0"/>
        <w:rPr>
          <w:sz w:val="24"/>
        </w:rPr>
      </w:pPr>
      <w:bookmarkStart w:id="14" w:name="ContinuumOfServiceDelivery"/>
      <w:r w:rsidRPr="008F484E">
        <w:rPr>
          <w:sz w:val="24"/>
        </w:rPr>
        <w:t>The service has an admission policy and process. Service information is made available prior to entry and in the welcome pack given to the resident and family/whanau. Residents and family members confirmed the admission process and that the agreement was discussed with them. A registered nurse is responsible for ea</w:t>
      </w:r>
      <w:r w:rsidR="00002773">
        <w:rPr>
          <w:sz w:val="24"/>
        </w:rPr>
        <w:t>ch stage of service provision.</w:t>
      </w:r>
    </w:p>
    <w:p w:rsidR="00002773" w:rsidRDefault="009C154F" w:rsidP="008F484E">
      <w:pPr>
        <w:spacing w:before="240" w:after="0" w:line="276" w:lineRule="auto"/>
        <w:ind w:left="0"/>
        <w:rPr>
          <w:sz w:val="24"/>
        </w:rPr>
      </w:pPr>
      <w:r w:rsidRPr="008F484E">
        <w:rPr>
          <w:sz w:val="24"/>
        </w:rPr>
        <w:t xml:space="preserve">The </w:t>
      </w:r>
      <w:proofErr w:type="gramStart"/>
      <w:r w:rsidRPr="008F484E">
        <w:rPr>
          <w:sz w:val="24"/>
        </w:rPr>
        <w:t>sample of residents' records reviewed provide</w:t>
      </w:r>
      <w:proofErr w:type="gramEnd"/>
      <w:r w:rsidRPr="008F484E">
        <w:rPr>
          <w:sz w:val="24"/>
        </w:rPr>
        <w:t xml:space="preserve"> evidence that the provider has systems to assess, plan and evaluate care needs of the residents. There is an improvement required around care planning. A registered nurse assesses and reviews residents' needs, interventions, outcomes and goals with the resident and/or family/whanau input.</w:t>
      </w:r>
      <w:r>
        <w:rPr>
          <w:sz w:val="24"/>
        </w:rPr>
        <w:t xml:space="preserve"> </w:t>
      </w:r>
      <w:r w:rsidRPr="008F484E">
        <w:rPr>
          <w:sz w:val="24"/>
        </w:rPr>
        <w:t>Care plans are developed and demonstrate service integration.</w:t>
      </w:r>
      <w:r>
        <w:rPr>
          <w:sz w:val="24"/>
        </w:rPr>
        <w:t xml:space="preserve"> </w:t>
      </w:r>
      <w:r w:rsidRPr="008F484E">
        <w:rPr>
          <w:sz w:val="24"/>
        </w:rPr>
        <w:t>Resident files include notes by the GP and allied health professionals.</w:t>
      </w:r>
      <w:r>
        <w:rPr>
          <w:sz w:val="24"/>
        </w:rPr>
        <w:t xml:space="preserve"> </w:t>
      </w:r>
      <w:r w:rsidRPr="008F484E">
        <w:rPr>
          <w:sz w:val="24"/>
        </w:rPr>
        <w:t xml:space="preserve">There is also an improvement required around wound management. </w:t>
      </w:r>
    </w:p>
    <w:p w:rsidR="00002773" w:rsidRDefault="009C154F" w:rsidP="008F484E">
      <w:pPr>
        <w:spacing w:before="240" w:after="0" w:line="276" w:lineRule="auto"/>
        <w:ind w:left="0"/>
        <w:rPr>
          <w:sz w:val="24"/>
        </w:rPr>
      </w:pPr>
      <w:r w:rsidRPr="008F484E">
        <w:rPr>
          <w:sz w:val="24"/>
        </w:rPr>
        <w:t xml:space="preserve">Medication policies reflect legislative requirements. Education and medicines competencies are completed by the clinical manager and health care assistants responsible for administration of medicines. The medicines records reviewed include documentation of allergies and sensitivities and these are highlighted. There is an improvement required around controlled drug checks, prescribing documentation for as required medications and medication administration. </w:t>
      </w:r>
    </w:p>
    <w:p w:rsidR="00002773" w:rsidRDefault="009C154F" w:rsidP="008F484E">
      <w:pPr>
        <w:spacing w:before="240" w:after="0" w:line="276" w:lineRule="auto"/>
        <w:ind w:left="0"/>
        <w:rPr>
          <w:sz w:val="24"/>
        </w:rPr>
      </w:pPr>
      <w:r w:rsidRPr="008F484E">
        <w:rPr>
          <w:sz w:val="24"/>
        </w:rPr>
        <w:t>The activities programme is facilitated by a recreational coordinator. The activities programme provides varied options of activities enjoyed by the residents. Each resident has an individualised plan. Community activities are encouraged, resident outings are arranged on a regular basis.</w:t>
      </w:r>
    </w:p>
    <w:p w:rsidR="008F484E" w:rsidRPr="008F484E" w:rsidRDefault="009C154F" w:rsidP="008F484E">
      <w:pPr>
        <w:spacing w:before="240" w:after="0" w:line="276" w:lineRule="auto"/>
        <w:ind w:left="0"/>
        <w:rPr>
          <w:sz w:val="24"/>
        </w:rPr>
      </w:pPr>
      <w:r w:rsidRPr="008F484E">
        <w:rPr>
          <w:sz w:val="24"/>
        </w:rPr>
        <w:t>All food is cooked on site. All residents' nutritional needs are identified, documented. Meal choices are available. Meals are well presented and the menu plans have been reviewed by a dietitian.</w:t>
      </w:r>
      <w:bookmarkEnd w:id="14"/>
    </w:p>
    <w:p w:rsidR="00EE7AF4" w:rsidRPr="008F484E" w:rsidRDefault="009C154F" w:rsidP="00FF41C5">
      <w:pPr>
        <w:pStyle w:val="Heading3"/>
      </w:pPr>
      <w:r w:rsidRPr="008F484E">
        <w:t>Safe and Appropriate Environment</w:t>
      </w:r>
    </w:p>
    <w:p w:rsidR="00002773" w:rsidRDefault="009C154F" w:rsidP="008F484E">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w:t>
      </w:r>
    </w:p>
    <w:p w:rsidR="00002773" w:rsidRDefault="009C154F" w:rsidP="008F484E">
      <w:pPr>
        <w:spacing w:before="240" w:after="0" w:line="276" w:lineRule="auto"/>
        <w:ind w:left="0"/>
        <w:rPr>
          <w:sz w:val="24"/>
        </w:rPr>
      </w:pPr>
      <w:r w:rsidRPr="008F484E">
        <w:rPr>
          <w:sz w:val="24"/>
        </w:rPr>
        <w:t>There are appropriate systems are in place to ensure the consumers' physical environment and facilities are appropriate for their purpose. Buildings, plant and equipment comply with legislation. There is documented evidence available to indicate that hot water temperatures are being monitored and recorded on a regular basis. Internal and external areas are safe for residents and family members.</w:t>
      </w:r>
      <w:r>
        <w:rPr>
          <w:sz w:val="24"/>
        </w:rPr>
        <w:t xml:space="preserve"> </w:t>
      </w:r>
      <w:r w:rsidRPr="008F484E">
        <w:rPr>
          <w:sz w:val="24"/>
        </w:rPr>
        <w:t xml:space="preserve">Residents interviewed state their room and equipment is well maintained and that they are able to move freely around the facility. </w:t>
      </w:r>
    </w:p>
    <w:p w:rsidR="008F484E" w:rsidRPr="008F484E" w:rsidRDefault="009C154F" w:rsidP="008F484E">
      <w:pPr>
        <w:spacing w:before="240" w:after="0" w:line="276" w:lineRule="auto"/>
        <w:ind w:left="0"/>
        <w:rPr>
          <w:sz w:val="24"/>
        </w:rPr>
      </w:pPr>
      <w:r w:rsidRPr="008F484E">
        <w:rPr>
          <w:sz w:val="24"/>
        </w:rPr>
        <w:t>Documented systems are in place for essential, emergency and security services. The facility has civil defence equipment. Staff interviews and files evidence current training in relevant areas.</w:t>
      </w:r>
      <w:r>
        <w:rPr>
          <w:sz w:val="24"/>
        </w:rPr>
        <w:t xml:space="preserve"> </w:t>
      </w:r>
      <w:r w:rsidRPr="008F484E">
        <w:rPr>
          <w:sz w:val="24"/>
        </w:rPr>
        <w:t xml:space="preserve">There </w:t>
      </w:r>
      <w:proofErr w:type="gramStart"/>
      <w:r w:rsidRPr="008F484E">
        <w:rPr>
          <w:sz w:val="24"/>
        </w:rPr>
        <w:t>are</w:t>
      </w:r>
      <w:proofErr w:type="gramEnd"/>
      <w:r w:rsidRPr="008F484E">
        <w:rPr>
          <w:sz w:val="24"/>
        </w:rPr>
        <w:t xml:space="preserve"> alternative energy and utility sources, an appropriate call bell system and security systems are in place.</w:t>
      </w:r>
      <w:bookmarkEnd w:id="15"/>
    </w:p>
    <w:p w:rsidR="00EE7AF4" w:rsidRPr="008F484E" w:rsidRDefault="009C154F" w:rsidP="00FF41C5">
      <w:pPr>
        <w:pStyle w:val="Heading3"/>
      </w:pPr>
      <w:r w:rsidRPr="008F484E">
        <w:lastRenderedPageBreak/>
        <w:t>Restraint Minimisation and Safe Practice</w:t>
      </w:r>
    </w:p>
    <w:p w:rsidR="008F484E" w:rsidRPr="008F484E" w:rsidRDefault="009C154F" w:rsidP="008F484E">
      <w:pPr>
        <w:spacing w:before="240" w:after="0" w:line="276" w:lineRule="auto"/>
        <w:ind w:left="0"/>
        <w:rPr>
          <w:sz w:val="24"/>
        </w:rPr>
      </w:pPr>
      <w:bookmarkStart w:id="16" w:name="RestraintMinimisationAndSafePractice"/>
      <w:proofErr w:type="gramStart"/>
      <w:r w:rsidRPr="008F484E">
        <w:rPr>
          <w:sz w:val="24"/>
        </w:rPr>
        <w:t>The restraint policy and procedure states that the use of restraint is a last resort only.</w:t>
      </w:r>
      <w:proofErr w:type="gramEnd"/>
      <w:r w:rsidRPr="008F484E">
        <w:rPr>
          <w:sz w:val="24"/>
        </w:rPr>
        <w:t xml:space="preserve"> The policy describes methods of restraint permitted within Radius facilities including the use and definition of enablers permitted. The four restraint coordinators (all registered nurses) are trained in restraint management. A process is in place to ensure that prior to the use of restraint all measures are taken to consider other options. The application of restraint requires formal approval after discussion with the resident, family and the general practitioner.</w:t>
      </w:r>
      <w:r>
        <w:rPr>
          <w:sz w:val="24"/>
        </w:rPr>
        <w:t xml:space="preserve"> </w:t>
      </w:r>
      <w:r w:rsidRPr="008F484E">
        <w:rPr>
          <w:sz w:val="24"/>
        </w:rPr>
        <w:t xml:space="preserve">Procedures are implemented to ensure that the use of restraint is recorded, monitored and evaluated at appropriate intervals, including the use of a restraint monitoring form. </w:t>
      </w:r>
      <w:proofErr w:type="gramStart"/>
      <w:r w:rsidRPr="008F484E">
        <w:rPr>
          <w:sz w:val="24"/>
        </w:rPr>
        <w:t>Staff are</w:t>
      </w:r>
      <w:proofErr w:type="gramEnd"/>
      <w:r w:rsidRPr="008F484E">
        <w:rPr>
          <w:sz w:val="24"/>
        </w:rPr>
        <w:t xml:space="preserve"> trained in the management of challenging behaviours and restraint.</w:t>
      </w:r>
      <w:bookmarkEnd w:id="16"/>
    </w:p>
    <w:p w:rsidR="00EE7AF4" w:rsidRPr="008F484E" w:rsidRDefault="009C154F" w:rsidP="00FF41C5">
      <w:pPr>
        <w:pStyle w:val="Heading3"/>
      </w:pPr>
      <w:r w:rsidRPr="008F484E">
        <w:t>Infection Prevention and Control</w:t>
      </w:r>
    </w:p>
    <w:p w:rsidR="007B1B02" w:rsidRDefault="009C154F" w:rsidP="008F484E">
      <w:pPr>
        <w:spacing w:before="240" w:after="0" w:line="276" w:lineRule="auto"/>
        <w:ind w:left="0"/>
        <w:rPr>
          <w:sz w:val="24"/>
        </w:rPr>
      </w:pPr>
      <w:bookmarkStart w:id="17" w:name="InfectionPreventionAndControl"/>
      <w:r>
        <w:rPr>
          <w:sz w:val="24"/>
        </w:rPr>
        <w:t>The infection control coordinator position is held by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bookmarkEnd w:id="17"/>
    </w:p>
    <w:p w:rsidR="00002773" w:rsidRDefault="00002773" w:rsidP="007B1B02">
      <w:pPr>
        <w:sectPr w:rsidR="00002773" w:rsidSect="000027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B1B02" w:rsidRDefault="007B1B02" w:rsidP="00002773">
      <w:pPr>
        <w:pStyle w:val="Heading1"/>
      </w:pPr>
      <w:r>
        <w:lastRenderedPageBreak/>
        <w:t>HealthCERT Aged Residential Care Audit Report (version 3.91)</w:t>
      </w:r>
    </w:p>
    <w:p w:rsidR="007B1B02" w:rsidRDefault="007B1B02" w:rsidP="00002773">
      <w:pPr>
        <w:pStyle w:val="Heading2"/>
        <w:rPr>
          <w:b/>
          <w:bCs/>
        </w:rPr>
      </w:pPr>
      <w:r>
        <w:rPr>
          <w:b/>
          <w:bCs/>
        </w:rPr>
        <w:t>Introduction</w:t>
      </w:r>
    </w:p>
    <w:p w:rsidR="007B1B02" w:rsidRDefault="007B1B02" w:rsidP="0000277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B1B02" w:rsidRDefault="007B1B02" w:rsidP="0000277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B1B02" w:rsidRDefault="007B1B02" w:rsidP="0000277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B1B02" w:rsidRDefault="007B1B02" w:rsidP="0000277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4"/>
              </w:rPr>
            </w:pPr>
            <w:r>
              <w:t>Radius Residential Care Ltd</w:t>
            </w:r>
          </w:p>
        </w:tc>
      </w:tr>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4"/>
              </w:rPr>
            </w:pPr>
            <w:r>
              <w:rPr>
                <w:bCs/>
                <w:noProof/>
              </w:rPr>
              <w:t>Radius Arran Court Rest Home &amp; Hospital</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4"/>
                <w:szCs w:val="24"/>
              </w:rPr>
            </w:pPr>
            <w:r>
              <w:t>HDANZ</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4"/>
                <w:szCs w:val="24"/>
              </w:rPr>
            </w:pPr>
            <w:r>
              <w:t>Certification</w:t>
            </w:r>
          </w:p>
        </w:tc>
      </w:tr>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4"/>
              </w:rPr>
            </w:pPr>
            <w:r>
              <w:rPr>
                <w:bCs/>
                <w:noProof/>
              </w:rPr>
              <w:t>Radius Arran Court Rest Home &amp; Hospital, 85 McLeod Road, Te Atatu South, Auckland</w:t>
            </w:r>
          </w:p>
        </w:tc>
      </w:tr>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4"/>
              </w:rPr>
            </w:pPr>
            <w:r>
              <w:t>Rest home and hospital</w:t>
            </w:r>
          </w:p>
        </w:tc>
      </w:tr>
      <w:tr w:rsidR="007B1B02" w:rsidTr="007B1B02">
        <w:tc>
          <w:tcPr>
            <w:tcW w:w="365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B1B02" w:rsidRDefault="007B1B02" w:rsidP="0000277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B1B02" w:rsidRDefault="007B1B02" w:rsidP="00002773">
            <w:pPr>
              <w:spacing w:before="60"/>
              <w:ind w:left="0"/>
              <w:rPr>
                <w:sz w:val="24"/>
                <w:szCs w:val="24"/>
              </w:rPr>
            </w:pPr>
            <w:r>
              <w:t>3 December 2013</w:t>
            </w:r>
          </w:p>
        </w:tc>
        <w:tc>
          <w:tcPr>
            <w:tcW w:w="1417" w:type="dxa"/>
            <w:tcBorders>
              <w:top w:val="single" w:sz="4" w:space="0" w:color="auto"/>
              <w:left w:val="nil"/>
              <w:bottom w:val="single" w:sz="4" w:space="0" w:color="auto"/>
              <w:right w:val="nil"/>
            </w:tcBorders>
            <w:hideMark/>
          </w:tcPr>
          <w:p w:rsidR="007B1B02" w:rsidRDefault="007B1B02" w:rsidP="0000277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B1B02" w:rsidRDefault="007B1B02" w:rsidP="00002773">
            <w:pPr>
              <w:spacing w:before="60"/>
              <w:ind w:left="0"/>
              <w:rPr>
                <w:sz w:val="24"/>
                <w:szCs w:val="24"/>
              </w:rPr>
            </w:pPr>
            <w:r>
              <w:t>4 December 2013</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4"/>
              </w:rPr>
            </w:pPr>
            <w:r>
              <w:rPr>
                <w:b/>
              </w:rPr>
              <w:t>Proposed changes to current services (if any):</w:t>
            </w:r>
          </w:p>
        </w:tc>
      </w:tr>
      <w:tr w:rsidR="007B1B02" w:rsidTr="007B1B02">
        <w:tc>
          <w:tcPr>
            <w:tcW w:w="15559" w:type="dxa"/>
            <w:tcBorders>
              <w:top w:val="single" w:sz="4" w:space="0" w:color="auto"/>
              <w:left w:val="single" w:sz="4" w:space="0" w:color="auto"/>
              <w:bottom w:val="single" w:sz="4" w:space="0" w:color="auto"/>
              <w:right w:val="single" w:sz="4" w:space="0" w:color="auto"/>
            </w:tcBorders>
          </w:tcPr>
          <w:p w:rsidR="007B1B02" w:rsidRDefault="007B1B02" w:rsidP="00002773">
            <w:pPr>
              <w:tabs>
                <w:tab w:val="left" w:pos="3885"/>
              </w:tabs>
              <w:spacing w:before="60"/>
              <w:ind w:left="0"/>
              <w:rPr>
                <w:sz w:val="24"/>
                <w:szCs w:val="24"/>
              </w:rPr>
            </w:pP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B1B02" w:rsidTr="007B1B02">
        <w:tc>
          <w:tcPr>
            <w:tcW w:w="107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b/>
                <w:sz w:val="24"/>
                <w:szCs w:val="20"/>
              </w:rPr>
            </w:pPr>
            <w:r>
              <w:rPr>
                <w:szCs w:val="20"/>
              </w:rPr>
              <w:t>101</w:t>
            </w:r>
          </w:p>
        </w:tc>
      </w:tr>
    </w:tbl>
    <w:p w:rsidR="007B1B02" w:rsidRDefault="007B1B02" w:rsidP="0000277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B1B02" w:rsidTr="007B1B02">
        <w:trPr>
          <w:cantSplit/>
        </w:trPr>
        <w:tc>
          <w:tcPr>
            <w:tcW w:w="2235" w:type="dxa"/>
            <w:tcBorders>
              <w:top w:val="single" w:sz="4" w:space="0" w:color="auto"/>
              <w:left w:val="single" w:sz="4" w:space="0" w:color="auto"/>
              <w:bottom w:val="single" w:sz="4" w:space="0" w:color="auto"/>
              <w:right w:val="single" w:sz="4" w:space="0" w:color="auto"/>
            </w:tcBorders>
            <w:hideMark/>
          </w:tcPr>
          <w:p w:rsidR="007B1B02" w:rsidRDefault="007B1B02" w:rsidP="0000277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B1B02" w:rsidRDefault="007B1B02" w:rsidP="0000277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rFonts w:cs="Arial"/>
                <w:sz w:val="20"/>
                <w:szCs w:val="20"/>
              </w:rPr>
            </w:pPr>
            <w:r>
              <w:rPr>
                <w:rFonts w:cs="Arial"/>
                <w:sz w:val="20"/>
                <w:szCs w:val="20"/>
              </w:rPr>
              <w:t>6</w:t>
            </w:r>
          </w:p>
        </w:tc>
      </w:tr>
      <w:tr w:rsidR="007B1B02" w:rsidTr="007B1B02">
        <w:trPr>
          <w:cantSplit/>
        </w:trPr>
        <w:tc>
          <w:tcPr>
            <w:tcW w:w="2235"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rFonts w:cs="Arial"/>
                <w:sz w:val="20"/>
                <w:szCs w:val="20"/>
              </w:rPr>
            </w:pPr>
            <w:r>
              <w:rPr>
                <w:rFonts w:cs="Arial"/>
                <w:sz w:val="20"/>
                <w:szCs w:val="20"/>
              </w:rPr>
              <w:t>30</w:t>
            </w:r>
          </w:p>
        </w:tc>
        <w:tc>
          <w:tcPr>
            <w:tcW w:w="1417"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rFonts w:cs="Arial"/>
                <w:sz w:val="20"/>
                <w:szCs w:val="20"/>
              </w:rPr>
            </w:pPr>
            <w:r>
              <w:rPr>
                <w:rFonts w:cs="Arial"/>
                <w:sz w:val="20"/>
                <w:szCs w:val="20"/>
              </w:rPr>
              <w:t>12</w:t>
            </w:r>
          </w:p>
        </w:tc>
      </w:tr>
      <w:tr w:rsidR="007B1B02" w:rsidTr="007B1B02">
        <w:trPr>
          <w:cantSplit/>
        </w:trPr>
        <w:tc>
          <w:tcPr>
            <w:tcW w:w="2235"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jc w:val="center"/>
              <w:rPr>
                <w:rFonts w:cs="Arial"/>
                <w:sz w:val="20"/>
                <w:szCs w:val="20"/>
              </w:rPr>
            </w:pPr>
          </w:p>
        </w:tc>
      </w:tr>
      <w:tr w:rsidR="007B1B02" w:rsidTr="007B1B02">
        <w:trPr>
          <w:cantSplit/>
        </w:trPr>
        <w:tc>
          <w:tcPr>
            <w:tcW w:w="2235"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1B02" w:rsidRDefault="007B1B02" w:rsidP="00002773">
            <w:pPr>
              <w:keepNext/>
              <w:spacing w:before="60"/>
              <w:ind w:left="0"/>
              <w:jc w:val="center"/>
              <w:rPr>
                <w:rFonts w:cs="Arial"/>
                <w:sz w:val="20"/>
                <w:szCs w:val="20"/>
              </w:rPr>
            </w:pPr>
          </w:p>
        </w:tc>
      </w:tr>
      <w:tr w:rsidR="007B1B02" w:rsidTr="007B1B02">
        <w:trPr>
          <w:cantSplit/>
        </w:trPr>
        <w:tc>
          <w:tcPr>
            <w:tcW w:w="223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B1B02" w:rsidRDefault="007B1B02" w:rsidP="0000277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B1B02" w:rsidRDefault="007B1B02" w:rsidP="0000277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B1B02" w:rsidRDefault="007B1B02" w:rsidP="0000277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rFonts w:cs="Arial"/>
                <w:sz w:val="20"/>
                <w:szCs w:val="20"/>
              </w:rPr>
            </w:pPr>
            <w:r>
              <w:rPr>
                <w:rFonts w:cs="Arial"/>
                <w:sz w:val="20"/>
                <w:szCs w:val="20"/>
              </w:rPr>
              <w:t>2</w:t>
            </w:r>
          </w:p>
        </w:tc>
      </w:tr>
    </w:tbl>
    <w:p w:rsidR="007B1B02" w:rsidRDefault="007B1B02" w:rsidP="0000277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B1B02" w:rsidTr="007B1B02">
        <w:tc>
          <w:tcPr>
            <w:tcW w:w="351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45</w:t>
            </w:r>
          </w:p>
        </w:tc>
        <w:tc>
          <w:tcPr>
            <w:tcW w:w="354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65</w:t>
            </w:r>
          </w:p>
        </w:tc>
      </w:tr>
    </w:tbl>
    <w:p w:rsidR="007B1B02" w:rsidRDefault="007B1B02" w:rsidP="0000277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B1B02" w:rsidTr="007B1B02">
        <w:tc>
          <w:tcPr>
            <w:tcW w:w="351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2</w:t>
            </w:r>
          </w:p>
        </w:tc>
      </w:tr>
      <w:tr w:rsidR="007B1B02" w:rsidTr="007B1B02">
        <w:tc>
          <w:tcPr>
            <w:tcW w:w="351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2</w:t>
            </w:r>
          </w:p>
        </w:tc>
      </w:tr>
      <w:tr w:rsidR="007B1B02" w:rsidTr="007B1B02">
        <w:tc>
          <w:tcPr>
            <w:tcW w:w="351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96</w:t>
            </w:r>
          </w:p>
        </w:tc>
        <w:tc>
          <w:tcPr>
            <w:tcW w:w="340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sz w:val="20"/>
                <w:szCs w:val="20"/>
                <w:lang w:eastAsia="en-NZ"/>
              </w:rPr>
            </w:pPr>
            <w:r>
              <w:rPr>
                <w:sz w:val="20"/>
                <w:szCs w:val="20"/>
                <w:lang w:eastAsia="en-NZ"/>
              </w:rPr>
              <w:t>5</w:t>
            </w:r>
          </w:p>
        </w:tc>
      </w:tr>
      <w:tr w:rsidR="007B1B02" w:rsidTr="007B1B02">
        <w:tc>
          <w:tcPr>
            <w:tcW w:w="351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7B1B02" w:rsidRDefault="007B1B02" w:rsidP="0000277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B1B02" w:rsidRDefault="007B1B02" w:rsidP="0000277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0"/>
                <w:szCs w:val="20"/>
                <w:lang w:eastAsia="en-NZ"/>
              </w:rPr>
            </w:pPr>
            <w:r>
              <w:rPr>
                <w:sz w:val="20"/>
                <w:szCs w:val="20"/>
                <w:lang w:eastAsia="en-NZ"/>
              </w:rPr>
              <w:t>1</w:t>
            </w:r>
          </w:p>
        </w:tc>
      </w:tr>
    </w:tbl>
    <w:p w:rsidR="007B1B02" w:rsidRDefault="007B1B02" w:rsidP="00002773">
      <w:pPr>
        <w:pStyle w:val="Heading2"/>
        <w:pageBreakBefore/>
        <w:rPr>
          <w:b/>
          <w:bCs/>
          <w:szCs w:val="32"/>
          <w:lang w:eastAsia="en-US"/>
        </w:rPr>
      </w:pPr>
      <w:r>
        <w:rPr>
          <w:b/>
          <w:bCs/>
        </w:rPr>
        <w:lastRenderedPageBreak/>
        <w:t>Declaration</w:t>
      </w:r>
    </w:p>
    <w:p w:rsidR="007B1B02" w:rsidRDefault="007B1B02" w:rsidP="00002773">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7B1B02" w:rsidRDefault="007B1B02" w:rsidP="0000277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Not Applicable</w:t>
            </w:r>
          </w:p>
        </w:tc>
      </w:tr>
      <w:tr w:rsidR="007B1B02" w:rsidTr="007B1B02">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r w:rsidR="007B1B02" w:rsidTr="007B1B02">
        <w:trPr>
          <w:trHeight w:val="60"/>
        </w:trPr>
        <w:tc>
          <w:tcPr>
            <w:tcW w:w="675"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rPr>
                <w:sz w:val="24"/>
                <w:szCs w:val="20"/>
              </w:rPr>
            </w:pPr>
            <w:r>
              <w:rPr>
                <w:szCs w:val="20"/>
              </w:rPr>
              <w:t>the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rPr>
            </w:pPr>
            <w:r>
              <w:rPr>
                <w:szCs w:val="20"/>
              </w:rPr>
              <w:t>Yes</w:t>
            </w:r>
          </w:p>
        </w:tc>
      </w:tr>
    </w:tbl>
    <w:p w:rsidR="007B1B02" w:rsidRDefault="007B1B02" w:rsidP="00002773">
      <w:pPr>
        <w:spacing w:before="240" w:after="0"/>
        <w:ind w:left="0"/>
        <w:rPr>
          <w:rFonts w:cstheme="minorBidi"/>
          <w:szCs w:val="20"/>
        </w:rPr>
      </w:pPr>
      <w:r>
        <w:rPr>
          <w:szCs w:val="20"/>
        </w:rPr>
        <w:t>Dated Wednesday, 8 January 2014</w:t>
      </w:r>
    </w:p>
    <w:p w:rsidR="007B1B02" w:rsidRDefault="007B1B02" w:rsidP="0000277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t>General Overview</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t xml:space="preserve">Radius Arran Court is part of the Radius Residential Care Group. Radius Court cares for up to 102 residents requiring rest home and hospital level care.  On the day of the audit there were 56 residents receiving hospital level and 45 receiving rest home level.  </w:t>
            </w:r>
            <w:r>
              <w:br/>
              <w:t xml:space="preserve">The facility manager has many years of aged care management experience. She has been at the service for three years and is supported by a competent clinical manager.  She is also supported by the Radius regional manager.  </w:t>
            </w:r>
            <w:r>
              <w:br/>
              <w:t>This audit has identified improvements required around aspects of medication management, care planning, wound management and corrective action planning.</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t>Outcome 1.1: Consumer Rights</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t>Arran Court displays posters and pamphlets describing the Code of Health and Disability Services Consumers' Rights (The Code).  Information about resident rights is also provided on admission to the facility. There is a complaints management process that meets the requirements of Right 10 of ‘The Code’. Staff and residents are aware of the complaints process. Resident values and beliefs are discussed in the initial assessment phase following admission and are documented in resident files. Staff are trained in resident rights and apply these in practice. Residents are encouraged to participate in community activity and members of the community visit the facility. Resident satisfaction surveys confirm that residents are satisfied that their rights, privacy and cultural needs are respected. Residents have the opportunity to participate in a regular residents' meeting.</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t>Outcome 1.2: Organisational Management</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rPr>
                <w:szCs w:val="20"/>
              </w:rPr>
              <w:t>Radius Arran Court is managed by a facility manager who is a registered nurse. The Radius quality philosophy is expressed and implemented in a range of facility based data that is collected and monitored. The programme includes accident and incident reporting, infection control surveillance, internal audits, review of policies and procedures and hazard identification and management.   Oversight is provided at monthly continuous quality improvement meetings. Outcomes are shared with the staff. Corrective actions are issued when areas are identified as requiring improvement, and as part of the audit and accident/incident reporting process. There is an improvement required around internal audits.</w:t>
            </w:r>
            <w:r>
              <w:rPr>
                <w:szCs w:val="20"/>
              </w:rPr>
              <w:br/>
              <w:t>A set of quality indicators are used by each Radius aged care facility to monitor trends and to benchmark against other Radius facilities. The facility manager reports weekly to the regional manager on a range of quality related activity.  Risks are identified and addressed and include those related to clinical care, human resources, health and safety, the environment and financial management. These are reviewed annually in line with the end of the financial year at a facility and national level.  Residents and their family members are involved in decisions relating to care provision.</w:t>
            </w:r>
            <w:r>
              <w:rPr>
                <w:szCs w:val="20"/>
              </w:rPr>
              <w:br/>
              <w:t xml:space="preserve">Documented procedures are followed for the recruitment, orientation and monitoring of staff performance. Staff training takes the form of on-going in-service, attendance at external courses for the registered nurses and participation of caregivers in the Aged Care Education (ACE) programme. Regular in-service training for staff is well attended. </w:t>
            </w:r>
            <w:r>
              <w:rPr>
                <w:szCs w:val="20"/>
              </w:rPr>
              <w:br/>
              <w:t>Staffing levels follow documented acuity levels and meet ARRC requirements.</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lastRenderedPageBreak/>
              <w:t>Outcome 1.3: Continuum of Service Delivery</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rPr>
                <w:szCs w:val="20"/>
              </w:rPr>
              <w:t>The service has an admission policy and process. Service information is made available prior to entry and in the welcome pack given to the resident and family/whanau. Residents and family members confirmed the admission process and that the agreement was discussed with them. A registered nurse is responsible for each stage of service provision. .</w:t>
            </w:r>
            <w:r>
              <w:rPr>
                <w:szCs w:val="20"/>
              </w:rPr>
              <w:br/>
              <w:t xml:space="preserve">The sample of residents' records reviewed provide evidence that the provider has systems to assess, plan and evaluate care needs of the residents. There is an improvement required around care planning. A registered nurse assesses and reviews residents' needs, interventions, outcomes and goals with the resident and/or family/whanau input.  Care plans are developed and demonstrate service integration.  Resident files include notes by the GP and allied health professionals.  There is also an improvement required around wound management. </w:t>
            </w:r>
            <w:r>
              <w:rPr>
                <w:szCs w:val="20"/>
              </w:rPr>
              <w:br/>
              <w:t xml:space="preserve">Medication policies reflect legislative requirements. Education and medicines competencies are completed by the clinical manager and health care assistants responsible for administration of medicines. The medicines records reviewed include documentation of allergies and sensitivities and these are highlighted. There is an improvement required around controlled drug checks, prescribing documentation for as required medications and medication administration. </w:t>
            </w:r>
            <w:r>
              <w:rPr>
                <w:szCs w:val="20"/>
              </w:rPr>
              <w:br/>
              <w:t>The activities programme is facilitated by a recreational coordinator. The activities programme provides varied options of activities enjoyed by the residents. Each resident has an individualised plan. Community activities are encouraged, resident outings are arranged on a regular basis.</w:t>
            </w:r>
            <w:r>
              <w:rPr>
                <w:szCs w:val="20"/>
              </w:rPr>
              <w:br/>
              <w:t>All food is cooked on site. All residents' nutritional needs are identified, documented. Meal choices are available. Meals are well presented and the menu plans have been reviewed by a dietitian.</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t>Outcome 1.4: Safe and Appropriate Environment</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rPr>
                <w:szCs w:val="20"/>
              </w:rP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w:t>
            </w:r>
            <w:r>
              <w:rPr>
                <w:szCs w:val="20"/>
              </w:rPr>
              <w:br/>
              <w:t xml:space="preserve">There are appropriate systems are in place to ensure the consumers' physical environment and facilities are appropriate for their purpose. Buildings, plant and equipment comply with legislation. There is documented evidence available to indicate that hot water temperatures are being monitored and recorded on a regular basis. Internal and external areas are safe for residents and family members.  Residents interviewed state their room and equipment is well maintained and that they are able to move freely around the facility. </w:t>
            </w:r>
            <w:r>
              <w:rPr>
                <w:szCs w:val="20"/>
              </w:rPr>
              <w:br/>
              <w:t>Documented systems are in place for essential, emergency and security services. The facility has civil defence equipment. Staff interviews and files evidence current training in relevant areas.  There are alternative energy and utility sources, an appropriate call bell system and security systems are in place.</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t>Outcome 2: Restraint Minimisation and Safe Practice</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rPr>
                <w:szCs w:val="20"/>
              </w:rPr>
              <w:t>The restraint policy and procedure states that the use of restraint is a last resort only. The policy describes methods of restraint permitted within Radius facilities including the use and definition of enablers permitted. The four restraint coordinators (all registered nurses) are trained in restraint management. A process is in place to ensure that prior to the use of restraint all measures are taken to consider other options. The application of restraint requires formal approval after discussion with the resident, family and the general practitioner.  Procedures are implemented to ensure that the use of restraint is recorded, monitored and evaluated at appropriate intervals, including the use of a restraint monitoring form. Staff are trained in the management of challenging behaviours and restraint.</w:t>
            </w:r>
          </w:p>
        </w:tc>
      </w:tr>
    </w:tbl>
    <w:p w:rsidR="007B1B02" w:rsidRDefault="007B1B02" w:rsidP="000027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rPr>
                <w:b/>
                <w:sz w:val="24"/>
                <w:szCs w:val="20"/>
              </w:rPr>
            </w:pPr>
            <w:r>
              <w:rPr>
                <w:b/>
                <w:szCs w:val="20"/>
              </w:rPr>
              <w:lastRenderedPageBreak/>
              <w:t>Outcome 3: Infection Prevention and Control</w:t>
            </w:r>
          </w:p>
        </w:tc>
      </w:tr>
      <w:tr w:rsidR="007B1B02" w:rsidTr="007B1B02">
        <w:tc>
          <w:tcPr>
            <w:tcW w:w="15559"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after="120"/>
              <w:ind w:left="0"/>
              <w:rPr>
                <w:sz w:val="24"/>
                <w:szCs w:val="20"/>
              </w:rPr>
            </w:pPr>
            <w:r>
              <w:rPr>
                <w:szCs w:val="20"/>
              </w:rPr>
              <w:t>The infection control coordinator position is held by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tc>
      </w:tr>
    </w:tbl>
    <w:p w:rsidR="007B1B02" w:rsidRDefault="007B1B02" w:rsidP="0000277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B1B02" w:rsidTr="007B1B02">
        <w:tc>
          <w:tcPr>
            <w:tcW w:w="1387" w:type="dxa"/>
            <w:tcBorders>
              <w:top w:val="nil"/>
              <w:left w:val="nil"/>
              <w:bottom w:val="single" w:sz="4" w:space="0" w:color="auto"/>
              <w:right w:val="single" w:sz="4" w:space="0" w:color="auto"/>
            </w:tcBorders>
          </w:tcPr>
          <w:p w:rsidR="007B1B02" w:rsidRDefault="007B1B02" w:rsidP="0000277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0"/>
              </w:rPr>
            </w:pPr>
            <w:r>
              <w:rPr>
                <w:b/>
                <w:sz w:val="20"/>
                <w:szCs w:val="20"/>
              </w:rPr>
              <w:t>PA Critical</w:t>
            </w:r>
          </w:p>
        </w:tc>
      </w:tr>
      <w:tr w:rsidR="007B1B02" w:rsidTr="007B1B02">
        <w:tc>
          <w:tcPr>
            <w:tcW w:w="1387"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0"/>
                <w:lang w:eastAsia="en-NZ"/>
              </w:rPr>
            </w:pPr>
            <w:r>
              <w:rPr>
                <w:szCs w:val="20"/>
                <w:lang w:eastAsia="en-NZ"/>
              </w:rPr>
              <w:t>0</w:t>
            </w:r>
          </w:p>
        </w:tc>
      </w:tr>
      <w:tr w:rsidR="007B1B02" w:rsidTr="007B1B02">
        <w:tc>
          <w:tcPr>
            <w:tcW w:w="1387"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r>
    </w:tbl>
    <w:p w:rsidR="007B1B02" w:rsidRDefault="007B1B02" w:rsidP="0000277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B1B02" w:rsidTr="007B1B02">
        <w:tc>
          <w:tcPr>
            <w:tcW w:w="1387" w:type="dxa"/>
            <w:tcBorders>
              <w:top w:val="nil"/>
              <w:left w:val="nil"/>
              <w:bottom w:val="single" w:sz="4" w:space="0" w:color="auto"/>
              <w:right w:val="single" w:sz="4" w:space="0" w:color="auto"/>
            </w:tcBorders>
          </w:tcPr>
          <w:p w:rsidR="007B1B02" w:rsidRDefault="007B1B02" w:rsidP="0000277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before="60"/>
              <w:ind w:left="0"/>
              <w:jc w:val="center"/>
              <w:rPr>
                <w:b/>
                <w:sz w:val="20"/>
                <w:szCs w:val="24"/>
              </w:rPr>
            </w:pPr>
            <w:r>
              <w:rPr>
                <w:b/>
                <w:sz w:val="20"/>
              </w:rPr>
              <w:t>Not Audited</w:t>
            </w:r>
          </w:p>
        </w:tc>
      </w:tr>
      <w:tr w:rsidR="007B1B02" w:rsidTr="007B1B02">
        <w:tc>
          <w:tcPr>
            <w:tcW w:w="1387"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r>
      <w:tr w:rsidR="007B1B02" w:rsidTr="007B1B02">
        <w:tc>
          <w:tcPr>
            <w:tcW w:w="1387"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before="60"/>
              <w:ind w:left="0"/>
              <w:jc w:val="center"/>
              <w:rPr>
                <w:sz w:val="24"/>
                <w:szCs w:val="24"/>
                <w:lang w:eastAsia="en-NZ"/>
              </w:rPr>
            </w:pPr>
            <w:r>
              <w:rPr>
                <w:lang w:eastAsia="en-NZ"/>
              </w:rPr>
              <w:t>0</w:t>
            </w:r>
          </w:p>
        </w:tc>
      </w:tr>
    </w:tbl>
    <w:p w:rsidR="007B1B02" w:rsidRDefault="007B1B02" w:rsidP="00002773">
      <w:pPr>
        <w:ind w:left="0"/>
        <w:rPr>
          <w:rFonts w:cstheme="minorBidi"/>
          <w:sz w:val="24"/>
        </w:rPr>
      </w:pPr>
    </w:p>
    <w:p w:rsidR="007B1B02" w:rsidRDefault="007B1B02" w:rsidP="0000277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B1B02" w:rsidTr="00002773">
        <w:trPr>
          <w:tblHeader/>
        </w:trPr>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Timeframe (Days)</w:t>
            </w: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Quality improvement data is not consistently analysed.</w:t>
            </w:r>
          </w:p>
        </w:tc>
        <w:tc>
          <w:tcPr>
            <w:tcW w:w="27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Ensure all quality data is analysed.</w:t>
            </w:r>
          </w:p>
        </w:tc>
        <w:tc>
          <w:tcPr>
            <w:tcW w:w="144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90</w:t>
            </w: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Consumers' service delivery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Four of eleven care plans sampled do not reflect interventions for all current needs of the resident.</w:t>
            </w:r>
          </w:p>
        </w:tc>
        <w:tc>
          <w:tcPr>
            <w:tcW w:w="27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Ensure all care plans reflect interventions for all current needs.</w:t>
            </w:r>
          </w:p>
        </w:tc>
        <w:tc>
          <w:tcPr>
            <w:tcW w:w="144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90</w:t>
            </w: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 xml:space="preserve"> (</w:t>
            </w:r>
            <w:proofErr w:type="spellStart"/>
            <w:r>
              <w:rPr>
                <w:sz w:val="20"/>
                <w:szCs w:val="20"/>
                <w:lang w:eastAsia="en-NZ"/>
              </w:rPr>
              <w:t>i</w:t>
            </w:r>
            <w:proofErr w:type="spellEnd"/>
            <w:r>
              <w:rPr>
                <w:sz w:val="20"/>
                <w:szCs w:val="20"/>
                <w:lang w:eastAsia="en-NZ"/>
              </w:rPr>
              <w:t>)Nine of 21 wounds do not have a timeframe for the next review documented. (ii) Two of 21 wounds have not been reviewed within stated timeframes.</w:t>
            </w:r>
          </w:p>
        </w:tc>
        <w:tc>
          <w:tcPr>
            <w:tcW w:w="27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wound management plans have timeframes for review date. (ii) Ensure that all wounds are reviewed within stated timeframes</w:t>
            </w:r>
          </w:p>
        </w:tc>
        <w:tc>
          <w:tcPr>
            <w:tcW w:w="144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90</w:t>
            </w: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r>
      <w:tr w:rsidR="007B1B02" w:rsidTr="00002773">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)Nine of 22 medication charts sampled have PRN medications charted with no frequency or maximum dose charted. (ii) Five of 22 medication charts sampled have regular medications charted that have not always been signed as administered. </w:t>
            </w:r>
            <w:r>
              <w:rPr>
                <w:sz w:val="20"/>
                <w:szCs w:val="20"/>
                <w:lang w:eastAsia="en-NZ"/>
              </w:rPr>
              <w:lastRenderedPageBreak/>
              <w:t>(iii) In hospital B and the rest home the weekly CD checks have not always occurred.</w:t>
            </w:r>
          </w:p>
        </w:tc>
        <w:tc>
          <w:tcPr>
            <w:tcW w:w="278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all prn medication have frequency and maximum dosage charted medications are signed for. (ii) Ensure that all regular medication is administered and signed for. (iii) Ensure that the CDs are checked weekly.</w:t>
            </w:r>
          </w:p>
        </w:tc>
        <w:tc>
          <w:tcPr>
            <w:tcW w:w="1444" w:type="dxa"/>
            <w:tcBorders>
              <w:top w:val="single" w:sz="4" w:space="0" w:color="auto"/>
              <w:left w:val="single" w:sz="4" w:space="0" w:color="auto"/>
              <w:bottom w:val="single" w:sz="4" w:space="0" w:color="auto"/>
              <w:right w:val="single" w:sz="4" w:space="0" w:color="auto"/>
            </w:tcBorders>
            <w:hideMark/>
          </w:tcPr>
          <w:p w:rsidR="007B1B02" w:rsidRDefault="007B1B02" w:rsidP="00002773">
            <w:pPr>
              <w:spacing w:after="0"/>
              <w:ind w:left="0"/>
              <w:rPr>
                <w:sz w:val="20"/>
                <w:szCs w:val="20"/>
                <w:lang w:eastAsia="en-NZ"/>
              </w:rPr>
            </w:pPr>
            <w:r>
              <w:rPr>
                <w:sz w:val="20"/>
                <w:szCs w:val="20"/>
                <w:lang w:eastAsia="en-NZ"/>
              </w:rPr>
              <w:t>30</w:t>
            </w:r>
          </w:p>
        </w:tc>
      </w:tr>
    </w:tbl>
    <w:p w:rsidR="007B1B02" w:rsidRDefault="007B1B02" w:rsidP="00002773">
      <w:pPr>
        <w:ind w:left="0"/>
        <w:rPr>
          <w:rFonts w:cstheme="minorBidi"/>
          <w:lang w:eastAsia="en-NZ"/>
        </w:rPr>
      </w:pPr>
    </w:p>
    <w:p w:rsidR="007B1B02" w:rsidRDefault="007B1B02" w:rsidP="0000277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B1B02" w:rsidTr="007B1B0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1B02" w:rsidRDefault="007B1B02" w:rsidP="00002773">
            <w:pPr>
              <w:keepNext/>
              <w:spacing w:after="0"/>
              <w:ind w:left="0"/>
              <w:rPr>
                <w:b/>
                <w:sz w:val="20"/>
                <w:szCs w:val="20"/>
                <w:lang w:eastAsia="en-NZ"/>
              </w:rPr>
            </w:pPr>
            <w:r>
              <w:rPr>
                <w:b/>
                <w:sz w:val="20"/>
                <w:szCs w:val="20"/>
                <w:lang w:eastAsia="en-NZ"/>
              </w:rPr>
              <w:t>Finding</w:t>
            </w:r>
          </w:p>
        </w:tc>
      </w:tr>
      <w:tr w:rsidR="007B1B02" w:rsidTr="007B1B02">
        <w:trPr>
          <w:cantSplit/>
        </w:trPr>
        <w:tc>
          <w:tcPr>
            <w:tcW w:w="1984"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B1B02" w:rsidRDefault="007B1B02" w:rsidP="00002773">
            <w:pPr>
              <w:spacing w:after="0"/>
              <w:ind w:left="0"/>
              <w:rPr>
                <w:sz w:val="20"/>
                <w:szCs w:val="20"/>
                <w:lang w:eastAsia="en-NZ"/>
              </w:rPr>
            </w:pPr>
          </w:p>
        </w:tc>
      </w:tr>
    </w:tbl>
    <w:p w:rsidR="007B1B02" w:rsidRDefault="007B1B02" w:rsidP="00002773">
      <w:pPr>
        <w:ind w:left="0"/>
        <w:rPr>
          <w:rFonts w:cstheme="minorBidi"/>
          <w:lang w:eastAsia="en-NZ"/>
        </w:rPr>
      </w:pPr>
    </w:p>
    <w:p w:rsidR="007B1B02" w:rsidRDefault="007B1B02" w:rsidP="00002773">
      <w:pPr>
        <w:ind w:left="0"/>
        <w:rPr>
          <w:lang w:eastAsia="en-NZ"/>
        </w:rPr>
      </w:pPr>
    </w:p>
    <w:p w:rsidR="00002773" w:rsidRDefault="00002773">
      <w:pPr>
        <w:spacing w:after="0"/>
        <w:ind w:left="0"/>
        <w:rPr>
          <w:lang w:eastAsia="en-NZ"/>
        </w:rPr>
      </w:pPr>
      <w:r>
        <w:rPr>
          <w:lang w:eastAsia="en-NZ"/>
        </w:rPr>
        <w:br w:type="page"/>
      </w:r>
    </w:p>
    <w:p w:rsidR="007B1B02" w:rsidRDefault="007B1B02" w:rsidP="00002773">
      <w:pPr>
        <w:pStyle w:val="Heading1"/>
      </w:pPr>
      <w:bookmarkStart w:id="18" w:name="_GoBack"/>
      <w:bookmarkEnd w:id="18"/>
      <w:r>
        <w:lastRenderedPageBreak/>
        <w:t>NZS 8134.1:2008: Health and Disability Services (Core) Standards</w:t>
      </w:r>
    </w:p>
    <w:p w:rsidR="007B1B02" w:rsidRDefault="007B1B02" w:rsidP="00002773">
      <w:pPr>
        <w:pStyle w:val="Heading2"/>
        <w:rPr>
          <w:b/>
          <w:bCs/>
        </w:rPr>
      </w:pPr>
      <w:r>
        <w:rPr>
          <w:b/>
          <w:bCs/>
        </w:rPr>
        <w:t>Outcome 1.1: Consumer Rights</w:t>
      </w:r>
    </w:p>
    <w:p w:rsidR="007B1B02" w:rsidRDefault="007B1B02" w:rsidP="0000277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B1B02" w:rsidRDefault="007B1B02" w:rsidP="00002773">
      <w:pPr>
        <w:pStyle w:val="Heading4"/>
        <w:rPr>
          <w:rStyle w:val="Heading4Char"/>
          <w:iCs/>
        </w:rPr>
      </w:pPr>
      <w:r>
        <w:t>Standard 1.1.1: Consumer Rights During Service Delivery</w:t>
      </w:r>
      <w:r>
        <w:rPr>
          <w:rStyle w:val="Heading4Char"/>
          <w:b/>
          <w:bCs/>
        </w:rPr>
        <w:t xml:space="preserve"> (</w:t>
      </w:r>
      <w:r>
        <w:t>HDS(C)S.2008:1.1.1)</w:t>
      </w:r>
    </w:p>
    <w:p w:rsidR="007B1B02" w:rsidRDefault="007B1B02" w:rsidP="00002773">
      <w:pPr>
        <w:keepNext/>
        <w:spacing w:after="120"/>
        <w:ind w:left="0"/>
        <w:rPr>
          <w:rFonts w:eastAsiaTheme="minorHAnsi" w:cs="Arial"/>
          <w:sz w:val="20"/>
          <w:szCs w:val="20"/>
        </w:rPr>
      </w:pPr>
      <w:r>
        <w:rPr>
          <w:rFonts w:cs="Arial"/>
          <w:sz w:val="20"/>
          <w:szCs w:val="20"/>
        </w:rPr>
        <w:t>Consumers receive services in accordance with consumer rights legislation.</w:t>
      </w:r>
    </w:p>
    <w:p w:rsidR="007B1B02" w:rsidRDefault="007B1B02" w:rsidP="00002773">
      <w:pPr>
        <w:keepNext/>
        <w:spacing w:after="120"/>
        <w:ind w:left="0"/>
        <w:rPr>
          <w:rFonts w:cstheme="minorBidi"/>
          <w:sz w:val="20"/>
          <w:szCs w:val="20"/>
        </w:rPr>
      </w:pPr>
      <w:r>
        <w:rPr>
          <w:rFonts w:cs="Arial"/>
          <w:sz w:val="20"/>
          <w:szCs w:val="20"/>
        </w:rPr>
        <w:t>ARC D1.1c; D3.1a  ARHSS D1.1c; D3.1a</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an implemented code of rights policy and procedure.  Discussions with six of six health care assistants, one enrolled nurse (ENs) and four registered nurses (RNs) identified their familiarity with the code.  Interviews with 11 of 11 residents (five from the rest home and six from the hospital) and five of five relatives (three from the hospital and two from the rest home) confirm that the service is provided in line with the code of rights.  Code of rights/advocacy/complaints training was last provided in November 2013 (37 attended).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1.1.1.1 (HDS(C)S.2008:1.1.1.1)</w:t>
      </w:r>
    </w:p>
    <w:p w:rsidR="007B1B02" w:rsidRDefault="007B1B02" w:rsidP="0000277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1.1.2: Consumer Rights During Service Delivery</w:t>
      </w:r>
      <w:r>
        <w:rPr>
          <w:rStyle w:val="Heading4Char"/>
          <w:b/>
          <w:bCs/>
        </w:rPr>
        <w:t xml:space="preserve"> (</w:t>
      </w:r>
      <w:r>
        <w:t>HDS(C)S.2008:1.1.2)</w:t>
      </w:r>
    </w:p>
    <w:p w:rsidR="007B1B02" w:rsidRDefault="007B1B02" w:rsidP="00002773">
      <w:pPr>
        <w:keepNext/>
        <w:spacing w:after="120"/>
        <w:ind w:left="0"/>
        <w:rPr>
          <w:rFonts w:eastAsiaTheme="minorHAnsi" w:cs="Arial"/>
          <w:sz w:val="20"/>
          <w:szCs w:val="20"/>
        </w:rPr>
      </w:pPr>
      <w:r>
        <w:rPr>
          <w:rFonts w:cs="Arial"/>
          <w:sz w:val="20"/>
          <w:szCs w:val="20"/>
        </w:rPr>
        <w:t>Consumers are informed of their rights.</w:t>
      </w:r>
    </w:p>
    <w:p w:rsidR="007B1B02" w:rsidRDefault="007B1B02" w:rsidP="00002773">
      <w:pPr>
        <w:keepNext/>
        <w:spacing w:after="120"/>
        <w:ind w:left="0"/>
        <w:rPr>
          <w:rFonts w:cstheme="minorBidi"/>
          <w:sz w:val="20"/>
          <w:szCs w:val="20"/>
        </w:rPr>
      </w:pPr>
      <w:r>
        <w:rPr>
          <w:rFonts w:cs="Arial"/>
          <w:sz w:val="20"/>
          <w:szCs w:val="20"/>
        </w:rPr>
        <w:t>ARC D6.1; D6.2; D16.1b.iii  ARHSS D6.1; D6.2; D16.1b.iii</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service provides information to residents that includes the code of rights, complaints and advocacy information. There is access interpreter services if required.   Information is given to next of kin or Enduring Power of Attorney (EPOA) to read to and/or discuss with the resident. Interviews with 11 of 11 residents (five from the rest home and six from the hospital) and five of five relatives (three from the hospital and two from the rest home) identify that they are well informed about the code of rights. The service provides an open-door policy for concerns or complaints. Posters describing the Code are displayed in each wing in English, Maori and in sign language. Pamphlets are available in the reception area and outside each nurses’ station.  </w:t>
            </w:r>
            <w:r>
              <w:rPr>
                <w:rFonts w:cs="Arial"/>
                <w:sz w:val="20"/>
                <w:szCs w:val="20"/>
              </w:rPr>
              <w:br/>
            </w:r>
            <w:r>
              <w:rPr>
                <w:rFonts w:cs="Arial"/>
                <w:sz w:val="20"/>
                <w:szCs w:val="20"/>
              </w:rPr>
              <w:br/>
              <w:t>Monthly resident/relative meetings (minutes sighted) are held providing the opportunity to raise concerns in a group setting.  Advocacy pamphlets are included in the information pack and are also available in the reception area and outside each nurses’ station. Posters are placed at reception and in each wing with the name, photograph and contact details of the health advocate.  The service has an advocacy policy that includes a definition of advocacy, objectives and process/procedure/guidelines.</w:t>
            </w:r>
            <w:r>
              <w:rPr>
                <w:rFonts w:cs="Arial"/>
                <w:sz w:val="20"/>
                <w:szCs w:val="20"/>
              </w:rPr>
              <w:br/>
            </w:r>
            <w:r>
              <w:rPr>
                <w:rFonts w:cs="Arial"/>
                <w:sz w:val="20"/>
                <w:szCs w:val="20"/>
              </w:rPr>
              <w:br/>
              <w:t>D6, 2 and D16.1b.iii: The information pack provided to residents on entry includes how to make a complaint, code of rights pamphlet, advocacy and H&amp;D Commission information.</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1.1.2.3 (HDS(C)S.2008:1.1.2.3)</w:t>
      </w:r>
    </w:p>
    <w:p w:rsidR="007B1B02" w:rsidRDefault="007B1B02" w:rsidP="0000277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1.1.2.4 (HDS(C)S.2008:1.1.2.4)</w:t>
      </w:r>
    </w:p>
    <w:p w:rsidR="007B1B02" w:rsidRDefault="007B1B02" w:rsidP="0000277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1.1.3: Independence, Personal Privacy, Dignity, And Respect</w:t>
      </w:r>
      <w:r>
        <w:rPr>
          <w:rStyle w:val="Heading4Char"/>
          <w:b/>
          <w:bCs/>
        </w:rPr>
        <w:t xml:space="preserve"> (</w:t>
      </w:r>
      <w:r>
        <w:t>HDS(C)S.2008:1.1.3)</w:t>
      </w:r>
    </w:p>
    <w:p w:rsidR="007B1B02" w:rsidRDefault="007B1B02" w:rsidP="0000277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B1B02" w:rsidRDefault="007B1B02" w:rsidP="0000277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 the confidentiality of client records. The employee handbook addresses confidentiality of information and the importance of non-disclosure. </w:t>
            </w:r>
            <w:r>
              <w:rPr>
                <w:rFonts w:cs="Arial"/>
                <w:sz w:val="20"/>
                <w:szCs w:val="20"/>
              </w:rPr>
              <w:br/>
            </w:r>
            <w:r>
              <w:rPr>
                <w:rFonts w:cs="Arial"/>
                <w:sz w:val="20"/>
                <w:szCs w:val="20"/>
              </w:rPr>
              <w:br/>
              <w:t xml:space="preserve">Discussions with 11 of 11 residents (five from the rest home, six from the hospital) and five relatives (three from the hospital and two from the rest home) confirm personal belongings are not used as communal property. Property is recorded on admission with direction from the resident and family. </w:t>
            </w:r>
            <w:r>
              <w:rPr>
                <w:rFonts w:cs="Arial"/>
                <w:sz w:val="20"/>
                <w:szCs w:val="20"/>
              </w:rPr>
              <w:br/>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r>
            <w:r>
              <w:rPr>
                <w:rFonts w:cs="Arial"/>
                <w:sz w:val="20"/>
                <w:szCs w:val="20"/>
              </w:rPr>
              <w:br/>
              <w:t>The spiritual and religious beliefs policy guides practice from an organizational perspective.  Interdenominational services are held fortnightly.  Contact details of any spiritual/religious advisors are available to staff. Catholic communion is available to residents weekly. Two of the 11 residents interviewed state that they receive communion. Religious dietary requirements identified through assessment and care planning and met as required.  All relatives interviewed (three from the hospital and two from the rest home) and 11 of 11 residents (five from the rest home and six from the hospital) confirm the service is respectful.</w:t>
            </w:r>
            <w:r>
              <w:rPr>
                <w:rFonts w:cs="Arial"/>
                <w:sz w:val="20"/>
                <w:szCs w:val="20"/>
              </w:rPr>
              <w:br/>
            </w:r>
            <w:r>
              <w:rPr>
                <w:rFonts w:cs="Arial"/>
                <w:sz w:val="20"/>
                <w:szCs w:val="20"/>
              </w:rPr>
              <w:br/>
            </w:r>
            <w:r>
              <w:rPr>
                <w:rFonts w:cs="Arial"/>
                <w:sz w:val="20"/>
                <w:szCs w:val="20"/>
              </w:rPr>
              <w:lastRenderedPageBreak/>
              <w:t xml:space="preserve">A client satisfaction survey is carried out annually to gain feedback. In the survey completed in July 2013, respondents confirm that their privacy and dignity was respected. </w:t>
            </w:r>
            <w:r>
              <w:rPr>
                <w:rFonts w:cs="Arial"/>
                <w:sz w:val="20"/>
                <w:szCs w:val="20"/>
              </w:rPr>
              <w:br/>
            </w:r>
            <w:r>
              <w:rPr>
                <w:rFonts w:cs="Arial"/>
                <w:sz w:val="20"/>
                <w:szCs w:val="20"/>
              </w:rPr>
              <w:br/>
              <w:t>D4.1a: Resident files reviewed identified that cultural and /or spiritual values, individual preferences are identified.</w:t>
            </w:r>
            <w:r>
              <w:rPr>
                <w:rFonts w:cs="Arial"/>
                <w:sz w:val="20"/>
                <w:szCs w:val="20"/>
              </w:rPr>
              <w:br/>
              <w:t xml:space="preserve">The information pack provided to residents and their families includes the home's philosophy of care. Discussions with 11 residents (five from the rest home, six from the hospital) confirm that residents are able to choose to engage in activities and access community resources. Residents and family members confirm that they have adequate rights to choose within the constraints of the service. </w:t>
            </w:r>
            <w:r>
              <w:rPr>
                <w:rFonts w:cs="Arial"/>
                <w:sz w:val="20"/>
                <w:szCs w:val="20"/>
              </w:rPr>
              <w:br/>
              <w:t>Eleven of 11 care plans reviewed (six hospital and five rest home) identified specific individual likes and dislikes.</w:t>
            </w:r>
            <w:r>
              <w:rPr>
                <w:rFonts w:cs="Arial"/>
                <w:sz w:val="20"/>
                <w:szCs w:val="20"/>
              </w:rPr>
              <w:br/>
            </w:r>
            <w:r>
              <w:rPr>
                <w:rFonts w:cs="Arial"/>
                <w:sz w:val="20"/>
                <w:szCs w:val="20"/>
              </w:rPr>
              <w:b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 Concern.   </w:t>
            </w:r>
            <w:r>
              <w:rPr>
                <w:rFonts w:cs="Arial"/>
                <w:sz w:val="20"/>
                <w:szCs w:val="20"/>
              </w:rPr>
              <w:br/>
              <w:t>Code of rights training was last conducted in November 2013 and abuse and neglect training occurred in May 2013 with 46 staff attending.  Discussions with management and six healthcare assistants, four registered nurses, one enrolled nurse, the clinical manager and the three activities coordinators reported no incidents of abuse/neglect.</w:t>
            </w:r>
            <w:r>
              <w:rPr>
                <w:rFonts w:cs="Arial"/>
                <w:sz w:val="20"/>
                <w:szCs w:val="20"/>
              </w:rPr>
              <w:br/>
            </w:r>
            <w:r>
              <w:rPr>
                <w:rFonts w:cs="Arial"/>
                <w:sz w:val="20"/>
                <w:szCs w:val="20"/>
              </w:rPr>
              <w:br/>
              <w:t>D4.1a Resident files reviewed identify that cultural and /or spiritual values, individual preferences are identified,</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1.1.3.1 (HDS(C)S.2008:1.1.3.1)</w:t>
      </w:r>
    </w:p>
    <w:p w:rsidR="007B1B02" w:rsidRDefault="007B1B02" w:rsidP="0000277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1.1.3.2 (HDS(C)S.2008:1.1.3.2)</w:t>
      </w:r>
    </w:p>
    <w:p w:rsidR="007B1B02" w:rsidRDefault="007B1B02" w:rsidP="0000277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1.1.3.6 (HDS(C)S.2008:1.1.3.6)</w:t>
      </w:r>
    </w:p>
    <w:p w:rsidR="007B1B02" w:rsidRDefault="007B1B02" w:rsidP="0000277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1.1.3.7 (HDS(C)S.2008:1.1.3.7)</w:t>
      </w:r>
    </w:p>
    <w:p w:rsidR="007B1B02" w:rsidRDefault="007B1B02" w:rsidP="0000277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1.1.4: Recognition Of Māori Values And Beliefs</w:t>
      </w:r>
      <w:r>
        <w:rPr>
          <w:rStyle w:val="Heading4Char"/>
          <w:b/>
          <w:bCs/>
        </w:rPr>
        <w:t xml:space="preserve"> (</w:t>
      </w:r>
      <w:r>
        <w:t>HDS(C)S.2008:1.1.4)</w:t>
      </w:r>
    </w:p>
    <w:p w:rsidR="007B1B02" w:rsidRDefault="007B1B02" w:rsidP="0000277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B1B02" w:rsidRDefault="007B1B02" w:rsidP="00002773">
      <w:pPr>
        <w:keepNext/>
        <w:spacing w:after="120"/>
        <w:ind w:left="0"/>
        <w:rPr>
          <w:rFonts w:cstheme="minorBidi"/>
          <w:sz w:val="20"/>
          <w:szCs w:val="20"/>
        </w:rPr>
      </w:pPr>
      <w:r>
        <w:rPr>
          <w:rFonts w:cs="Arial"/>
          <w:sz w:val="20"/>
          <w:szCs w:val="20"/>
        </w:rPr>
        <w:t>ARC A3.1; A3.2; D20.1i  ARHSS A3.1; A3.2; D20.1i</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There is a specific Maori Health care plan and a culturally safe care policy.  Discussions with six of six health care assistants, one enrolled nurse and four registered nurses confirm an understanding of the different cultural needs of residents and their </w:t>
            </w:r>
            <w:proofErr w:type="spellStart"/>
            <w:r>
              <w:rPr>
                <w:rFonts w:cs="Arial"/>
                <w:sz w:val="20"/>
                <w:szCs w:val="20"/>
              </w:rPr>
              <w:t>whānau</w:t>
            </w:r>
            <w:proofErr w:type="spellEnd"/>
            <w:r>
              <w:rPr>
                <w:rFonts w:cs="Arial"/>
                <w:sz w:val="20"/>
                <w:szCs w:val="20"/>
              </w:rPr>
              <w:t xml:space="preserve">. There is a section in the assessment tool and care plan that includes spirituality, religion and culture, psycho-social needs and family and significant others.  In addition there is a Maori care plan available if the individual resident wishes. The Maori resident at Arran Court has a documented Maori health plan. There is information and websites provided within the Maori Health Plan to provide quick reference and links with local Maori Healthcare Providers regionally within New Zealand. </w:t>
            </w:r>
            <w:r>
              <w:rPr>
                <w:rFonts w:cs="Arial"/>
                <w:sz w:val="20"/>
                <w:szCs w:val="20"/>
              </w:rPr>
              <w:br/>
              <w:t xml:space="preserve">D20.1 i: The service also utilises the health advocate as a Maori cultural advisor.  </w:t>
            </w:r>
            <w:r>
              <w:rPr>
                <w:rFonts w:cs="Arial"/>
                <w:sz w:val="20"/>
                <w:szCs w:val="20"/>
              </w:rPr>
              <w:br/>
              <w:t xml:space="preserve">The Maori Health plan states that staff training sessions will be provided two yearly for all staff. Cultural safety training was provided in March and April 2013 (48 attended). The service has documentation relating to culturally appropriate responses in particular settings. Interview with two Maori residents (one rest home and one hospital) verifies that their cultural needs are met and </w:t>
            </w:r>
            <w:proofErr w:type="spellStart"/>
            <w:r>
              <w:rPr>
                <w:rFonts w:cs="Arial"/>
                <w:sz w:val="20"/>
                <w:szCs w:val="20"/>
              </w:rPr>
              <w:t>tikanga</w:t>
            </w:r>
            <w:proofErr w:type="spellEnd"/>
            <w:r>
              <w:rPr>
                <w:rFonts w:cs="Arial"/>
                <w:sz w:val="20"/>
                <w:szCs w:val="20"/>
              </w:rPr>
              <w:t xml:space="preserve"> is observed.</w:t>
            </w:r>
            <w:r>
              <w:rPr>
                <w:rFonts w:cs="Arial"/>
                <w:sz w:val="20"/>
                <w:szCs w:val="20"/>
              </w:rPr>
              <w:br/>
              <w:t xml:space="preserve">The Maori health care plan includes reporting on significant others to be involved in care such as iwi affiliations and advocates. Interviews with six of six health care assistants, one enrolled nurse and four registered nurses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xml:space="preserve">.  </w:t>
            </w:r>
            <w:r>
              <w:rPr>
                <w:rFonts w:cs="Arial"/>
                <w:sz w:val="20"/>
                <w:szCs w:val="20"/>
              </w:rPr>
              <w:br/>
            </w:r>
            <w:r>
              <w:rPr>
                <w:rFonts w:cs="Arial"/>
                <w:sz w:val="20"/>
                <w:szCs w:val="20"/>
              </w:rPr>
              <w:br/>
              <w:t>A3.2 There is a Maori health plan includes a description of how they will achieve the requirements set out in A3.1 (a) to (e)</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1.1.4.2 (HDS(C)S.2008:1.1.4.2)</w:t>
      </w:r>
    </w:p>
    <w:p w:rsidR="007B1B02" w:rsidRDefault="007B1B02" w:rsidP="0000277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1.1.4.3 (HDS(C)S.2008:1.1.4.3)</w:t>
      </w:r>
    </w:p>
    <w:p w:rsidR="007B1B02" w:rsidRDefault="007B1B02" w:rsidP="0000277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1.1.4.5 (HDS(C)S.2008:1.1.4.5)</w:t>
      </w:r>
    </w:p>
    <w:p w:rsidR="007B1B02" w:rsidRDefault="007B1B02" w:rsidP="0000277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1.1.6: Recognition And Respect Of The Individual's Culture, Values, And Beliefs</w:t>
      </w:r>
      <w:r>
        <w:rPr>
          <w:rStyle w:val="Heading4Char"/>
          <w:b/>
          <w:bCs/>
        </w:rPr>
        <w:t xml:space="preserve"> (</w:t>
      </w:r>
      <w:r>
        <w:t>HDS(C)S.2008:1.1.6)</w:t>
      </w:r>
    </w:p>
    <w:p w:rsidR="007B1B02" w:rsidRDefault="007B1B02" w:rsidP="0000277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B1B02" w:rsidRDefault="007B1B02" w:rsidP="00002773">
      <w:pPr>
        <w:keepNext/>
        <w:spacing w:after="120"/>
        <w:ind w:left="0"/>
        <w:rPr>
          <w:rFonts w:cstheme="minorBidi"/>
          <w:sz w:val="20"/>
          <w:szCs w:val="20"/>
        </w:rPr>
      </w:pPr>
      <w:r>
        <w:rPr>
          <w:rFonts w:cs="Arial"/>
          <w:sz w:val="20"/>
          <w:szCs w:val="20"/>
        </w:rPr>
        <w:t>ARC D3.1g; D4.1c  ARHSS D3.1g; D4.1d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Care planning includes consideration of spiritual, psychological and social needs. Eleven of 11 residents (five from the rest home, six from the hospital) state that they are involved in the identification of their spiritual religious and or cultural beliefs. Five of five relatives (three from the hospital and two from the rest home) state during interview that they felt valued and were consulted and kept informed. Family involvement is encouraged e.g. invitation to facility functions.  Care planning includes consideration of spiritual, psychological and social needs.  In the resident survey completed in July 2013, respondents indicate that they are satisfied that their cultural and spiritual/religious needs are being met.</w:t>
            </w:r>
            <w:r>
              <w:rPr>
                <w:rFonts w:cs="Arial"/>
                <w:sz w:val="20"/>
                <w:szCs w:val="20"/>
              </w:rPr>
              <w:br/>
            </w:r>
            <w:r>
              <w:rPr>
                <w:rFonts w:cs="Arial"/>
                <w:sz w:val="20"/>
                <w:szCs w:val="20"/>
              </w:rPr>
              <w:br/>
              <w:t xml:space="preserve">Employees reflect a range of ethnicities as reflected among the residents, including Maori, </w:t>
            </w:r>
            <w:proofErr w:type="spellStart"/>
            <w:r>
              <w:rPr>
                <w:rFonts w:cs="Arial"/>
                <w:sz w:val="20"/>
                <w:szCs w:val="20"/>
              </w:rPr>
              <w:t>Pasifika</w:t>
            </w:r>
            <w:proofErr w:type="spellEnd"/>
            <w:r>
              <w:rPr>
                <w:rFonts w:cs="Arial"/>
                <w:sz w:val="20"/>
                <w:szCs w:val="20"/>
              </w:rPr>
              <w:t xml:space="preserve"> and Asian.</w:t>
            </w:r>
            <w:r>
              <w:rPr>
                <w:rFonts w:cs="Arial"/>
                <w:sz w:val="20"/>
                <w:szCs w:val="20"/>
              </w:rPr>
              <w:br/>
              <w:t>D3.1g The service provides a culturally appropriate service by identifying the individual needs of residents during the admission and care planning process as reported by six of six health care assistants, one enrolled nurse and four registered nurses.</w:t>
            </w:r>
            <w:r>
              <w:rPr>
                <w:rFonts w:cs="Arial"/>
                <w:sz w:val="20"/>
                <w:szCs w:val="20"/>
              </w:rPr>
              <w:br/>
              <w:t>D4.1c Care plans reviewed included the resident’s social, spiritual, cultural and recreational needs.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1.1.6.2 (HDS(C)S.2008:1.1.6.2)</w:t>
      </w:r>
    </w:p>
    <w:p w:rsidR="007B1B02" w:rsidRDefault="007B1B02" w:rsidP="0000277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1.1.7: Discrimination</w:t>
      </w:r>
      <w:r>
        <w:rPr>
          <w:rStyle w:val="Heading4Char"/>
          <w:b/>
          <w:bCs/>
        </w:rPr>
        <w:t xml:space="preserve"> (</w:t>
      </w:r>
      <w:r>
        <w:t>HDS(C)S.2008:1.1.7)</w:t>
      </w:r>
    </w:p>
    <w:p w:rsidR="007B1B02" w:rsidRDefault="007B1B02" w:rsidP="00002773">
      <w:pPr>
        <w:keepNext/>
        <w:spacing w:after="120"/>
        <w:ind w:left="0"/>
        <w:rPr>
          <w:rFonts w:eastAsiaTheme="minorHAnsi" w:cs="Arial"/>
          <w:sz w:val="20"/>
          <w:szCs w:val="20"/>
        </w:rPr>
      </w:pPr>
      <w:r>
        <w:rPr>
          <w:rFonts w:cs="Arial"/>
          <w:sz w:val="20"/>
          <w:szCs w:val="20"/>
        </w:rPr>
        <w:t>Consumers are free from any discrimination, coercion, harassment, sexual, financial, or other exploitation.</w:t>
      </w:r>
    </w:p>
    <w:p w:rsidR="007B1B02" w:rsidRDefault="007B1B02" w:rsidP="00002773">
      <w:pPr>
        <w:keepNext/>
        <w:spacing w:after="120"/>
        <w:ind w:left="0"/>
        <w:rPr>
          <w:rFonts w:cstheme="minorBidi"/>
          <w:sz w:val="20"/>
          <w:szCs w:val="20"/>
        </w:rPr>
      </w:pPr>
      <w:r>
        <w:rPr>
          <w:rFonts w:cs="Arial"/>
          <w:sz w:val="20"/>
          <w:szCs w:val="20"/>
        </w:rPr>
        <w:t>ARHSS  D16.5e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(November 2013) and communication (September 2013).  Eleven residents (five from the rest home, six from the hospital) interviewed confirm they were not exposed to exploitation.</w:t>
            </w:r>
            <w:r>
              <w:rPr>
                <w:rFonts w:cs="Arial"/>
                <w:sz w:val="20"/>
                <w:szCs w:val="20"/>
              </w:rPr>
              <w:br/>
            </w:r>
            <w:r>
              <w:rPr>
                <w:rFonts w:cs="Arial"/>
                <w:sz w:val="20"/>
                <w:szCs w:val="20"/>
              </w:rPr>
              <w:br/>
              <w:t>The staff employment handbook and orientation package includes a code of behaviour. The orientation programme provided to staff on induction includes an emphasis on dignity and privacy and boundaries. There are clear ethical and professional standards and boundaries within job descriptions.</w:t>
            </w:r>
            <w:r>
              <w:rPr>
                <w:rFonts w:cs="Arial"/>
                <w:sz w:val="20"/>
                <w:szCs w:val="20"/>
              </w:rPr>
              <w:br/>
            </w:r>
            <w:r>
              <w:rPr>
                <w:rFonts w:cs="Arial"/>
                <w:sz w:val="20"/>
                <w:szCs w:val="20"/>
              </w:rPr>
              <w:br/>
              <w:t>Interviews with six of six health care assistants, one enrolled nurse and four registered nurses, the clinical manager and the four activities coordinators verify that they have an understanding of professional boundaries.</w:t>
            </w:r>
            <w:r>
              <w:rPr>
                <w:rFonts w:cs="Arial"/>
                <w:sz w:val="20"/>
                <w:szCs w:val="20"/>
              </w:rPr>
              <w:t> </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1.1.7.3 (HDS(C)S.2008:1.1.7.3)</w:t>
      </w:r>
    </w:p>
    <w:p w:rsidR="007B1B02" w:rsidRDefault="007B1B02" w:rsidP="0000277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1.1.8: Good Practice</w:t>
      </w:r>
      <w:r>
        <w:rPr>
          <w:rStyle w:val="Heading4Char"/>
          <w:b/>
          <w:bCs/>
        </w:rPr>
        <w:t xml:space="preserve"> (</w:t>
      </w:r>
      <w:r>
        <w:t>HDS(C)S.2008:1.1.8)</w:t>
      </w:r>
    </w:p>
    <w:p w:rsidR="007B1B02" w:rsidRDefault="007B1B02" w:rsidP="00002773">
      <w:pPr>
        <w:keepNext/>
        <w:spacing w:after="120"/>
        <w:ind w:left="0"/>
        <w:rPr>
          <w:rFonts w:eastAsiaTheme="minorHAnsi" w:cs="Arial"/>
          <w:sz w:val="20"/>
          <w:szCs w:val="20"/>
        </w:rPr>
      </w:pPr>
      <w:r>
        <w:rPr>
          <w:rFonts w:cs="Arial"/>
          <w:sz w:val="20"/>
          <w:szCs w:val="20"/>
        </w:rPr>
        <w:t>Consumers receive services of an appropriate standard.</w:t>
      </w:r>
    </w:p>
    <w:p w:rsidR="007B1B02" w:rsidRDefault="007B1B02" w:rsidP="0000277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service has implemented policies and procedures to provide assurance it is adhering to relevant standards.  Policies are reviewed and approved by the operations management team at an organizational level. Advice is sought from clinicians when clinical policies are reviewed. The good practice policy supports staff in ensuring good practice is intrinsic to care delivery.  The quality programme is designed to monitor contractual and standards compliance and the quality of service delivery in the facility.  The human resource manual addresses pre-employment procedures, the requirement to attend orientation and on-going in-service training.  </w:t>
            </w:r>
            <w:r>
              <w:rPr>
                <w:rFonts w:cs="Arial"/>
                <w:sz w:val="20"/>
                <w:szCs w:val="20"/>
              </w:rPr>
              <w:br/>
            </w:r>
            <w:r>
              <w:rPr>
                <w:rFonts w:cs="Arial"/>
                <w:sz w:val="20"/>
                <w:szCs w:val="20"/>
              </w:rPr>
              <w:br/>
              <w:t xml:space="preserve">Arran Court's facility manager oversees the internal audit and in-service education programmes with support from senior staff.  Staff are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organizational membership to Bug Control for infection control updates / training and expert advice.  </w:t>
            </w:r>
            <w:r>
              <w:rPr>
                <w:rFonts w:cs="Arial"/>
                <w:sz w:val="20"/>
                <w:szCs w:val="20"/>
              </w:rPr>
              <w:br/>
              <w:t xml:space="preserve">There are daily meetings between the management team (the facility manager, the assistant to the facility manager the clinical manager and the administration manager, monthly staff and monthly resident meetings.   </w:t>
            </w:r>
            <w:r>
              <w:rPr>
                <w:rFonts w:cs="Arial"/>
                <w:sz w:val="20"/>
                <w:szCs w:val="20"/>
              </w:rPr>
              <w:br/>
            </w:r>
            <w:r>
              <w:rPr>
                <w:rFonts w:cs="Arial"/>
                <w:sz w:val="20"/>
                <w:szCs w:val="20"/>
              </w:rPr>
              <w:br/>
              <w:t>Eleven of 11 residents (five from the rest home, six from the hospital) and five of five relatives (two from the rest home, three from the hospital) interviewed spoke positively about the care and support provided. Six of six healthcare assistants, two registered nurses, the clinical nurse leader and the activities assistant have a sound understanding of principles of aged care and state that they have been supported by the service for on-going education.</w:t>
            </w:r>
            <w:r>
              <w:rPr>
                <w:rFonts w:cs="Arial"/>
                <w:sz w:val="20"/>
                <w:szCs w:val="20"/>
              </w:rPr>
              <w:br/>
            </w:r>
            <w:r>
              <w:rPr>
                <w:rFonts w:cs="Arial"/>
                <w:sz w:val="20"/>
                <w:szCs w:val="20"/>
              </w:rPr>
              <w:br/>
              <w:t>A2.2: Services are provided at Arran Court that adheres to the Heath &amp; Disability Services Standards (2008).  There is an implemented quality improvement programme that includes performance monitoring.</w:t>
            </w:r>
            <w:r>
              <w:rPr>
                <w:rFonts w:cs="Arial"/>
                <w:sz w:val="20"/>
                <w:szCs w:val="20"/>
              </w:rPr>
              <w:br/>
              <w:t>D1.3 All approved service standards are adhered to.</w:t>
            </w:r>
            <w:r>
              <w:rPr>
                <w:rFonts w:cs="Arial"/>
                <w:sz w:val="20"/>
                <w:szCs w:val="20"/>
              </w:rPr>
              <w:br/>
              <w:t>D17.7c.There are implemented competencies for caregivers, and registered nurses.  There are clear ethical and professional standards and boundaries within job descriptions.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1.1.8.1 (HDS(C)S.2008:1.1.8.1)</w:t>
      </w:r>
    </w:p>
    <w:p w:rsidR="007B1B02" w:rsidRDefault="007B1B02" w:rsidP="0000277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1.1.9: Communication</w:t>
      </w:r>
      <w:r>
        <w:rPr>
          <w:rStyle w:val="Heading4Char"/>
          <w:b/>
          <w:bCs/>
        </w:rPr>
        <w:t xml:space="preserve"> (</w:t>
      </w:r>
      <w:r>
        <w:t>HDS(C)S.2008:1.1.9)</w:t>
      </w:r>
    </w:p>
    <w:p w:rsidR="007B1B02" w:rsidRDefault="007B1B02" w:rsidP="0000277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B1B02" w:rsidRDefault="007B1B02" w:rsidP="0000277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 health care assistants identify that consents are sought in the delivery of personal cares.  Written consent includes the signed admission agreements and consent for transporting, photographs and provision of care. All 11 resident files (five from the rest home and six from the hospital) reviewed has signed consent forms signed by the family/whanau/EPOA.  Advanced directives / resuscitation policy is implemented in 11 resident files reviewed.  All advance directives are completed by the resident where able, the GP and discussion with family members is documented.</w:t>
            </w:r>
            <w:r>
              <w:rPr>
                <w:rFonts w:cs="Arial"/>
                <w:sz w:val="20"/>
                <w:szCs w:val="20"/>
              </w:rPr>
              <w:br/>
              <w:t>D13.1: There were 11 admission agreements sighted and all had been signed on the day of admission.</w:t>
            </w:r>
            <w:r>
              <w:rPr>
                <w:rFonts w:cs="Arial"/>
                <w:sz w:val="20"/>
                <w:szCs w:val="20"/>
              </w:rPr>
              <w:br/>
              <w:t>D3.1.d: Discussion with five of five relatives (three from the hospital and two from the rest home) identified that the service actively involves them in decisions that affect their relative’s lives.</w:t>
            </w:r>
            <w:r>
              <w:rPr>
                <w:rFonts w:cs="Arial"/>
                <w:sz w:val="20"/>
                <w:szCs w:val="20"/>
              </w:rPr>
              <w:br/>
              <w:t xml:space="preserve">There is an open disclosure policy.   The communication with resident’s policy includes procedures to ensure that staff communicates well with residents and family members. There are monthly resident/relative meetings facilitated by the facility manager allowing residents/relatives to raise issues.  Eleven of 11 residents (five from the rest home, six from the hospital) state that they were welcomed on entry and were given time and explanation about services and procedures.  </w:t>
            </w:r>
            <w:r>
              <w:rPr>
                <w:rFonts w:cs="Arial"/>
                <w:sz w:val="20"/>
                <w:szCs w:val="20"/>
              </w:rPr>
              <w:br/>
            </w:r>
            <w:r>
              <w:rPr>
                <w:rFonts w:cs="Arial"/>
                <w:sz w:val="20"/>
                <w:szCs w:val="20"/>
              </w:rPr>
              <w:br/>
              <w:t>Ten incident reports were reviewed across the service.  All recorded family notification.  Five of five relatives interviewed (two from the rest home, three from the hospital) confirm that they are notified of any changes in their family member’s health status.  The clinical manager, who investigates incidents, verifies that there are processes in place to support family notification of events.</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All five relatives state that they are informed when their family members health status changes.</w:t>
            </w:r>
            <w:r>
              <w:rPr>
                <w:rFonts w:cs="Arial"/>
                <w:sz w:val="20"/>
                <w:szCs w:val="20"/>
              </w:rPr>
              <w:br/>
            </w:r>
            <w:r>
              <w:rPr>
                <w:rFonts w:cs="Arial"/>
                <w:sz w:val="20"/>
                <w:szCs w:val="20"/>
              </w:rPr>
              <w:br/>
              <w:t xml:space="preserve">The facility has an interpreter policy to guide staff in accessing interpreter services. Staff represent a range of ethnicities and languages including Maori, </w:t>
            </w:r>
            <w:proofErr w:type="spellStart"/>
            <w:r>
              <w:rPr>
                <w:rFonts w:cs="Arial"/>
                <w:sz w:val="20"/>
                <w:szCs w:val="20"/>
              </w:rPr>
              <w:t>Pasifika</w:t>
            </w:r>
            <w:proofErr w:type="spellEnd"/>
            <w:r>
              <w:rPr>
                <w:rFonts w:cs="Arial"/>
                <w:sz w:val="20"/>
                <w:szCs w:val="20"/>
              </w:rPr>
              <w:t xml:space="preserve"> and Asian.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r>
            <w:r>
              <w:rPr>
                <w:rFonts w:cs="Arial"/>
                <w:sz w:val="20"/>
                <w:szCs w:val="20"/>
              </w:rPr>
              <w:br/>
              <w:t>D11.3 The information pack is available in large print. This can be read to residents.</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1.1.9.1 (HDS(C)S.2008:1.1.9.1)</w:t>
      </w:r>
    </w:p>
    <w:p w:rsidR="007B1B02" w:rsidRDefault="007B1B02" w:rsidP="0000277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1.1.9.4 (HDS(C)S.2008:1.1.9.4)</w:t>
      </w:r>
    </w:p>
    <w:p w:rsidR="007B1B02" w:rsidRDefault="007B1B02" w:rsidP="0000277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1.1.10: Informed Consent</w:t>
      </w:r>
      <w:r>
        <w:rPr>
          <w:rStyle w:val="Heading4Char"/>
          <w:b/>
          <w:bCs/>
        </w:rPr>
        <w:t xml:space="preserve"> (</w:t>
      </w:r>
      <w:r>
        <w:t>HDS(C)S.2008:1.1.10)</w:t>
      </w:r>
    </w:p>
    <w:p w:rsidR="007B1B02" w:rsidRDefault="007B1B02" w:rsidP="0000277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B1B02" w:rsidRDefault="007B1B02" w:rsidP="00002773">
      <w:pPr>
        <w:keepNext/>
        <w:spacing w:after="120"/>
        <w:ind w:left="0"/>
        <w:rPr>
          <w:rFonts w:cstheme="minorBidi"/>
          <w:sz w:val="20"/>
          <w:szCs w:val="20"/>
        </w:rPr>
      </w:pPr>
      <w:r>
        <w:rPr>
          <w:rFonts w:cs="Arial"/>
          <w:sz w:val="20"/>
          <w:szCs w:val="20"/>
        </w:rPr>
        <w:t>ARC D3.1d; D11.3; D12.2; D13.1  ARHSS D3.1d; D11.3; D12.2; D13.1</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six health care assistants identify that consents are sought in the delivery of personal cares.  Written consent includes the signed admission agreements and consent for transporting, photographs and provision of care. All 11 resident files (five from the rest home and six from the hospital) reviewed has signed consent forms signed by the family/whanau/EPOA.  Advanced directives / resuscitation policy is implemented in 11 resident files reviewed.  All advance directives are completed by the resident where able, the GP and discussion with family members is documented.</w:t>
            </w:r>
            <w:r>
              <w:rPr>
                <w:rFonts w:cs="Arial"/>
                <w:sz w:val="20"/>
                <w:szCs w:val="20"/>
              </w:rPr>
              <w:br/>
              <w:t>D13.1: There were 11 admission agreements sighted and all had been signed on the day of admission.</w:t>
            </w:r>
            <w:r>
              <w:rPr>
                <w:rFonts w:cs="Arial"/>
                <w:sz w:val="20"/>
                <w:szCs w:val="20"/>
              </w:rPr>
              <w:br/>
              <w:t>D3.1.d: Discussion with five of five relatives (three from the hospital and two from the rest home) identified that the service actively involves them in decisions that affect their relative’s lives.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1.1.10.2 (HDS(C)S.2008:1.1.10.2)</w:t>
      </w:r>
    </w:p>
    <w:p w:rsidR="007B1B02" w:rsidRDefault="007B1B02" w:rsidP="0000277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1.1.10.4 (HDS(C)S.2008:1.1.10.4)</w:t>
      </w:r>
    </w:p>
    <w:p w:rsidR="007B1B02" w:rsidRDefault="007B1B02" w:rsidP="0000277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1.1.10.7 (HDS(C)S.2008:1.1.10.7)</w:t>
      </w:r>
    </w:p>
    <w:p w:rsidR="007B1B02" w:rsidRDefault="007B1B02" w:rsidP="0000277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1.1.11: Advocacy And Support</w:t>
      </w:r>
      <w:r>
        <w:rPr>
          <w:rStyle w:val="Heading4Char"/>
          <w:b/>
          <w:bCs/>
        </w:rPr>
        <w:t xml:space="preserve"> (</w:t>
      </w:r>
      <w:r>
        <w:t>HDS(C)S.2008:1.1.11)</w:t>
      </w:r>
    </w:p>
    <w:p w:rsidR="007B1B02" w:rsidRDefault="007B1B02" w:rsidP="0000277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B1B02" w:rsidRDefault="007B1B02" w:rsidP="00002773">
      <w:pPr>
        <w:keepNext/>
        <w:spacing w:after="120"/>
        <w:ind w:left="0"/>
        <w:rPr>
          <w:rFonts w:cstheme="minorBidi"/>
          <w:sz w:val="20"/>
          <w:szCs w:val="20"/>
        </w:rPr>
      </w:pPr>
      <w:r>
        <w:rPr>
          <w:rFonts w:cs="Arial"/>
          <w:sz w:val="20"/>
          <w:szCs w:val="20"/>
        </w:rPr>
        <w:t>ARC D4.1d; D4.1e  ARHSS D4.1e; D4.1f</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 and nurses’ stations. A notice with the health advocate’s name, photograph and contact information is displayed in the reception area and in each wing.</w:t>
            </w:r>
            <w:r>
              <w:rPr>
                <w:rFonts w:cs="Arial"/>
                <w:sz w:val="20"/>
                <w:szCs w:val="20"/>
              </w:rPr>
              <w:br/>
            </w:r>
            <w:r>
              <w:rPr>
                <w:rFonts w:cs="Arial"/>
                <w:sz w:val="20"/>
                <w:szCs w:val="20"/>
              </w:rPr>
              <w:br/>
              <w:t>D4.1e; The resident file includes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 with five of five relatives (two from the rest home, three from the hospital)  identifies that the service provides opportunities for the family/EPOA to be involved in decisions.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1.1.11.1 (HDS(C)S.2008:1.1.11.1)</w:t>
      </w:r>
    </w:p>
    <w:p w:rsidR="007B1B02" w:rsidRDefault="007B1B02" w:rsidP="0000277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HDS(C)S.2008:1.1.12)</w:t>
      </w:r>
    </w:p>
    <w:p w:rsidR="007B1B02" w:rsidRDefault="007B1B02" w:rsidP="0000277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B1B02" w:rsidRDefault="007B1B02" w:rsidP="00002773">
      <w:pPr>
        <w:keepNext/>
        <w:spacing w:after="120"/>
        <w:ind w:left="0"/>
        <w:rPr>
          <w:rFonts w:cstheme="minorBidi"/>
          <w:sz w:val="20"/>
          <w:szCs w:val="20"/>
        </w:rPr>
      </w:pPr>
      <w:r>
        <w:rPr>
          <w:rFonts w:cs="Arial"/>
          <w:sz w:val="20"/>
          <w:szCs w:val="20"/>
        </w:rPr>
        <w:t>ARC D3.1h; D3.1e  ARHSS D3.1h; D3.1e; D16.5f</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client information pack states that visiting can occur at any reasonable time.  Interviews with 11 of 11 residents and five of five relatives confirm that visiting can occur at any time. Family members were seen visiting on the days of the audit. Key people involved in the resident's life are documented in the care plans and there is a family communications/contact sheet in resident files where staff document when family have been contacted. </w:t>
            </w:r>
            <w:r>
              <w:rPr>
                <w:rFonts w:cs="Arial"/>
                <w:sz w:val="20"/>
                <w:szCs w:val="20"/>
              </w:rPr>
              <w:br/>
              <w:t xml:space="preserve">The service has strong community support and engagement. Entertainers were observed in the facility on the second day of the audit. </w:t>
            </w:r>
            <w:r>
              <w:rPr>
                <w:rFonts w:cs="Arial"/>
                <w:sz w:val="20"/>
                <w:szCs w:val="20"/>
              </w:rPr>
              <w:br/>
              <w:t>D3.1.e Discussion with 11 residents and five relatives verifies they are supported and encouraged to remain involved in the community and with external groups. One resident interviewed goes shopping, some go on the organised bus outings or outings with visitors and another assists with the maintenance of the gardens in the facility.</w:t>
            </w:r>
            <w:r>
              <w:rPr>
                <w:rFonts w:cs="Arial"/>
                <w:sz w:val="20"/>
                <w:szCs w:val="20"/>
              </w:rPr>
              <w:br/>
              <w:t>D3.1h: Discussion with five of five families that they are encouraged to be involved with the service and care.</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1.1.12.1 (HDS(C)S.2008:1.1.12.1)</w:t>
      </w:r>
    </w:p>
    <w:p w:rsidR="007B1B02" w:rsidRDefault="007B1B02" w:rsidP="0000277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1.1.12.2 (HDS(C)S.2008:1.1.12.2)</w:t>
      </w:r>
    </w:p>
    <w:p w:rsidR="007B1B02" w:rsidRDefault="007B1B02" w:rsidP="0000277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1.1.13: Complaints Management </w:t>
      </w:r>
      <w:r>
        <w:rPr>
          <w:rStyle w:val="Heading4Char"/>
          <w:b/>
          <w:bCs/>
        </w:rPr>
        <w:t xml:space="preserve"> (</w:t>
      </w:r>
      <w:r>
        <w:t>HDS(C)S.2008:1.1.13)</w:t>
      </w:r>
    </w:p>
    <w:p w:rsidR="007B1B02" w:rsidRDefault="007B1B02" w:rsidP="0000277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B1B02" w:rsidRDefault="007B1B02" w:rsidP="00002773">
      <w:pPr>
        <w:keepNext/>
        <w:spacing w:after="120"/>
        <w:ind w:left="0"/>
        <w:rPr>
          <w:rFonts w:cstheme="minorBidi"/>
          <w:sz w:val="20"/>
          <w:szCs w:val="20"/>
        </w:rPr>
      </w:pPr>
      <w:r>
        <w:rPr>
          <w:rFonts w:cs="Arial"/>
          <w:sz w:val="20"/>
          <w:szCs w:val="20"/>
        </w:rPr>
        <w:t>ARC D6.2; D13.3h; E4.1biii.3  ARHSS D6.2; D13.3g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the suggestion box. The latter two are available in the reception area.  </w:t>
            </w:r>
            <w:r>
              <w:rPr>
                <w:rFonts w:cs="Arial"/>
                <w:sz w:val="20"/>
                <w:szCs w:val="20"/>
              </w:rPr>
              <w:br/>
            </w:r>
            <w:r>
              <w:rPr>
                <w:rFonts w:cs="Arial"/>
                <w:sz w:val="20"/>
                <w:szCs w:val="20"/>
              </w:rPr>
              <w:br/>
              <w:t>A client’s complaint procedure flow chart is included in the policy and is included in the information pack for residents on entry. Policy states that complaints process is to be visible and available in public areas.</w:t>
            </w:r>
            <w:r>
              <w:rPr>
                <w:rFonts w:cs="Arial"/>
                <w:sz w:val="20"/>
                <w:szCs w:val="20"/>
              </w:rPr>
              <w:br/>
            </w:r>
            <w:r>
              <w:rPr>
                <w:rFonts w:cs="Arial"/>
                <w:sz w:val="20"/>
                <w:szCs w:val="20"/>
              </w:rPr>
              <w:br/>
              <w:t xml:space="preserve">Interviews with 11 residents (five from the rest home, six from the hospital) and five of five relatives (two from the rest home, three from the hospital) verify that they are familiar with the complaints procedure and state that concerns /complaints are addressed. </w:t>
            </w:r>
            <w:r>
              <w:rPr>
                <w:rFonts w:cs="Arial"/>
                <w:sz w:val="20"/>
                <w:szCs w:val="20"/>
              </w:rPr>
              <w:br/>
            </w:r>
            <w:r>
              <w:rPr>
                <w:rFonts w:cs="Arial"/>
                <w:sz w:val="20"/>
                <w:szCs w:val="20"/>
              </w:rPr>
              <w:br/>
              <w:t>The complaints log/register includes the date of the incident, name of the complainant, nature of the complaint, summary of the complaint and the outcome. Each complaint is signed off when completed.  All complaints include a corrective action plan and documentation related to the investigation and resolution, including communication with the complainant/s. the most recent complaint was received in November 2013 related to the care of personal belongings. There are no outstanding complaints.</w:t>
            </w:r>
            <w:r>
              <w:rPr>
                <w:rFonts w:cs="Arial"/>
                <w:sz w:val="20"/>
                <w:szCs w:val="20"/>
              </w:rPr>
              <w:br/>
            </w:r>
            <w:r>
              <w:rPr>
                <w:rFonts w:cs="Arial"/>
                <w:sz w:val="20"/>
                <w:szCs w:val="20"/>
              </w:rPr>
              <w:br/>
              <w:t>D13.3h. A complaints procedure is provided to residents within the information pack at entry.</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1.1.13.1 (HDS(C)S.2008:1.1.13.1)</w:t>
      </w:r>
    </w:p>
    <w:p w:rsidR="007B1B02" w:rsidRDefault="007B1B02" w:rsidP="0000277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1.1.13.3 (HDS(C)S.2008:1.1.13.3)</w:t>
      </w:r>
    </w:p>
    <w:p w:rsidR="007B1B02" w:rsidRDefault="007B1B02" w:rsidP="0000277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2"/>
        <w:rPr>
          <w:b/>
          <w:bCs/>
        </w:rPr>
      </w:pPr>
      <w:r>
        <w:rPr>
          <w:b/>
          <w:bCs/>
        </w:rPr>
        <w:t>Outcome 1.2: Organisational Management</w:t>
      </w:r>
    </w:p>
    <w:p w:rsidR="007B1B02" w:rsidRDefault="007B1B02" w:rsidP="00002773">
      <w:pPr>
        <w:pStyle w:val="OutcomeDescription"/>
        <w:rPr>
          <w:lang w:eastAsia="en-NZ"/>
        </w:rPr>
      </w:pPr>
      <w:r>
        <w:rPr>
          <w:lang w:eastAsia="en-NZ"/>
        </w:rPr>
        <w:t>Consumers receive services that comply with legislation and are managed in a safe, efficient, and effective manner.</w:t>
      </w:r>
    </w:p>
    <w:p w:rsidR="007B1B02" w:rsidRDefault="007B1B02" w:rsidP="00002773">
      <w:pPr>
        <w:pStyle w:val="Heading4"/>
        <w:rPr>
          <w:rStyle w:val="Heading4Char"/>
          <w:iCs/>
        </w:rPr>
      </w:pPr>
      <w:r>
        <w:lastRenderedPageBreak/>
        <w:t>Standard 1.2.1: Governance</w:t>
      </w:r>
      <w:r>
        <w:rPr>
          <w:rStyle w:val="Heading4Char"/>
          <w:b/>
          <w:bCs/>
        </w:rPr>
        <w:t xml:space="preserve"> (</w:t>
      </w:r>
      <w:r>
        <w:t>HDS(C)S.2008:1.2.1)</w:t>
      </w:r>
    </w:p>
    <w:p w:rsidR="007B1B02" w:rsidRDefault="007B1B02" w:rsidP="0000277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B1B02" w:rsidRDefault="007B1B02" w:rsidP="0000277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Arran Court is part of the Radius Residential Care Group. Arran Court care for residents requiring hospital and rest home level care.  On the day of the audit there were 45 residents receiving rest home level care and 56 receiving hospital level care. </w:t>
            </w:r>
            <w:r>
              <w:rPr>
                <w:rFonts w:cs="Arial"/>
                <w:sz w:val="20"/>
                <w:szCs w:val="20"/>
              </w:rPr>
              <w:br/>
              <w:t>The facility manager reports monthly to the regional manager on a range of operational matters in relation to Arran Court including strategic and operational issues, incidents and accidents, complaints, health and safety. Radius mission statement states that:</w:t>
            </w:r>
            <w:r>
              <w:rPr>
                <w:rFonts w:cs="Arial"/>
                <w:sz w:val="20"/>
                <w:szCs w:val="20"/>
              </w:rPr>
              <w:br/>
              <w:t>"We deliver a quality lifestyle with an innovative approach to care that enables us to maintain the wellbeing, dignity and independence of our residents"</w:t>
            </w:r>
            <w:r>
              <w:rPr>
                <w:rFonts w:cs="Arial"/>
                <w:sz w:val="20"/>
                <w:szCs w:val="20"/>
              </w:rPr>
              <w:br/>
              <w:t xml:space="preserve">Radius has an organisational philosophy, which includes vision, mission statement &amp; objectives including quality/risk management framework &amp; process policy. Annual business quality/risk management plans are in place (sighted for 2013).  A quality/risk management plan for 2013 has been developed for Radius Residential Care and Arran Court has developed site specific objectives including: </w:t>
            </w:r>
            <w:r>
              <w:rPr>
                <w:rFonts w:cs="Arial"/>
                <w:sz w:val="20"/>
                <w:szCs w:val="20"/>
              </w:rPr>
              <w:br/>
              <w:t>1. Clinical and Operational key performance indicators</w:t>
            </w:r>
            <w:r>
              <w:rPr>
                <w:rFonts w:cs="Arial"/>
                <w:sz w:val="20"/>
                <w:szCs w:val="20"/>
              </w:rPr>
              <w:br/>
              <w:t>2. Clinical effectiveness</w:t>
            </w:r>
            <w:r>
              <w:rPr>
                <w:rFonts w:cs="Arial"/>
                <w:sz w:val="20"/>
                <w:szCs w:val="20"/>
              </w:rPr>
              <w:br/>
              <w:t>3. Consumer participation</w:t>
            </w:r>
            <w:r>
              <w:rPr>
                <w:rFonts w:cs="Arial"/>
                <w:sz w:val="20"/>
                <w:szCs w:val="20"/>
              </w:rPr>
              <w:br/>
              <w:t>4. Workforce effectiveness</w:t>
            </w:r>
            <w:r>
              <w:rPr>
                <w:rFonts w:cs="Arial"/>
                <w:sz w:val="20"/>
                <w:szCs w:val="20"/>
              </w:rPr>
              <w:br/>
              <w:t>5. Risk management</w:t>
            </w:r>
            <w:r>
              <w:rPr>
                <w:rFonts w:cs="Arial"/>
                <w:sz w:val="20"/>
                <w:szCs w:val="20"/>
              </w:rPr>
              <w:br/>
              <w:t>6. Taking ownership of the business and services provided</w:t>
            </w:r>
            <w:r>
              <w:rPr>
                <w:rFonts w:cs="Arial"/>
                <w:sz w:val="20"/>
                <w:szCs w:val="20"/>
              </w:rPr>
              <w:br/>
              <w:t>7. Effective financial leadership and management</w:t>
            </w:r>
            <w:r>
              <w:rPr>
                <w:rFonts w:cs="Arial"/>
                <w:sz w:val="20"/>
                <w:szCs w:val="20"/>
              </w:rPr>
              <w:br/>
              <w:t>8. Cost containment and reduction.</w:t>
            </w:r>
            <w:r>
              <w:rPr>
                <w:rFonts w:cs="Arial"/>
                <w:sz w:val="20"/>
                <w:szCs w:val="20"/>
              </w:rPr>
              <w:br/>
              <w:t xml:space="preserve">The service has a documented structure that supports continuity of management and care delivery. </w:t>
            </w:r>
            <w:r>
              <w:rPr>
                <w:rFonts w:cs="Arial"/>
                <w:sz w:val="20"/>
                <w:szCs w:val="20"/>
              </w:rPr>
              <w:br/>
              <w:t xml:space="preserve">The organisation provides annual conferences for their managers and annual regional conferences. </w:t>
            </w:r>
            <w:r>
              <w:rPr>
                <w:rFonts w:cs="Arial"/>
                <w:sz w:val="20"/>
                <w:szCs w:val="20"/>
              </w:rPr>
              <w:br/>
            </w:r>
            <w:r>
              <w:rPr>
                <w:rFonts w:cs="Arial"/>
                <w:sz w:val="20"/>
                <w:szCs w:val="20"/>
              </w:rPr>
              <w:br/>
            </w:r>
            <w:r>
              <w:rPr>
                <w:rFonts w:cs="Arial"/>
                <w:sz w:val="20"/>
                <w:szCs w:val="20"/>
              </w:rPr>
              <w:br/>
              <w:t xml:space="preserve">The Radius Arran Court business plan April 2012 to March 2015 is linked to the Radius business plan and DHB plans. The plan describes the core values, related strategies and benchmarking processes. Key objectives have associated goals and targets for 2012 to 2013. A review occurs annually. The mission statement is included in information given to new residents. </w:t>
            </w:r>
            <w:r>
              <w:rPr>
                <w:rFonts w:cs="Arial"/>
                <w:sz w:val="20"/>
                <w:szCs w:val="20"/>
              </w:rPr>
              <w:br/>
            </w:r>
            <w:r>
              <w:rPr>
                <w:rFonts w:cs="Arial"/>
                <w:sz w:val="20"/>
                <w:szCs w:val="20"/>
              </w:rPr>
              <w:br/>
              <w:t>The service is managed by a facility manager who has been in the position since January 2011 and is a registered nurse with a current practising certificate.  She also has a bachelor of education degree. A job description describes the key accountabilities, result areas, performance measures and purpose of her role. The most recent performance appraisal was completed on 20 August 2013.</w:t>
            </w:r>
          </w:p>
          <w:p w:rsidR="007B1B02" w:rsidRDefault="007B1B02" w:rsidP="00002773">
            <w:pPr>
              <w:spacing w:before="60"/>
              <w:ind w:left="0"/>
              <w:rPr>
                <w:rFonts w:cs="Arial"/>
                <w:sz w:val="20"/>
                <w:szCs w:val="20"/>
              </w:rPr>
            </w:pPr>
            <w:r>
              <w:rPr>
                <w:rFonts w:cs="Arial"/>
                <w:sz w:val="20"/>
                <w:szCs w:val="20"/>
              </w:rPr>
              <w:t xml:space="preserve"> </w:t>
            </w:r>
            <w:r>
              <w:rPr>
                <w:rFonts w:cs="Arial"/>
                <w:sz w:val="20"/>
                <w:szCs w:val="20"/>
              </w:rPr>
              <w:br/>
              <w:t>ARC,D17.3di (rest home), D17.4b (hospital), The manager has maintained at least eight hours annually of professional development activities related to managing a hospital. She has completed in excess of eight hours professional development in 2013 including attendance at the Radius conference, participation in the mini-conference and attendance at a facility managers’ forum and a conference held in November 2013 by the New Zealand Aged Care Association.</w:t>
            </w:r>
            <w:r>
              <w:rPr>
                <w:rFonts w:cs="Arial"/>
                <w:sz w:val="20"/>
                <w:szCs w:val="20"/>
              </w:rPr>
              <w:br/>
            </w:r>
            <w:r>
              <w:rPr>
                <w:rFonts w:cs="Arial"/>
                <w:sz w:val="20"/>
                <w:szCs w:val="20"/>
              </w:rPr>
              <w:br/>
              <w:t>There are resident files appropriate to the service type.  Residents entering the service have all relevant initial information recorded within 48 hours of entry into the residents’ individual record and service register.  These are paper based files.</w:t>
            </w:r>
            <w:r>
              <w:rPr>
                <w:rFonts w:cs="Arial"/>
                <w:sz w:val="20"/>
                <w:szCs w:val="20"/>
              </w:rPr>
              <w:br/>
            </w:r>
            <w:r>
              <w:rPr>
                <w:rFonts w:cs="Arial"/>
                <w:sz w:val="20"/>
                <w:szCs w:val="20"/>
              </w:rPr>
              <w:lastRenderedPageBreak/>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r>
              <w:rPr>
                <w:rFonts w:cs="Arial"/>
                <w:sz w:val="20"/>
                <w:szCs w:val="20"/>
              </w:rPr>
              <w:br/>
              <w:t>D7.1 Entries are legible, dates and signed by the relevant caregiver or RN including designation</w:t>
            </w:r>
            <w:r>
              <w:rPr>
                <w:rFonts w:cs="Arial"/>
                <w:sz w:val="20"/>
                <w:szCs w:val="20"/>
              </w:rPr>
              <w:br/>
              <w:t>Care plans and notes are legible and where necessary signed and dated.  Policies contain service name.  All resident records contain the name of resident and the person completing the form/entry.</w:t>
            </w:r>
            <w:r>
              <w:rPr>
                <w:rFonts w:cs="Arial"/>
                <w:sz w:val="20"/>
                <w:szCs w:val="20"/>
              </w:rPr>
              <w:br/>
              <w:t xml:space="preserve">Individual resident files kept demonstrate service integration that also contains GP notes and the allied health professionals and specialists records if applicable. </w:t>
            </w:r>
            <w:r>
              <w:rPr>
                <w:rFonts w:cs="Arial"/>
                <w:sz w:val="20"/>
                <w:szCs w:val="20"/>
              </w:rPr>
              <w:br/>
              <w:t>Communication with families is documented in the communication form and this was well used in11of 11 files reviewed.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1.2.1.1 (HDS(C)S.2008:1.2.1.1)</w:t>
      </w:r>
    </w:p>
    <w:p w:rsidR="007B1B02" w:rsidRDefault="007B1B02" w:rsidP="0000277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1.2.1.3 (HDS(C)S.2008:1.2.1.3)</w:t>
      </w:r>
    </w:p>
    <w:p w:rsidR="007B1B02" w:rsidRDefault="007B1B02" w:rsidP="0000277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1.2.2: Service Management </w:t>
      </w:r>
      <w:r>
        <w:rPr>
          <w:rStyle w:val="Heading4Char"/>
          <w:b/>
          <w:bCs/>
        </w:rPr>
        <w:t xml:space="preserve"> (</w:t>
      </w:r>
      <w:r>
        <w:t>HDS(C)S.2008:1.2.2)</w:t>
      </w:r>
    </w:p>
    <w:p w:rsidR="007B1B02" w:rsidRDefault="007B1B02" w:rsidP="0000277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B1B02" w:rsidRDefault="007B1B02" w:rsidP="00002773">
      <w:pPr>
        <w:keepNext/>
        <w:spacing w:after="120"/>
        <w:ind w:left="0"/>
        <w:rPr>
          <w:rFonts w:cstheme="minorBidi"/>
          <w:sz w:val="20"/>
          <w:szCs w:val="20"/>
        </w:rPr>
      </w:pPr>
      <w:r>
        <w:rPr>
          <w:rFonts w:cs="Arial"/>
          <w:sz w:val="20"/>
          <w:szCs w:val="20"/>
        </w:rPr>
        <w:t>ARC D3.1; D19.1a; E3.3a  ARHSS D3.1; D4.1a; D19.1a</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During the temporary absence of the facility manager, Arran Court is managed by the clinical manager, who is a registered nurse, with support from the Arran Court management team and the regional manager. </w:t>
            </w:r>
            <w:r>
              <w:rPr>
                <w:rFonts w:cs="Arial"/>
                <w:sz w:val="20"/>
                <w:szCs w:val="20"/>
              </w:rPr>
              <w:br/>
              <w:t>D19.1a; A review of the documentation, policies and procedures and from discussion with staff identifies that the service has operational management strategies and a QI programme which includes culturally appropriate care, to minimise risk of unwanted events and enhance quality.</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1.2.2.1 (HDS(C)S.2008:1.2.2.1)</w:t>
      </w:r>
    </w:p>
    <w:p w:rsidR="007B1B02" w:rsidRDefault="007B1B02" w:rsidP="0000277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1.2.3: Quality And Risk Management Systems</w:t>
      </w:r>
      <w:r>
        <w:rPr>
          <w:rStyle w:val="Heading4Char"/>
          <w:b/>
          <w:bCs/>
        </w:rPr>
        <w:t xml:space="preserve"> (</w:t>
      </w:r>
      <w:r>
        <w:t>HDS(C)S.2008:1.2.3)</w:t>
      </w:r>
    </w:p>
    <w:p w:rsidR="007B1B02" w:rsidRDefault="007B1B02" w:rsidP="0000277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B1B02" w:rsidRDefault="007B1B02" w:rsidP="0000277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br/>
              <w:t>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 quality system is established at Arran Court. Staff have designated portfolios including incidents and accidents, training, restraint, health and safety and infection control.  Interviews with six of six health care assistants, one enrolled nurse and four registered nurses confirmed that quality data is discussed at monthly staff meetings (staff and RN meeting minutes reviewed). The facility manager advised that she is responsible for providing oversight of the quality programme. There is also a monthly quality meeting where all quality data and indicators are discussed.  Minutes of these meetings are made available to all staff.</w:t>
            </w:r>
            <w:r>
              <w:rPr>
                <w:rFonts w:cs="Arial"/>
                <w:sz w:val="20"/>
                <w:szCs w:val="20"/>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r>
              <w:rPr>
                <w:rFonts w:cs="Arial"/>
                <w:sz w:val="20"/>
                <w:szCs w:val="20"/>
              </w:rPr>
              <w:br/>
            </w:r>
            <w:r>
              <w:rPr>
                <w:rFonts w:cs="Arial"/>
                <w:sz w:val="20"/>
                <w:szCs w:val="20"/>
              </w:rPr>
              <w:br/>
              <w:t xml:space="preserve">D5.4 The service has the appropriate policies and procedures to support service delivery; </w:t>
            </w:r>
            <w:r>
              <w:rPr>
                <w:rFonts w:cs="Arial"/>
                <w:sz w:val="20"/>
                <w:szCs w:val="20"/>
              </w:rPr>
              <w:br/>
              <w:t>There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(verified at interview with six of six health care assistants, one enrolled nurse and four registered nurses).  Staff have access to manuals (nurse’s stations and staff room). Policies are up to date and are located electronically on 'P' drive.</w:t>
            </w:r>
            <w:r>
              <w:rPr>
                <w:rFonts w:cs="Arial"/>
                <w:sz w:val="20"/>
                <w:szCs w:val="20"/>
              </w:rPr>
              <w:br/>
              <w:t xml:space="preserve">Monthly reports by the facility manager to the regional manager are provided on service indicators.  The quality meetings are </w:t>
            </w:r>
            <w:proofErr w:type="spellStart"/>
            <w:r>
              <w:rPr>
                <w:rFonts w:cs="Arial"/>
                <w:sz w:val="20"/>
                <w:szCs w:val="20"/>
              </w:rPr>
              <w:t>minuted</w:t>
            </w:r>
            <w:proofErr w:type="spellEnd"/>
            <w:r>
              <w:rPr>
                <w:rFonts w:cs="Arial"/>
                <w:sz w:val="20"/>
                <w:szCs w:val="20"/>
              </w:rPr>
              <w:t xml:space="preserve"> and with a set agenda including (but not limited to): health &amp; safety, incident and accidents, complaints/compliments.  Information is taken to staff through the various meetings, staff notice boards.  </w:t>
            </w:r>
            <w:r>
              <w:rPr>
                <w:rFonts w:cs="Arial"/>
                <w:sz w:val="20"/>
                <w:szCs w:val="20"/>
              </w:rPr>
              <w:br/>
            </w:r>
            <w:r>
              <w:rPr>
                <w:rFonts w:cs="Arial"/>
                <w:sz w:val="20"/>
                <w:szCs w:val="20"/>
              </w:rPr>
              <w:br/>
              <w:t xml:space="preserve">a) There are monthly accident/incident reports completed by the facility manager that break down the data collected across the service.  </w:t>
            </w:r>
            <w:r>
              <w:rPr>
                <w:rFonts w:cs="Arial"/>
                <w:sz w:val="20"/>
                <w:szCs w:val="20"/>
              </w:rPr>
              <w:br/>
              <w:t>b)  The service has linked the complaints process with its quality management system. Monthly manager reports to the regional manager include complaints. Staff meeting minutes identify discussion of complaints.</w:t>
            </w:r>
            <w:r>
              <w:rPr>
                <w:rFonts w:cs="Arial"/>
                <w:sz w:val="20"/>
                <w:szCs w:val="20"/>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cs="Arial"/>
                <w:sz w:val="20"/>
                <w:szCs w:val="20"/>
              </w:rPr>
              <w:br/>
              <w:t xml:space="preserve">d) Health and safety is an agenda item of the staff meeting. Any new hazards are discussed. </w:t>
            </w:r>
            <w:r>
              <w:rPr>
                <w:rFonts w:cs="Arial"/>
                <w:sz w:val="20"/>
                <w:szCs w:val="20"/>
              </w:rPr>
              <w:br/>
              <w:t>e) Advised that the restraint committee report through the quality and restraint meetings, feedback is provided to staff and registered nurse meetings.  Restraint use is also fed back to the organization through the clinical indicator reports. Restraint internal audits are completed yearly and results are also forwarded through monthly manager meetings</w:t>
            </w:r>
            <w:r>
              <w:rPr>
                <w:rFonts w:cs="Arial"/>
                <w:sz w:val="20"/>
                <w:szCs w:val="20"/>
              </w:rPr>
              <w:b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Arran Court by the facility manager.  The audit programme includes (but not limited to); care plans, care delivery compliance, health and safety, infection control, medications, </w:t>
            </w:r>
            <w:r>
              <w:rPr>
                <w:rFonts w:cs="Arial"/>
                <w:sz w:val="20"/>
                <w:szCs w:val="20"/>
              </w:rPr>
              <w:lastRenderedPageBreak/>
              <w:t>code of rights, informed consent, vehicle compliance and restraint. Quality improvement data such as incidents /accidents, hazards, internal audit, infections are collected and discussed at the quality meeting and staff are informed through the registered nurses and staff meetings. Quality data are not consistently analysed.  For example, a medicine audit was completed on 18 October 2013. Five registered nurses were asked to complete the audit. There is no evidence that the results are collated. Similarly, a restraint audit was completed by 14 individual registered nurses in July 2013. The results were collated for each individual audit but the total results were not collated. This is an area requiring improvement.  Minutes of RN meetings verified audit results are discussed.</w:t>
            </w:r>
            <w:r>
              <w:rPr>
                <w:rFonts w:cs="Arial"/>
                <w:sz w:val="20"/>
                <w:szCs w:val="20"/>
              </w:rPr>
              <w:br/>
              <w:t xml:space="preserve"> Radius policy informs a corrective action plan is required where compliance is under a predetermined threshold.  Corrective action plans were developed for incident reports (sighted) and all audits where there has been less than 95% conformity.</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aggregating data monthly that includes considering time of occurrence</w:t>
            </w:r>
            <w:r>
              <w:rPr>
                <w:rFonts w:cs="Arial"/>
                <w:sz w:val="20"/>
                <w:szCs w:val="20"/>
              </w:rPr>
              <w:br/>
              <w:t xml:space="preserve">There is emergency and disaster planning in place around earthquakes, fire, emergencies and other disasters. This includes training and education for staff, monthly building compliance checks, six monthly evacuation trials, and ensuring adequate staffing in the event of an emergency. </w:t>
            </w:r>
            <w:r>
              <w:rPr>
                <w:rFonts w:cs="Arial"/>
                <w:sz w:val="20"/>
                <w:szCs w:val="20"/>
              </w:rPr>
              <w:br/>
              <w:t>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Radius has terms of reference for the national and facility based H&amp;S committees that defines membership to include healthcare assistants and a household representative. Radius achieved tertiary level ACC Workplace Safety Management Practices to 31 August 2014 (for a two year period). Arran Court has a hazard register (June 2013).</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1.2.3.1 (HDS(C)S.2008:1.2.3.1)</w:t>
      </w:r>
    </w:p>
    <w:p w:rsidR="007B1B02" w:rsidRDefault="007B1B02" w:rsidP="0000277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1.2.3.3 (HDS(C)S.2008:1.2.3.3)</w:t>
      </w:r>
    </w:p>
    <w:p w:rsidR="007B1B02" w:rsidRDefault="007B1B02" w:rsidP="0000277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1.2.3.4 (HDS(C)S.2008:1.2.3.4)</w:t>
      </w:r>
    </w:p>
    <w:p w:rsidR="007B1B02" w:rsidRDefault="007B1B02" w:rsidP="0000277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1.2.3.5 (HDS(C)S.2008:1.2.3.5)</w:t>
      </w:r>
    </w:p>
    <w:p w:rsidR="007B1B02" w:rsidRDefault="007B1B02" w:rsidP="0000277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1.2.3.6 (HDS(C)S.2008:1.2.3.6)</w:t>
      </w:r>
    </w:p>
    <w:p w:rsidR="007B1B02" w:rsidRDefault="007B1B02" w:rsidP="0000277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Arran Court by the facility manager.  The audit programme includes (but not limited to); care plans, care delivery compliance, health and safety, infection control, medications, code of rights, informed consent, vehicle compliance and restraint. Quality improvement data such as incidents /accidents, hazards, internal audit, infections are collected and discussed at the quality meeting and staff are informed through the registered nurses and staff meetings.</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Quality improvement data is not consistently analysed.</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Ensure all quality data is analysed.</w:t>
            </w: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1.2.3.7 (HDS(C)S.2008:1.2.3.7)</w:t>
      </w:r>
    </w:p>
    <w:p w:rsidR="007B1B02" w:rsidRDefault="007B1B02" w:rsidP="0000277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1.2.3.8 (HDS(C)S.2008:1.2.3.8)</w:t>
      </w:r>
    </w:p>
    <w:p w:rsidR="007B1B02" w:rsidRDefault="007B1B02" w:rsidP="0000277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1.2.3.9 (HDS(C)S.2008:1.2.3.9)</w:t>
      </w:r>
    </w:p>
    <w:p w:rsidR="007B1B02" w:rsidRDefault="007B1B02" w:rsidP="0000277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1.2.4: Adverse Event Reporting </w:t>
      </w:r>
      <w:r>
        <w:rPr>
          <w:rStyle w:val="Heading4Char"/>
          <w:b/>
          <w:bCs/>
        </w:rPr>
        <w:t xml:space="preserve"> (</w:t>
      </w:r>
      <w:r>
        <w:t>HDS(C)S.2008:1.2.4)</w:t>
      </w:r>
    </w:p>
    <w:p w:rsidR="007B1B02" w:rsidRDefault="007B1B02" w:rsidP="0000277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B1B02" w:rsidRDefault="007B1B02" w:rsidP="00002773">
      <w:pPr>
        <w:keepNext/>
        <w:spacing w:after="120"/>
        <w:ind w:left="0"/>
        <w:rPr>
          <w:rFonts w:cstheme="minorBidi"/>
          <w:sz w:val="20"/>
          <w:szCs w:val="20"/>
        </w:rPr>
      </w:pPr>
      <w:r>
        <w:rPr>
          <w:rFonts w:cs="Arial"/>
          <w:sz w:val="20"/>
          <w:szCs w:val="20"/>
        </w:rPr>
        <w:t>ARC D19.3a.vi.; D19.3b; D19.3c  ARHSS D19.3a.vi.; D19.3b; D19.3c</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As part of risk management and health and safety framework, there is an accident/incident reporting and open disclosure policy/procedure. </w:t>
            </w:r>
            <w:r>
              <w:rPr>
                <w:rFonts w:cs="Arial"/>
                <w:sz w:val="20"/>
                <w:szCs w:val="20"/>
              </w:rPr>
              <w:br/>
            </w:r>
            <w:r>
              <w:rPr>
                <w:rFonts w:cs="Arial"/>
                <w:sz w:val="20"/>
                <w:szCs w:val="20"/>
              </w:rPr>
              <w:br/>
              <w:t>When an incident occurs the healthcare assistant (or staff discovering the incident) completes the form and the RN will undertake an initial assessment.  The RN will notify family and General Practitioner (GP) as required.  The clinical manager collects incident reports daily and reviews both the incident and actions taken.  Where the action taken is not considered to have been comprehensive, the clinical nurse leader will investigate and escalate to the facility manager.  Ten incident forms sampled evidence detailed investigations and corrective action plans following incidents.</w:t>
            </w:r>
            <w:r>
              <w:rPr>
                <w:rFonts w:cs="Arial"/>
                <w:sz w:val="20"/>
                <w:szCs w:val="20"/>
              </w:rPr>
              <w:br/>
              <w:t>Monthly data is taken to the risk management and restraint meeting.  The six healthcare assistants and two registered nurses interviewed could describe the process for management and reporting of incidents and accidents.</w:t>
            </w:r>
            <w:r>
              <w:rPr>
                <w:rFonts w:cs="Arial"/>
                <w:sz w:val="20"/>
                <w:szCs w:val="20"/>
              </w:rPr>
              <w:br/>
            </w:r>
            <w:r>
              <w:rPr>
                <w:rFonts w:cs="Arial"/>
                <w:sz w:val="20"/>
                <w:szCs w:val="20"/>
              </w:rPr>
              <w:br/>
              <w:t>D19.3b; There is an accident/incident reporting policy that includes definitions and outlines responsibilities including immediate action, reporting, monitoring and corrective action to minimise and debriefing.</w:t>
            </w:r>
            <w:r>
              <w:rPr>
                <w:rFonts w:cs="Arial"/>
                <w:sz w:val="20"/>
                <w:szCs w:val="20"/>
              </w:rPr>
              <w:br/>
            </w:r>
            <w:r>
              <w:rPr>
                <w:rFonts w:cs="Arial"/>
                <w:sz w:val="20"/>
                <w:szCs w:val="20"/>
              </w:rPr>
              <w:br/>
            </w:r>
            <w:r>
              <w:rPr>
                <w:rFonts w:cs="Arial"/>
                <w:sz w:val="20"/>
                <w:szCs w:val="20"/>
              </w:rPr>
              <w:lastRenderedPageBreak/>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management, quality, and staff meetings.  </w:t>
            </w:r>
            <w:r>
              <w:rPr>
                <w:rFonts w:cs="Arial"/>
                <w:sz w:val="20"/>
                <w:szCs w:val="20"/>
              </w:rPr>
              <w:br/>
            </w:r>
            <w:r>
              <w:rPr>
                <w:rFonts w:cs="Arial"/>
                <w:sz w:val="20"/>
                <w:szCs w:val="20"/>
              </w:rPr>
              <w:br/>
              <w:t>Ten incident forms were reviewed across the service and clinical actions were well documented.  Actions taken to minimise risk to individual residents are recorded.</w:t>
            </w:r>
            <w:r>
              <w:rPr>
                <w:rFonts w:cs="Arial"/>
                <w:sz w:val="20"/>
                <w:szCs w:val="20"/>
              </w:rPr>
              <w:b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medication and pressure areas.  </w:t>
            </w:r>
            <w:r>
              <w:rPr>
                <w:rFonts w:cs="Arial"/>
                <w:sz w:val="20"/>
                <w:szCs w:val="20"/>
              </w:rPr>
              <w:br/>
            </w:r>
            <w:r>
              <w:rPr>
                <w:rFonts w:cs="Arial"/>
                <w:sz w:val="20"/>
                <w:szCs w:val="20"/>
              </w:rPr>
              <w:br/>
              <w:t>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summaries sighted) and outcomes are discussed at all meetings - management, Continuous Quality Improvement (CQI) and staff meetings.  Monthly data is taken to CQI meeting and staff meetings. The six of six health care assistants, one enrolled nurse and four registered nurses interviewed could describe the process for management and reporting of incidents and accidents.</w:t>
            </w:r>
            <w:r>
              <w:rPr>
                <w:rFonts w:cs="Arial"/>
                <w:sz w:val="20"/>
                <w:szCs w:val="20"/>
              </w:rPr>
              <w:br/>
            </w:r>
            <w:r>
              <w:rPr>
                <w:rFonts w:cs="Arial"/>
                <w:sz w:val="20"/>
                <w:szCs w:val="20"/>
              </w:rPr>
              <w:br/>
            </w:r>
            <w:r>
              <w:rPr>
                <w:rFonts w:cs="Arial"/>
                <w:sz w:val="20"/>
                <w:szCs w:val="20"/>
              </w:rPr>
              <w:br/>
              <w:t xml:space="preserve">D19.3c Discussions with the service (regional manager, and facility manager) confirms an awareness of the requirement to notify relevant authorities (DHB) in relation to essential notifications. A norovirus outbreak was reported to personnel at the ADHB on 13 January 2013. Staff training also occurred on this day.  An outbreak case log was documented and an action plan was developed including the use of a different disinfectant as advised by ADHB. Daily notifications were sent to the ADHB until the outbreak ceased on 18 January 2013. </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1.2.4.2 (HDS(C)S.2008:1.2.4.2)</w:t>
      </w:r>
    </w:p>
    <w:p w:rsidR="007B1B02" w:rsidRDefault="007B1B02" w:rsidP="0000277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1.2.4.3 (HDS(C)S.2008:1.2.4.3)</w:t>
      </w:r>
    </w:p>
    <w:p w:rsidR="007B1B02" w:rsidRDefault="007B1B02" w:rsidP="0000277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1.2.7: Human Resource Management </w:t>
      </w:r>
      <w:r>
        <w:rPr>
          <w:rStyle w:val="Heading4Char"/>
          <w:b/>
          <w:bCs/>
        </w:rPr>
        <w:t xml:space="preserve"> (</w:t>
      </w:r>
      <w:r>
        <w:t>HDS(C)S.2008:1.2.7)</w:t>
      </w:r>
    </w:p>
    <w:p w:rsidR="007B1B02" w:rsidRDefault="007B1B02" w:rsidP="0000277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B1B02" w:rsidRDefault="007B1B02" w:rsidP="0000277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Arran Court employs a facility manager, a clinical manager, sixteen additional registered nurses and three enrolled nurses. All have current practising certificates. Copies of current practising certificates are also kept for the four general practitioners that visit the facility, three pharmacists, the dietician, podiatrist and physiotherapist. All registered nurses have current first aid certificates. There are 49 healthcare assistants. Ten have completed the Aged Care Education (ACE) programme, 18 are enrolled in the ACE programme, 10 are registered nurses trained overseas and one has completed the national certificate in support of the older person.  Hard and electronic records are kept of all training completed by each employee.</w:t>
            </w:r>
            <w:r>
              <w:rPr>
                <w:rFonts w:cs="Arial"/>
                <w:sz w:val="20"/>
                <w:szCs w:val="20"/>
              </w:rPr>
              <w:br/>
            </w:r>
            <w:r>
              <w:rPr>
                <w:rFonts w:cs="Arial"/>
                <w:sz w:val="20"/>
                <w:szCs w:val="20"/>
              </w:rPr>
              <w:br/>
              <w:t xml:space="preserve">Ten staff files were reviewed (one kitchen, one housekeeper, one activities coordinator, five healthcare assistants and two registered nurses). The recruitment process includes a written application, an interview, police checks, visa evidence (as required) and referee checks. All have a documented orientation and current performance appraisal. </w:t>
            </w:r>
            <w:r>
              <w:rPr>
                <w:rFonts w:cs="Arial"/>
                <w:sz w:val="20"/>
                <w:szCs w:val="20"/>
              </w:rPr>
              <w:br/>
            </w:r>
            <w:r>
              <w:rPr>
                <w:rFonts w:cs="Arial"/>
                <w:sz w:val="20"/>
                <w:szCs w:val="20"/>
              </w:rPr>
              <w:br/>
              <w:t xml:space="preserve">The organisation has an orientation programme that is specific to worker type and includes manual handling, health and safety in service and competency testing.  The new healthcare assistant is buddied for three shifts with an experienced healthcare assistant. The employee handbook includes hard copy information about key service delivery areas. Interview of six of six healthcare assistants and registered nurses confirms that the orientation process is comprehensive and includes a period of being buddied.  </w:t>
            </w:r>
            <w:r>
              <w:rPr>
                <w:rFonts w:cs="Arial"/>
                <w:sz w:val="20"/>
                <w:szCs w:val="20"/>
              </w:rPr>
              <w:br/>
            </w:r>
            <w:r>
              <w:rPr>
                <w:rFonts w:cs="Arial"/>
                <w:sz w:val="20"/>
                <w:szCs w:val="20"/>
              </w:rPr>
              <w:br/>
              <w:t xml:space="preserve">The service has an internal training programme directed by head office that addresses key areas of service delivery including challenging behaviour, resident rights, </w:t>
            </w:r>
            <w:r>
              <w:rPr>
                <w:rFonts w:cs="Arial"/>
                <w:sz w:val="20"/>
                <w:szCs w:val="20"/>
              </w:rPr>
              <w:lastRenderedPageBreak/>
              <w:t xml:space="preserve">abuse and neglect.  Attendance records are kept. There is an assigned in-service training manual that includes sessions required at orientation and then yearly.  All sessions include a quiz which is used at Arran Court to embed information from the sessions provided.  In addition to training requirements there are healthcare assistant competencies (hand washing, manual handling, medicines, and restraint) with a tracking sheet in place to monitor requirements. A log documents the date of each employee’s competency check.  </w:t>
            </w:r>
            <w:r>
              <w:rPr>
                <w:rFonts w:cs="Arial"/>
                <w:sz w:val="20"/>
                <w:szCs w:val="20"/>
              </w:rPr>
              <w:br/>
              <w:t xml:space="preserve">D17.7d:  RN competencies include: hand washing,  </w:t>
            </w:r>
            <w:proofErr w:type="spellStart"/>
            <w:r>
              <w:rPr>
                <w:rFonts w:cs="Arial"/>
                <w:sz w:val="20"/>
                <w:szCs w:val="20"/>
              </w:rPr>
              <w:t>Niki</w:t>
            </w:r>
            <w:proofErr w:type="spellEnd"/>
            <w:r>
              <w:rPr>
                <w:rFonts w:cs="Arial"/>
                <w:sz w:val="20"/>
                <w:szCs w:val="20"/>
              </w:rPr>
              <w:t xml:space="preserve"> T34 syringe driver, restraint, medicine and oxygen.</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1.2.7.2 (HDS(C)S.2008:1.2.7.2)</w:t>
      </w:r>
    </w:p>
    <w:p w:rsidR="007B1B02" w:rsidRDefault="007B1B02" w:rsidP="0000277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1.2.7.3 (HDS(C)S.2008:1.2.7.3)</w:t>
      </w:r>
    </w:p>
    <w:p w:rsidR="007B1B02" w:rsidRDefault="007B1B02" w:rsidP="00002773">
      <w:pPr>
        <w:keepNext/>
        <w:spacing w:after="120"/>
        <w:ind w:left="0"/>
        <w:rPr>
          <w:rFonts w:eastAsiaTheme="minorHAnsi"/>
          <w:sz w:val="20"/>
          <w:szCs w:val="20"/>
        </w:rPr>
      </w:pPr>
      <w:r>
        <w:rPr>
          <w:sz w:val="20"/>
          <w:szCs w:val="20"/>
        </w:rPr>
        <w:t>The appointment of appropriate service providers to safely meet the needs of consumers.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1.2.7.4 (HDS(C)S.2008:1.2.7.4)</w:t>
      </w:r>
    </w:p>
    <w:p w:rsidR="007B1B02" w:rsidRDefault="007B1B02" w:rsidP="0000277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1.2.7.5 (HDS(C)S.2008:1.2.7.5)</w:t>
      </w:r>
    </w:p>
    <w:p w:rsidR="007B1B02" w:rsidRDefault="007B1B02" w:rsidP="0000277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 xml:space="preserve">Standard 1.2.8: Service Provider Availability </w:t>
      </w:r>
      <w:r>
        <w:rPr>
          <w:rStyle w:val="Heading4Char"/>
          <w:b/>
          <w:bCs/>
        </w:rPr>
        <w:t xml:space="preserve"> (</w:t>
      </w:r>
      <w:r>
        <w:t>HDS(C)S.2008:1.2.8)</w:t>
      </w:r>
    </w:p>
    <w:p w:rsidR="007B1B02" w:rsidRDefault="007B1B02" w:rsidP="0000277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B1B02" w:rsidRDefault="007B1B02" w:rsidP="0000277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Acuity and clinical staffing ratio policy in place that includes a documented rationale for staffing the service. Staffing rosters were sighted and staff on duty to match needs of different shifts.  The facility manager and clinical nurse leader, both registered nurses work full time.  </w:t>
            </w:r>
            <w:r>
              <w:rPr>
                <w:rFonts w:cs="Arial"/>
                <w:sz w:val="20"/>
                <w:szCs w:val="20"/>
              </w:rPr>
              <w:br/>
              <w:t>Staff turnover is low. The six healthcare assistants, four registered nurses, one enrolled nurse, the clinical manager and the three activities coordinators interviewed stated that there is adequate staffing to manage their workload on any shift.</w:t>
            </w:r>
            <w:r>
              <w:rPr>
                <w:rFonts w:cs="Arial"/>
                <w:sz w:val="20"/>
                <w:szCs w:val="20"/>
              </w:rPr>
              <w:br/>
              <w:t>The GP was interviewed and confirmed that staffing is appropriate to meet the needs of residents.</w:t>
            </w:r>
            <w:r>
              <w:rPr>
                <w:rFonts w:cs="Arial"/>
                <w:sz w:val="20"/>
                <w:szCs w:val="20"/>
              </w:rPr>
              <w:br/>
              <w:t>Eleven of 11 residents (five from the rest home and six from the hospital) and five of five relatives (three from the hospital and two from the rest home) interviewed confirm that there are sufficient staff on site at all times and staff are approachable and in their opinion, competent and friendly.</w:t>
            </w:r>
            <w:r>
              <w:rPr>
                <w:rFonts w:cs="Arial"/>
                <w:sz w:val="20"/>
                <w:szCs w:val="20"/>
              </w:rPr>
              <w:br/>
              <w:t xml:space="preserve">An acuity and clinical staffing ratio policy is in place that includes a documented rationale for staffing the service. Staffing rosters were sighted. These meet the needs of different shifts. The facility manager and the clinical manager, both registered nurses, work full time each weekday. The quality initiative plan states that “Arran Court has employed more registered and enrolled nurses to ensure that that there is a registered nurse or enrolled nurse in each hospital area at night working with the healthcare assistants. This is verified in rosters. On call is shared by the clinical manager, a registered nurse and the facility manager. </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1.2.8.1 (HDS(C)S.2008:1.2.8.1)</w:t>
      </w:r>
    </w:p>
    <w:p w:rsidR="007B1B02" w:rsidRDefault="007B1B02" w:rsidP="0000277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 xml:space="preserve">Standard 1.2.9: Consumer Information Management Systems </w:t>
      </w:r>
      <w:r>
        <w:rPr>
          <w:rStyle w:val="Heading4Char"/>
          <w:b/>
          <w:bCs/>
        </w:rPr>
        <w:t xml:space="preserve"> (</w:t>
      </w:r>
      <w:r>
        <w:t>HDS(C)S.2008:1.2.9)</w:t>
      </w:r>
    </w:p>
    <w:p w:rsidR="007B1B02" w:rsidRDefault="007B1B02" w:rsidP="0000277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B1B02" w:rsidRDefault="007B1B02" w:rsidP="0000277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are resident files appropriate to the service type.  Residents entering the service have all relevant initial information recorded within 48 hours of entry into the residents’ individual record and service register.  These are paper based files.</w:t>
            </w:r>
            <w:r>
              <w:rPr>
                <w:rFonts w:cs="Arial"/>
                <w:sz w:val="20"/>
                <w:szCs w:val="20"/>
              </w:rPr>
              <w:b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r>
              <w:rPr>
                <w:rFonts w:cs="Arial"/>
                <w:sz w:val="20"/>
                <w:szCs w:val="20"/>
              </w:rPr>
              <w:br/>
              <w:t>D7.1 Entries are legible, dates and signed by the relevant caregiver or RN including designation</w:t>
            </w:r>
            <w:r>
              <w:rPr>
                <w:rFonts w:cs="Arial"/>
                <w:sz w:val="20"/>
                <w:szCs w:val="20"/>
              </w:rPr>
              <w:br/>
              <w:t>Care plans and notes are legible and where necessary signed and dated.  Policies contain service name.  All resident records contain the name of resident and the person completing the form/entry.</w:t>
            </w:r>
            <w:r>
              <w:rPr>
                <w:rFonts w:cs="Arial"/>
                <w:sz w:val="20"/>
                <w:szCs w:val="20"/>
              </w:rPr>
              <w:br/>
              <w:t xml:space="preserve">Individual resident files kept demonstrate service integration that also contains GP notes and the allied health professionals and specialists records if applicable. </w:t>
            </w:r>
            <w:r>
              <w:rPr>
                <w:rFonts w:cs="Arial"/>
                <w:sz w:val="20"/>
                <w:szCs w:val="20"/>
              </w:rPr>
              <w:br/>
              <w:t>Communication with families is documented in the communication form and this was well used in 11 files reviewed.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1.2.9.1 (HDS(C)S.2008:1.2.9.1)</w:t>
      </w:r>
    </w:p>
    <w:p w:rsidR="007B1B02" w:rsidRDefault="007B1B02" w:rsidP="0000277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1.2.9.7 (HDS(C)S.2008:1.2.9.7)</w:t>
      </w:r>
    </w:p>
    <w:p w:rsidR="007B1B02" w:rsidRDefault="007B1B02" w:rsidP="0000277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1.2.9.9 (HDS(C)S.2008:1.2.9.9)</w:t>
      </w:r>
    </w:p>
    <w:p w:rsidR="007B1B02" w:rsidRDefault="007B1B02" w:rsidP="0000277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1.2.9.10 (HDS(C)S.2008:1.2.9.10)</w:t>
      </w:r>
    </w:p>
    <w:p w:rsidR="007B1B02" w:rsidRDefault="007B1B02" w:rsidP="0000277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2"/>
        <w:rPr>
          <w:b/>
          <w:bCs/>
        </w:rPr>
      </w:pPr>
      <w:r>
        <w:rPr>
          <w:b/>
          <w:bCs/>
        </w:rPr>
        <w:t>Outcome 1.3: Continuum of Service Delivery</w:t>
      </w:r>
    </w:p>
    <w:p w:rsidR="007B1B02" w:rsidRDefault="007B1B02" w:rsidP="0000277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B1B02" w:rsidRDefault="007B1B02" w:rsidP="00002773">
      <w:pPr>
        <w:pStyle w:val="Heading4"/>
        <w:rPr>
          <w:rStyle w:val="Heading4Char"/>
          <w:iCs/>
        </w:rPr>
      </w:pPr>
      <w:r>
        <w:t xml:space="preserve">Standard 1.3.1: Entry To Services </w:t>
      </w:r>
      <w:r>
        <w:rPr>
          <w:rStyle w:val="Heading4Char"/>
          <w:b/>
          <w:bCs/>
        </w:rPr>
        <w:t xml:space="preserve"> (</w:t>
      </w:r>
      <w:r>
        <w:t>HDS(C)S.2008:1.3.1)</w:t>
      </w:r>
    </w:p>
    <w:p w:rsidR="007B1B02" w:rsidRDefault="007B1B02" w:rsidP="0000277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B1B02" w:rsidRDefault="007B1B02" w:rsidP="0000277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  policy for resident admissions that includes responsibilities, assessment processes and time frames. Needs Assessment Service Coordination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hospital and acute GP care. The pack includes all relevant aspects of service delivery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H&amp;D Code of Rights,' complaints  information, advocacy, and admission agreement. Eleven residents (five from the rest home and six from the hospital)  and five of five relatives (three from the hospital and two from the rest home) interviewed stated that they had received the information pack and had received sufficient information prior to and on entry to the service. Eleven resident files (five from the rest home and six from the hospital), were reviewed. All eleven had NASC approval and signed service agreements.</w:t>
            </w:r>
            <w:r>
              <w:rPr>
                <w:rFonts w:cs="Arial"/>
                <w:sz w:val="20"/>
                <w:szCs w:val="20"/>
              </w:rPr>
              <w:br/>
              <w:t>D13.3: The admission agreement reviewed aligns with a) - k) of the ARC contract.</w:t>
            </w:r>
            <w:r>
              <w:rPr>
                <w:rFonts w:cs="Arial"/>
                <w:sz w:val="20"/>
                <w:szCs w:val="20"/>
              </w:rPr>
              <w:br/>
              <w:t>D 13.3 k: The admission agreement includes information about when a resident may be required to leave the facility.</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1.3.1.4 (HDS(C)S.2008:1.3.1.4)</w:t>
      </w:r>
    </w:p>
    <w:p w:rsidR="007B1B02" w:rsidRDefault="007B1B02" w:rsidP="0000277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1.3.2: Declining Referral/Entry To Services </w:t>
      </w:r>
      <w:r>
        <w:rPr>
          <w:rStyle w:val="Heading4Char"/>
          <w:b/>
          <w:bCs/>
        </w:rPr>
        <w:t xml:space="preserve"> (</w:t>
      </w:r>
      <w:r>
        <w:t>HDS(C)S.2008:1.3.2)</w:t>
      </w:r>
    </w:p>
    <w:p w:rsidR="007B1B02" w:rsidRDefault="007B1B02" w:rsidP="0000277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B1B02" w:rsidRDefault="007B1B02" w:rsidP="0000277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 declining entry section in the admission procedure.   The service records document the reason for declining service entry to residents should this occur and communicates this to residents/family/</w:t>
            </w:r>
            <w:proofErr w:type="spellStart"/>
            <w:r>
              <w:rPr>
                <w:rFonts w:cs="Arial"/>
                <w:sz w:val="20"/>
                <w:szCs w:val="20"/>
              </w:rPr>
              <w:t>whānau</w:t>
            </w:r>
            <w:proofErr w:type="spellEnd"/>
            <w:r>
              <w:rPr>
                <w:rFonts w:cs="Arial"/>
                <w:sz w:val="20"/>
                <w:szCs w:val="20"/>
              </w:rPr>
              <w:t>.</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1.3.2.2 (HDS(C)S.2008:1.3.2.2)</w:t>
      </w:r>
    </w:p>
    <w:p w:rsidR="007B1B02" w:rsidRDefault="007B1B02" w:rsidP="0000277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1.3.3: Service Provision Requirements</w:t>
      </w:r>
      <w:r>
        <w:rPr>
          <w:rStyle w:val="Heading4Char"/>
          <w:b/>
          <w:bCs/>
        </w:rPr>
        <w:t xml:space="preserve"> (</w:t>
      </w:r>
      <w:r>
        <w:t>HDS(C)S.2008:1.3.3)</w:t>
      </w:r>
    </w:p>
    <w:p w:rsidR="007B1B02" w:rsidRDefault="007B1B02" w:rsidP="0000277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B1B02" w:rsidRDefault="007B1B02" w:rsidP="0000277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tcPr>
          <w:p w:rsidR="007B1B02" w:rsidRDefault="007B1B02" w:rsidP="00002773">
            <w:pPr>
              <w:spacing w:before="60"/>
              <w:ind w:left="0"/>
              <w:rPr>
                <w:rFonts w:cs="Arial"/>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the assessments on admission, with the initial support plan completed within 24 hours of admission.  </w:t>
            </w:r>
            <w:r>
              <w:rPr>
                <w:rFonts w:cs="Arial"/>
                <w:sz w:val="20"/>
                <w:szCs w:val="20"/>
              </w:rPr>
              <w:br/>
              <w:t>Activity assessments and the activities sections care plans have been completed by the diversional therapist.</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b) pressure area risk assessment, c) continence assessment d) cultural assessment, e) skin assessment, f)  and nutritional assessment and g) pain assessment.</w:t>
            </w:r>
            <w:r>
              <w:rPr>
                <w:rFonts w:cs="Arial"/>
                <w:sz w:val="20"/>
                <w:szCs w:val="20"/>
              </w:rPr>
              <w:b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r>
              <w:rPr>
                <w:rFonts w:cs="Arial"/>
                <w:sz w:val="20"/>
                <w:szCs w:val="20"/>
              </w:rPr>
              <w:br/>
            </w:r>
            <w:r>
              <w:rPr>
                <w:rFonts w:cs="Arial"/>
                <w:sz w:val="20"/>
                <w:szCs w:val="20"/>
              </w:rPr>
              <w:br/>
              <w:t>All eleven files identified integration of allied health including district nurses, hospice, dietitian, oncology, DHB nurse specialist, physiotherapy and podiatry.  The GP interviewed spoke very positively about the service and describes effective communication processes.</w:t>
            </w:r>
            <w:r>
              <w:rPr>
                <w:rFonts w:cs="Arial"/>
                <w:sz w:val="20"/>
                <w:szCs w:val="20"/>
              </w:rPr>
              <w:br/>
            </w:r>
            <w:r>
              <w:rPr>
                <w:rFonts w:cs="Arial"/>
                <w:sz w:val="20"/>
                <w:szCs w:val="20"/>
              </w:rPr>
              <w:br/>
              <w:t xml:space="preserve">D16.2, 3, 4: The eleven resident files reviewed (five from the rest home and six from the hospital), identified that in all eleven files a nursing assessment was completed within 24 hours and eleven of eleven files identify that the long term care plan was completed within three weeks.  There is documented evidence that the care plan were reviewed by a RN and amended when current health changes.  Eleven of eleven care plans reviewed evidenced evaluations completed at least six monthly.  </w:t>
            </w:r>
            <w:r>
              <w:rPr>
                <w:rFonts w:cs="Arial"/>
                <w:sz w:val="20"/>
                <w:szCs w:val="20"/>
              </w:rPr>
              <w:br/>
            </w:r>
            <w:r>
              <w:rPr>
                <w:rFonts w:cs="Arial"/>
                <w:sz w:val="20"/>
                <w:szCs w:val="20"/>
              </w:rPr>
              <w:br/>
            </w:r>
            <w:r>
              <w:rPr>
                <w:rFonts w:cs="Arial"/>
                <w:sz w:val="20"/>
                <w:szCs w:val="20"/>
              </w:rPr>
              <w:br/>
              <w:t>Tracer Methodology rest home:</w:t>
            </w:r>
          </w:p>
          <w:p w:rsidR="007B1B02" w:rsidRDefault="007B1B02" w:rsidP="00002773">
            <w:pPr>
              <w:spacing w:before="120" w:after="120"/>
              <w:ind w:left="0"/>
              <w:rPr>
                <w:rFonts w:cs="Arial"/>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br/>
            </w:r>
            <w:r>
              <w:rPr>
                <w:rFonts w:cs="Arial"/>
                <w:sz w:val="20"/>
                <w:szCs w:val="20"/>
              </w:rPr>
              <w:br/>
              <w:t>Tracer methodology hospital:</w:t>
            </w:r>
          </w:p>
          <w:p w:rsidR="007B1B02" w:rsidRDefault="007B1B02" w:rsidP="00002773">
            <w:pPr>
              <w:spacing w:before="120" w:after="0"/>
              <w:ind w:left="0"/>
              <w:rPr>
                <w:rFonts w:cs="Arial"/>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t>.</w:t>
            </w:r>
          </w:p>
          <w:p w:rsidR="007B1B02" w:rsidRDefault="007B1B02" w:rsidP="00002773">
            <w:pPr>
              <w:spacing w:before="120" w:after="0"/>
              <w:ind w:left="0"/>
              <w:rPr>
                <w:rFonts w:cs="Arial"/>
                <w:sz w:val="20"/>
                <w:szCs w:val="20"/>
              </w:rPr>
            </w:pP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1.3.3.1 (HDS(C)S.2008:1.3.3.1)</w:t>
      </w:r>
    </w:p>
    <w:p w:rsidR="007B1B02" w:rsidRDefault="007B1B02" w:rsidP="0000277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1.3.3.3 (HDS(C)S.2008:1.3.3.3)</w:t>
      </w:r>
    </w:p>
    <w:p w:rsidR="007B1B02" w:rsidRDefault="007B1B02" w:rsidP="0000277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1.3.3.4 (HDS(C)S.2008:1.3.3.4)</w:t>
      </w:r>
    </w:p>
    <w:p w:rsidR="007B1B02" w:rsidRDefault="007B1B02" w:rsidP="0000277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1.3.4: Assessment </w:t>
      </w:r>
      <w:r>
        <w:rPr>
          <w:rStyle w:val="Heading4Char"/>
          <w:b/>
          <w:bCs/>
        </w:rPr>
        <w:t xml:space="preserve"> (</w:t>
      </w:r>
      <w:r>
        <w:t>HDS(C)S.2008:1.3.4)</w:t>
      </w:r>
    </w:p>
    <w:p w:rsidR="007B1B02" w:rsidRDefault="007B1B02" w:rsidP="0000277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B1B02" w:rsidRDefault="007B1B02" w:rsidP="00002773">
      <w:pPr>
        <w:keepNext/>
        <w:spacing w:after="120"/>
        <w:ind w:left="0"/>
        <w:rPr>
          <w:rFonts w:cstheme="minorBidi"/>
          <w:sz w:val="20"/>
          <w:szCs w:val="20"/>
        </w:rPr>
      </w:pPr>
      <w:r>
        <w:rPr>
          <w:rFonts w:cs="Arial"/>
          <w:sz w:val="20"/>
          <w:szCs w:val="20"/>
        </w:rPr>
        <w:t>ARC D16.2; E4.2  ARHSS D16.2; D16.3d; D16.5g.ii</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BP's are monitored on a weekly to monthly basis dependant on needs. Assessments are conducted in an appropriate and private manner. All residents interviewed are satisfied with the support provided. </w:t>
            </w:r>
            <w:r>
              <w:rPr>
                <w:rFonts w:cs="Arial"/>
                <w:sz w:val="20"/>
                <w:szCs w:val="20"/>
              </w:rPr>
              <w:br/>
              <w:t>Assessment process and the outcomes are communicated to staff at shift handovers, via communication books, progress notes, initial assessment and care plans.  Eleven resident interviews (five from the rest home and six from the hospital), and five of five relatives (three from the hospital and two from the rest home), stated they were informed and involved in the assessment process.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1.3.4.2 (HDS(C)S.2008:1.3.4.2)</w:t>
      </w:r>
    </w:p>
    <w:p w:rsidR="007B1B02" w:rsidRDefault="007B1B02" w:rsidP="0000277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1.3.5: Planning </w:t>
      </w:r>
      <w:r>
        <w:rPr>
          <w:rStyle w:val="Heading4Char"/>
          <w:b/>
          <w:bCs/>
        </w:rPr>
        <w:t xml:space="preserve"> (</w:t>
      </w:r>
      <w:r>
        <w:t>HDS(C)S.2008:1.3.5)</w:t>
      </w:r>
    </w:p>
    <w:p w:rsidR="007B1B02" w:rsidRDefault="007B1B02" w:rsidP="00002773">
      <w:pPr>
        <w:keepNext/>
        <w:spacing w:after="120"/>
        <w:ind w:left="0"/>
        <w:rPr>
          <w:rFonts w:eastAsiaTheme="minorHAnsi" w:cs="Arial"/>
          <w:sz w:val="20"/>
          <w:szCs w:val="20"/>
        </w:rPr>
      </w:pPr>
      <w:r>
        <w:rPr>
          <w:rFonts w:cs="Arial"/>
          <w:sz w:val="20"/>
          <w:szCs w:val="20"/>
        </w:rPr>
        <w:t>Consumers' service delivery plans are consumer focused, integrated, and promote continuity of service delivery.</w:t>
      </w:r>
    </w:p>
    <w:p w:rsidR="007B1B02" w:rsidRDefault="007B1B02" w:rsidP="0000277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Residents' files include; initial assessment, daily progress notes, Blood Pressure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r>
              <w:rPr>
                <w:rFonts w:cs="Arial"/>
                <w:sz w:val="20"/>
                <w:szCs w:val="20"/>
              </w:rPr>
              <w:br/>
              <w:t>Care plans are individually developed with the resident and family/</w:t>
            </w:r>
            <w:proofErr w:type="spellStart"/>
            <w:r>
              <w:rPr>
                <w:rFonts w:cs="Arial"/>
                <w:sz w:val="20"/>
                <w:szCs w:val="20"/>
              </w:rPr>
              <w:t>whānau</w:t>
            </w:r>
            <w:proofErr w:type="spellEnd"/>
            <w:r>
              <w:rPr>
                <w:rFonts w:cs="Arial"/>
                <w:sz w:val="20"/>
                <w:szCs w:val="20"/>
              </w:rPr>
              <w:t xml:space="preserve"> involvement is included where appropriate.  All eleven care plans reviewed (five from the rest home and six from the hospital) were evidenced to be up to date. Goals and outcomes are identified and agreed and how care is to be delivered is explained.</w:t>
            </w:r>
            <w:r>
              <w:rPr>
                <w:rFonts w:cs="Arial"/>
                <w:sz w:val="20"/>
                <w:szCs w:val="20"/>
              </w:rPr>
              <w:br/>
            </w:r>
            <w:r>
              <w:rPr>
                <w:rFonts w:cs="Arial"/>
                <w:sz w:val="20"/>
                <w:szCs w:val="20"/>
              </w:rPr>
              <w:br/>
              <w:t>Four of eleven care plans sampled do not reflect interventions for all current needs of the resident. This is an area requiring improvement.</w:t>
            </w:r>
            <w:r>
              <w:rPr>
                <w:rFonts w:cs="Arial"/>
                <w:sz w:val="20"/>
                <w:szCs w:val="20"/>
              </w:rPr>
              <w:br/>
            </w:r>
            <w:r>
              <w:rPr>
                <w:rFonts w:cs="Arial"/>
                <w:sz w:val="20"/>
                <w:szCs w:val="20"/>
              </w:rPr>
              <w:br/>
              <w:t xml:space="preserve">Areas covered in the eleven resident files (five from the rest home and six from the hospital), sampled include (but are not limited to): behaviour, social and emotional needs, cultural needs, falls risk,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Notes are well maintained.  Significant events and communication with families are well documented. </w:t>
            </w:r>
            <w:r>
              <w:rPr>
                <w:rFonts w:cs="Arial"/>
                <w:sz w:val="20"/>
                <w:szCs w:val="20"/>
              </w:rPr>
              <w:br/>
              <w:t>D16.3k,:    Short term care plans are in use for changes in health status.</w:t>
            </w:r>
            <w:r>
              <w:rPr>
                <w:rFonts w:cs="Arial"/>
                <w:sz w:val="20"/>
                <w:szCs w:val="20"/>
              </w:rPr>
              <w:br/>
              <w:t>D16.3f; Eleven resident files reviewed identified that family were involved.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p>
    <w:p w:rsidR="007B1B02" w:rsidRDefault="007B1B02" w:rsidP="00002773">
      <w:pPr>
        <w:pStyle w:val="Heading5"/>
        <w:spacing w:before="120"/>
        <w:ind w:left="0"/>
        <w:rPr>
          <w:rFonts w:eastAsiaTheme="minorHAnsi"/>
          <w:b/>
        </w:rPr>
      </w:pPr>
      <w:r>
        <w:rPr>
          <w:rFonts w:eastAsiaTheme="minorHAnsi"/>
          <w:b/>
        </w:rPr>
        <w:t>Criterion 1.3.5.2 (HDS(C)S.2008:1.3.5.2)</w:t>
      </w:r>
    </w:p>
    <w:p w:rsidR="007B1B02" w:rsidRDefault="007B1B02" w:rsidP="0000277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Areas covered in the eleven resident files (five from the rest home and six from the hospital), sampled include (but are not limited to): behaviour, social and emotional needs, cultural needs, falls risk, Activities of Daily Living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Notes are well maintained.  Significant events and communication with families are well documented.</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Four of eleven care plans sampled do not reflect interventions for all current needs of the resident.</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Ensure all care plans reflect interventions for all current needs.</w:t>
            </w: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1.3.5.3 (HDS(C)S.2008:1.3.5.3)</w:t>
      </w:r>
    </w:p>
    <w:p w:rsidR="007B1B02" w:rsidRDefault="007B1B02" w:rsidP="0000277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1.3.6: Service Delivery/Interventions </w:t>
      </w:r>
      <w:r>
        <w:rPr>
          <w:rStyle w:val="Heading4Char"/>
          <w:b/>
          <w:bCs/>
        </w:rPr>
        <w:t xml:space="preserve"> (</w:t>
      </w:r>
      <w:r>
        <w:t>HDS(C)S.2008:1.3.6)</w:t>
      </w:r>
    </w:p>
    <w:p w:rsidR="007B1B02" w:rsidRDefault="007B1B02" w:rsidP="0000277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B1B02" w:rsidRDefault="007B1B02" w:rsidP="0000277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service provides services for residents requiring rest home, hospital level care. Care plans are completed comprehensively.  </w:t>
            </w:r>
            <w:r>
              <w:rPr>
                <w:rFonts w:cs="Arial"/>
                <w:sz w:val="20"/>
                <w:szCs w:val="20"/>
              </w:rPr>
              <w:br/>
              <w:t xml:space="preserve">Eleven residents files (five from the rest home and six from the hospital), were reviewed for this audit:  Wound care plans, infection control plans, diabetes specific plans, fluid balance management plans and pain management plans are evident. Care plans evidenced at least six monthly care plan reviews. The use of short term care plans is evident. The care being provided is consistent with the needs of residents, this is evidenced by discussions with six health care assistants who work both am and pm shifts and who work across rest home and hospital levels of care. Five of five relatives (three from the hospital and two from the rest home) four registered nurses, one enrolled nurse, the clinical manager (RN) and the facility manager. The GP interviewed stated the facility applied changes of care advice immediately and was highly complementary about the quality of service delivery provided. Residents' needs are assessed prior to admission and resident’s primary care is provided by their own GP. </w:t>
            </w:r>
            <w:r>
              <w:rPr>
                <w:rFonts w:cs="Arial"/>
                <w:sz w:val="20"/>
                <w:szCs w:val="20"/>
              </w:rPr>
              <w:br/>
            </w:r>
            <w:r>
              <w:rPr>
                <w:rFonts w:cs="Arial"/>
                <w:sz w:val="20"/>
                <w:szCs w:val="20"/>
              </w:rPr>
              <w:lastRenderedPageBreak/>
              <w:t>There is evidence of referrals to specialist services such as podiatry, physiotherapy, district nurses and gerontology nurse specialist.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r>
            <w:r>
              <w:rPr>
                <w:rFonts w:cs="Arial"/>
                <w:sz w:val="20"/>
                <w:szCs w:val="20"/>
              </w:rPr>
              <w:br/>
              <w:t>Wound assessment and wound management plans are in place for ten residents with wounds. Three residents have pressure areas. Nine of 21 wounds do not have a timeframe documented for the next review. Two of 21 wounds have not been reviewed within stated timeframes.  These are areas requiring improvement.</w:t>
            </w:r>
            <w:r>
              <w:rPr>
                <w:rFonts w:cs="Arial"/>
                <w:sz w:val="20"/>
                <w:szCs w:val="20"/>
              </w:rPr>
              <w:br/>
              <w:t>On interview the four registered nurses and the clinical manager stated that they could access the DHB wound or continence specialist nurse if they assessed that this was required. There is evidence in files of the wound specialist referrals.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1.3.6.1 (HDS(C)S.2008:1.3.6.1)</w:t>
      </w:r>
    </w:p>
    <w:p w:rsidR="007B1B02" w:rsidRDefault="007B1B02" w:rsidP="0000277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 xml:space="preserve">The service provides services for residents requiring rest home, hospital level care. Care plans are completed comprehensively.  </w:t>
            </w:r>
            <w:r>
              <w:rPr>
                <w:rFonts w:cs="Arial"/>
                <w:sz w:val="20"/>
                <w:szCs w:val="20"/>
              </w:rPr>
              <w:br/>
              <w:t xml:space="preserve">Eleven residents files (five from the rest home and six from the hospital), were reviewed for this audit:  Wound care plans, infection control plans, diabetes specific plans, fluid balance management plans and pain management plans are evident. Care plans evidenced at least six monthly care plan reviews. The use of short term care plans is evident. The care being provided is consistent with the needs of residents, this is evidenced by discussions with six health care assistants who work both am and pm shifts and who work across rest home and hospital levels of care. Five of five relatives (three from the hospital and two from the rest home) four registered nurses, one enrolled nurse, the clinical manager (RN) and the facility manager. The GP interviewed stated the facility applied changes of care advice immediately and was highly complementary about the quality of service delivery provided. Residents' needs are assessed prior to admission and resident’s primary care is provided by their own GP. </w:t>
            </w:r>
            <w:r>
              <w:rPr>
                <w:rFonts w:cs="Arial"/>
                <w:sz w:val="20"/>
                <w:szCs w:val="20"/>
              </w:rPr>
              <w:br/>
              <w:t>There is evidence of referrals to specialist services such as podiatry, physiotherapy, district nurses and gerontology nurse specialist.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r>
            <w:r>
              <w:rPr>
                <w:rFonts w:cs="Arial"/>
                <w:sz w:val="20"/>
                <w:szCs w:val="20"/>
              </w:rPr>
              <w:br/>
              <w:t>Wound assessment and wound management plans are in place for ten residents with wounds. Three residents have pressure areas.</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 xml:space="preserve"> (</w:t>
            </w:r>
            <w:proofErr w:type="spellStart"/>
            <w:r>
              <w:rPr>
                <w:rFonts w:cs="Arial"/>
                <w:sz w:val="20"/>
                <w:szCs w:val="20"/>
              </w:rPr>
              <w:t>i</w:t>
            </w:r>
            <w:proofErr w:type="spellEnd"/>
            <w:r>
              <w:rPr>
                <w:rFonts w:cs="Arial"/>
                <w:sz w:val="20"/>
                <w:szCs w:val="20"/>
              </w:rPr>
              <w:t>)Nine of 21 wounds do not have a timeframe for the next review documented. (ii) Two of 21 wounds have not been reviewed within stated timeframes.</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all wound management plans have timeframes for review date. (ii) Ensure that all wounds are reviewed within stated timeframes</w:t>
            </w: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1.3.7: Planned Activities</w:t>
      </w:r>
      <w:r>
        <w:rPr>
          <w:rStyle w:val="Heading4Char"/>
          <w:b/>
          <w:bCs/>
        </w:rPr>
        <w:t xml:space="preserve"> (</w:t>
      </w:r>
      <w:r>
        <w:t>HDS(C)S.2008:1.3.7)</w:t>
      </w:r>
    </w:p>
    <w:p w:rsidR="007B1B02" w:rsidRDefault="007B1B02" w:rsidP="0000277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B1B02" w:rsidRDefault="007B1B02" w:rsidP="00002773">
      <w:pPr>
        <w:keepNext/>
        <w:spacing w:after="120"/>
        <w:ind w:left="0"/>
        <w:rPr>
          <w:rFonts w:cstheme="minorBidi"/>
          <w:sz w:val="20"/>
          <w:szCs w:val="20"/>
        </w:rPr>
      </w:pPr>
      <w:r>
        <w:rPr>
          <w:rFonts w:cs="Arial"/>
          <w:sz w:val="20"/>
          <w:szCs w:val="20"/>
        </w:rPr>
        <w:t>ARC D16.5c.iii; D16.5d  ARHSS D16.5g.iii; D16.5g.iv; D16.5h</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are three activities coordinators employed. One works 27 hours per week, one 37.5 hours and one 30 hours.  They work over five days.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r>
              <w:rPr>
                <w:rFonts w:cs="Arial"/>
                <w:sz w:val="20"/>
                <w:szCs w:val="20"/>
              </w:rPr>
              <w:br/>
              <w:t xml:space="preserve">Activities are age appropriate and have been comprehensively planned. Activities provided are meaningful and reflect ordinary patterns of life. Activities include entertainers, crafts, exercise, music/sing </w:t>
            </w:r>
            <w:proofErr w:type="spellStart"/>
            <w:r>
              <w:rPr>
                <w:rFonts w:cs="Arial"/>
                <w:sz w:val="20"/>
                <w:szCs w:val="20"/>
              </w:rPr>
              <w:t>alongs</w:t>
            </w:r>
            <w:proofErr w:type="spellEnd"/>
            <w:r>
              <w:rPr>
                <w:rFonts w:cs="Arial"/>
                <w:sz w:val="20"/>
                <w:szCs w:val="20"/>
              </w:rPr>
              <w:t xml:space="preserve">, bingo movies and outings. There are also visits from community groups. </w:t>
            </w:r>
            <w:r>
              <w:rPr>
                <w:rFonts w:cs="Arial"/>
                <w:sz w:val="20"/>
                <w:szCs w:val="20"/>
              </w:rPr>
              <w:br/>
              <w:t>Five of five relatives (three from the hospital and two from the rest home), interviewed stated that activities are appropriate and varied enough for the residents. Eleven of 11 residents (five from the rest home and six from the hospital), interviewed stated they were happy with the activities available and are given a choice regarding attendance.</w:t>
            </w:r>
            <w:r>
              <w:rPr>
                <w:rFonts w:cs="Arial"/>
                <w:sz w:val="20"/>
                <w:szCs w:val="20"/>
              </w:rPr>
              <w:br/>
              <w:t xml:space="preserve">D16.5d: Eleven resident files reviewed identified that the individual activity plan is reviewed when at care plan review. </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1.3.7.1 (HDS(C)S.2008:1.3.7.1)</w:t>
      </w:r>
    </w:p>
    <w:p w:rsidR="007B1B02" w:rsidRDefault="007B1B02" w:rsidP="0000277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 xml:space="preserve">Standard 1.3.8: Evaluation </w:t>
      </w:r>
      <w:r>
        <w:rPr>
          <w:rStyle w:val="Heading4Char"/>
          <w:b/>
          <w:bCs/>
        </w:rPr>
        <w:t xml:space="preserve"> (</w:t>
      </w:r>
      <w:r>
        <w:t>HDS(C)S.2008:1.3.8)</w:t>
      </w:r>
    </w:p>
    <w:p w:rsidR="007B1B02" w:rsidRDefault="007B1B02" w:rsidP="0000277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B1B02" w:rsidRDefault="007B1B02" w:rsidP="00002773">
      <w:pPr>
        <w:keepNext/>
        <w:spacing w:after="120"/>
        <w:ind w:left="0"/>
        <w:rPr>
          <w:rFonts w:cstheme="minorBidi"/>
          <w:sz w:val="20"/>
          <w:szCs w:val="20"/>
        </w:rPr>
      </w:pPr>
      <w:r>
        <w:rPr>
          <w:rFonts w:cs="Arial"/>
          <w:sz w:val="20"/>
          <w:szCs w:val="20"/>
        </w:rPr>
        <w:t>ARC D16.3c; D16.3d; D16.4a  ARHSS D16.3c; D16.4a</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All initial care plans were developed by an registered nurse within three weeks of admission and evaluated at least six monthly or if there is a change in health status. There is a three monthly review by the GP. There was documented evidence that evaluations were up to date in all eleven care plans reviewed. Overall changes in health status are documented and followed up. Care plan reviews are signed as completed by an registered nurse. GP's review residents medication at least three monthly or when requested if issues arise or health status changes.</w:t>
            </w:r>
            <w:r>
              <w:rPr>
                <w:rFonts w:cs="Arial"/>
                <w:sz w:val="20"/>
                <w:szCs w:val="20"/>
              </w:rPr>
              <w:br/>
              <w:t>D16.4a Care plans are evaluated six monthly or more frequently when clinically indicated.</w:t>
            </w:r>
            <w:r>
              <w:rPr>
                <w:rFonts w:cs="Arial"/>
                <w:sz w:val="20"/>
                <w:szCs w:val="20"/>
              </w:rPr>
              <w:br/>
              <w:t>D16.3c: All initial care plans were evaluated by the registered nurse within three weeks of admission.</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1.3.8.2 (HDS(C)S.2008:1.3.8.2)</w:t>
      </w:r>
    </w:p>
    <w:p w:rsidR="007B1B02" w:rsidRDefault="007B1B02" w:rsidP="0000277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1.3.8.3 (HDS(C)S.2008:1.3.8.3)</w:t>
      </w:r>
    </w:p>
    <w:p w:rsidR="007B1B02" w:rsidRDefault="007B1B02" w:rsidP="0000277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1.3.9: Referral To Other Health And Disability Services (Internal And External)</w:t>
      </w:r>
      <w:r>
        <w:rPr>
          <w:rStyle w:val="Heading4Char"/>
          <w:b/>
          <w:bCs/>
        </w:rPr>
        <w:t xml:space="preserve"> (</w:t>
      </w:r>
      <w:r>
        <w:t>HDS(C)S.2008:1.3.9)</w:t>
      </w:r>
    </w:p>
    <w:p w:rsidR="007B1B02" w:rsidRDefault="007B1B02" w:rsidP="0000277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B1B02" w:rsidRDefault="007B1B02" w:rsidP="00002773">
      <w:pPr>
        <w:keepNext/>
        <w:spacing w:after="120"/>
        <w:ind w:left="0"/>
        <w:rPr>
          <w:rFonts w:cstheme="minorBidi"/>
          <w:sz w:val="20"/>
          <w:szCs w:val="20"/>
        </w:rPr>
      </w:pPr>
      <w:r>
        <w:rPr>
          <w:rFonts w:cs="Arial"/>
          <w:sz w:val="20"/>
          <w:szCs w:val="20"/>
        </w:rPr>
        <w:t>ARC D16.4c; D16.4d; D20.1; D20.4  ARHSS D16.4c; D16.4d; D20.1; D20.4</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service facilitates access to other medical and non-medical services.  Referral forms and documentation are maintained on resident files.</w:t>
            </w:r>
            <w:r>
              <w:rPr>
                <w:rFonts w:cs="Arial"/>
                <w:sz w:val="20"/>
                <w:szCs w:val="20"/>
              </w:rPr>
              <w:br/>
              <w:t>There is information available pre-admission and in the admission documentation on the health and disability code of rights, advocacy, health practitioners code of conduct and informed consent.  Follow up occurs as appropriate.</w:t>
            </w:r>
            <w:r>
              <w:rPr>
                <w:rFonts w:cs="Arial"/>
                <w:sz w:val="20"/>
                <w:szCs w:val="20"/>
              </w:rPr>
              <w:br/>
              <w:t>D16.4c: The service provided an archived example of when a resident’s condition had changed and the resident was reassessed for a higher level of care. Currently no residents are awaiting a NASC reassessment.</w:t>
            </w:r>
            <w:r>
              <w:rPr>
                <w:rFonts w:cs="Arial"/>
                <w:sz w:val="20"/>
                <w:szCs w:val="20"/>
              </w:rPr>
              <w:br/>
              <w:t>D 20.1: Discussions with registered nurses identified that the facility has direct access to services including DHB  nurse specialists, district nurses, podiatrist and physiotherapy services.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1.3.9.1 (HDS(C)S.2008:1.3.9.1)</w:t>
      </w:r>
    </w:p>
    <w:p w:rsidR="007B1B02" w:rsidRDefault="007B1B02" w:rsidP="0000277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1.3.10: Transition, Exit, Discharge, Or Transfer </w:t>
      </w:r>
      <w:r>
        <w:rPr>
          <w:rStyle w:val="Heading4Char"/>
          <w:b/>
          <w:bCs/>
        </w:rPr>
        <w:t xml:space="preserve"> (</w:t>
      </w:r>
      <w:r>
        <w:t>HDS(C)S.2008:1.3.10)</w:t>
      </w:r>
    </w:p>
    <w:p w:rsidR="007B1B02" w:rsidRDefault="007B1B02" w:rsidP="0000277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B1B02" w:rsidRDefault="007B1B02" w:rsidP="00002773">
      <w:pPr>
        <w:keepNext/>
        <w:spacing w:after="120"/>
        <w:ind w:left="0"/>
        <w:rPr>
          <w:rFonts w:cstheme="minorBidi"/>
          <w:sz w:val="20"/>
          <w:szCs w:val="20"/>
        </w:rPr>
      </w:pPr>
      <w:r>
        <w:rPr>
          <w:rFonts w:cs="Arial"/>
          <w:sz w:val="20"/>
          <w:szCs w:val="20"/>
        </w:rPr>
        <w:t>ARC D21  ARHSS D21</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 policy that describes guidelines for death, discharge, transfer, documentation and follow up.   A record is kept and a copy of which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1.3.10.2 (HDS(C)S.2008:1.3.10.2)</w:t>
      </w:r>
    </w:p>
    <w:p w:rsidR="007B1B02" w:rsidRDefault="007B1B02" w:rsidP="0000277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 xml:space="preserve">Standard 1.3.12: Medicine Management </w:t>
      </w:r>
      <w:r>
        <w:rPr>
          <w:rStyle w:val="Heading4Char"/>
          <w:b/>
          <w:bCs/>
        </w:rPr>
        <w:t xml:space="preserve"> (</w:t>
      </w:r>
      <w:r>
        <w:t>HDS(C)S.2008:1.3.12)</w:t>
      </w:r>
    </w:p>
    <w:p w:rsidR="007B1B02" w:rsidRDefault="007B1B02" w:rsidP="0000277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B1B02" w:rsidRDefault="007B1B02" w:rsidP="00002773">
      <w:pPr>
        <w:keepNext/>
        <w:spacing w:after="120"/>
        <w:ind w:left="0"/>
        <w:rPr>
          <w:rFonts w:cstheme="minorBidi"/>
          <w:sz w:val="20"/>
          <w:szCs w:val="20"/>
        </w:rPr>
      </w:pPr>
      <w:r>
        <w:rPr>
          <w:rFonts w:cs="Arial"/>
          <w:sz w:val="20"/>
          <w:szCs w:val="20"/>
        </w:rPr>
        <w:t>ARC D1.1g; D15.3c; D16.5e.i.2; D18.2; D19.2d  ARHSS D1.1g; D15.3g; D16.5i..i.2; D18.2; D19.2d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t>Designated staff are listed on the medication competency register which shows signatures/initials to identify the administering staff member.</w:t>
            </w:r>
            <w:r>
              <w:rPr>
                <w:rFonts w:cs="Arial"/>
                <w:sz w:val="20"/>
                <w:szCs w:val="20"/>
              </w:rPr>
              <w:br/>
              <w:t xml:space="preserve">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w:t>
            </w:r>
            <w:r>
              <w:rPr>
                <w:rFonts w:cs="Arial"/>
                <w:sz w:val="20"/>
                <w:szCs w:val="20"/>
              </w:rPr>
              <w:br/>
              <w:t>All 22 medication charts sampled had allergies (or nil known), documented. Nine of 22 medication charts sampled have PRN medications charted with no frequency or maximum dose charted. Five of 22 medication charts sampled have regular medications charted that have not always been signed as administered. These are areas requiring improvement.</w:t>
            </w:r>
            <w:r>
              <w:rPr>
                <w:rFonts w:cs="Arial"/>
                <w:sz w:val="20"/>
                <w:szCs w:val="20"/>
              </w:rPr>
              <w:br/>
              <w:t>There are drug trolleys that are kept in the nurses’ stations which are locked when not in use.</w:t>
            </w:r>
            <w:r>
              <w:rPr>
                <w:rFonts w:cs="Arial"/>
                <w:sz w:val="20"/>
                <w:szCs w:val="20"/>
              </w:rPr>
              <w:br/>
              <w:t xml:space="preserve">The service documents adverse reactions and errors on incident/accident forms. </w:t>
            </w:r>
            <w:r>
              <w:rPr>
                <w:rFonts w:cs="Arial"/>
                <w:sz w:val="20"/>
                <w:szCs w:val="20"/>
              </w:rPr>
              <w:br/>
              <w:t>There is a locked cupboard that is used for controlled drugs. In hospital B and the rest home the weekly control drugs (CD) checks have not always occurred. This is also an area requiring improvement.</w:t>
            </w:r>
            <w:r>
              <w:rPr>
                <w:rFonts w:cs="Arial"/>
                <w:sz w:val="20"/>
                <w:szCs w:val="20"/>
              </w:rPr>
              <w:br/>
              <w:t>Medication round observed; all practice is appropriate.</w:t>
            </w:r>
            <w:r>
              <w:rPr>
                <w:rFonts w:cs="Arial"/>
                <w:sz w:val="20"/>
                <w:szCs w:val="20"/>
              </w:rPr>
              <w:br/>
              <w:t xml:space="preserve">A medication competency has been completed annually by all staff who administer medication. </w:t>
            </w:r>
            <w:r>
              <w:rPr>
                <w:rFonts w:cs="Arial"/>
                <w:sz w:val="20"/>
                <w:szCs w:val="20"/>
              </w:rPr>
              <w:br/>
              <w:t>There is a policy and process that describes self-administered medicines. There is currently one resident who self-administers medication. The resident has a  current annual competency check.</w:t>
            </w:r>
            <w:r>
              <w:rPr>
                <w:rFonts w:cs="Arial"/>
                <w:sz w:val="20"/>
                <w:szCs w:val="20"/>
              </w:rPr>
              <w:br/>
              <w:t>D16. Twenty two medication charts reviewed identified that the GP had seen the reviewed the resident three monthly and the medication chart was signed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1.3.12.1 (HDS(C)S.2008:1.3.12.1)</w:t>
      </w:r>
    </w:p>
    <w:p w:rsidR="007B1B02" w:rsidRDefault="007B1B02" w:rsidP="0000277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medication profile on arrival from the pharmacy by an RN.  Any mistakes by the pharmacy are regarded as an incident.    </w:t>
            </w:r>
            <w:r>
              <w:rPr>
                <w:rFonts w:cs="Arial"/>
                <w:sz w:val="20"/>
                <w:szCs w:val="20"/>
              </w:rPr>
              <w:br/>
              <w:t>Designated staff are listed on the medication competency register which shows signatures/initials to identify the administering staff member.</w:t>
            </w:r>
            <w:r>
              <w:rPr>
                <w:rFonts w:cs="Arial"/>
                <w:sz w:val="20"/>
                <w:szCs w:val="20"/>
              </w:rPr>
              <w:br/>
              <w:t xml:space="preserve">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w:t>
            </w:r>
            <w:r>
              <w:rPr>
                <w:rFonts w:cs="Arial"/>
                <w:sz w:val="20"/>
                <w:szCs w:val="20"/>
              </w:rPr>
              <w:br/>
              <w:t>All 22 medication charts sampled had allergies (or nil known), documented.</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)Nine of 22 medication charts sampled have PRN medications charted with no frequency or maximum dose charted. (ii) Five of 22 medication charts sampled have regular medications charted that have not always been signed as administered. (iii) In hospital B and the rest home the weekly CD checks have not always occurred.</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all prn medication have frequency and maximum dosage charted medications are signed for. (ii) Ensure that all regular medication is administered and signed for. (iii) Ensure that the CDs are checked weekly.</w:t>
            </w: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1.3.12.3 (HDS(C)S.2008:1.3.12.3)</w:t>
      </w:r>
    </w:p>
    <w:p w:rsidR="007B1B02" w:rsidRDefault="007B1B02" w:rsidP="0000277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1.3.12.5 (HDS(C)S.2008:1.3.12.5)</w:t>
      </w:r>
    </w:p>
    <w:p w:rsidR="007B1B02" w:rsidRDefault="007B1B02" w:rsidP="00002773">
      <w:pPr>
        <w:keepNext/>
        <w:spacing w:after="120"/>
        <w:ind w:left="0"/>
        <w:rPr>
          <w:rFonts w:eastAsiaTheme="minorHAnsi"/>
          <w:sz w:val="20"/>
          <w:szCs w:val="20"/>
        </w:rPr>
      </w:pPr>
      <w:r>
        <w:rPr>
          <w:sz w:val="20"/>
          <w:szCs w:val="20"/>
        </w:rPr>
        <w:t>The facilitation of safe self-administration of medicines by consumers where appropriate.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1.3.12.6 (HDS(C)S.2008:1.3.12.6)</w:t>
      </w:r>
    </w:p>
    <w:p w:rsidR="007B1B02" w:rsidRDefault="007B1B02" w:rsidP="0000277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1.3.13: Nutrition, Safe Food, And Fluid Management</w:t>
      </w:r>
      <w:r>
        <w:rPr>
          <w:rStyle w:val="Heading4Char"/>
          <w:b/>
          <w:bCs/>
        </w:rPr>
        <w:t xml:space="preserve"> (</w:t>
      </w:r>
      <w:r>
        <w:t>HDS(C)S.2008:1.3.13)</w:t>
      </w:r>
    </w:p>
    <w:p w:rsidR="007B1B02" w:rsidRDefault="007B1B02" w:rsidP="0000277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B1B02" w:rsidRDefault="007B1B02" w:rsidP="00002773">
      <w:pPr>
        <w:keepNext/>
        <w:spacing w:after="120"/>
        <w:ind w:left="0"/>
        <w:rPr>
          <w:rFonts w:cstheme="minorBidi"/>
          <w:sz w:val="20"/>
          <w:szCs w:val="20"/>
        </w:rPr>
      </w:pPr>
      <w:r>
        <w:rPr>
          <w:rFonts w:cs="Arial"/>
          <w:sz w:val="20"/>
          <w:szCs w:val="20"/>
        </w:rPr>
        <w:t>ARC D1.1a; D15.2b; D19.2c; E3.3f  ARHSS D1.1a; D15.2b; D15.2f; D19.2c</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service has a large workable kitchen. The kitchen and the equipment are well maintained. The service employs ten staff to provide meal services over seven days a week. There is a rotating four weekly menu in place that was designed by a dietitian. Diets are modified as required. There is a choice of foods and the kitchen can cater to specific requests if needed.  A registered nurse completes each resident’s nutritional profile on admission with the aid of the resident and family. Special diets are catered for and documented in the kitchen</w:t>
            </w:r>
            <w:r>
              <w:rPr>
                <w:rFonts w:cs="Arial"/>
                <w:sz w:val="20"/>
                <w:szCs w:val="20"/>
              </w:rPr>
              <w:br/>
              <w:t>Food safety information and a kitchen manual is available in the kitchen. Food served on the day of audit was hot and well presented.</w:t>
            </w:r>
            <w:r>
              <w:rPr>
                <w:rFonts w:cs="Arial"/>
                <w:sz w:val="20"/>
                <w:szCs w:val="20"/>
              </w:rPr>
              <w:br/>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r>
              <w:rPr>
                <w:rFonts w:cs="Arial"/>
                <w:sz w:val="20"/>
                <w:szCs w:val="20"/>
              </w:rPr>
              <w:b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r>
              <w:rPr>
                <w:rFonts w:cs="Arial"/>
                <w:sz w:val="20"/>
                <w:szCs w:val="20"/>
              </w:rPr>
              <w:br/>
              <w:t>Food audits are carried out as per the yearly audit schedule.</w:t>
            </w:r>
            <w:r>
              <w:rPr>
                <w:rFonts w:cs="Arial"/>
                <w:sz w:val="20"/>
                <w:szCs w:val="20"/>
              </w:rPr>
              <w:br/>
            </w:r>
            <w:r>
              <w:rPr>
                <w:rFonts w:cs="Arial"/>
                <w:sz w:val="20"/>
                <w:szCs w:val="20"/>
              </w:rPr>
              <w:br/>
              <w:t>D19.2: Kitchen staff have been trained in safe food handling.</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1.3.13.1 (HDS(C)S.2008:1.3.13.1)</w:t>
      </w:r>
    </w:p>
    <w:p w:rsidR="007B1B02" w:rsidRDefault="007B1B02" w:rsidP="0000277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1.3.13.2 (HDS(C)S.2008:1.3.13.2)</w:t>
      </w:r>
    </w:p>
    <w:p w:rsidR="007B1B02" w:rsidRDefault="007B1B02" w:rsidP="0000277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1.3.13.5 (HDS(C)S.2008:1.3.13.5)</w:t>
      </w:r>
    </w:p>
    <w:p w:rsidR="007B1B02" w:rsidRDefault="007B1B02" w:rsidP="0000277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2"/>
        <w:rPr>
          <w:b/>
          <w:bCs/>
        </w:rPr>
      </w:pPr>
      <w:r>
        <w:rPr>
          <w:b/>
          <w:bCs/>
        </w:rPr>
        <w:t>Outcome 1.4: Safe and Appropriate Environment</w:t>
      </w:r>
    </w:p>
    <w:p w:rsidR="007B1B02" w:rsidRDefault="007B1B02" w:rsidP="0000277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B1B02" w:rsidRDefault="007B1B02" w:rsidP="00002773">
      <w:pPr>
        <w:pStyle w:val="Heading4"/>
        <w:rPr>
          <w:rStyle w:val="Heading4Char"/>
          <w:iCs/>
        </w:rPr>
      </w:pPr>
      <w:r>
        <w:t xml:space="preserve">Standard 1.4.1: Management Of Waste And Hazardous Substances </w:t>
      </w:r>
      <w:r>
        <w:rPr>
          <w:rStyle w:val="Heading4Char"/>
          <w:b/>
          <w:bCs/>
        </w:rPr>
        <w:t xml:space="preserve"> (</w:t>
      </w:r>
      <w:r>
        <w:t>HDS(C)S.2008:1.4.1)</w:t>
      </w:r>
    </w:p>
    <w:p w:rsidR="007B1B02" w:rsidRDefault="007B1B02" w:rsidP="0000277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B1B02" w:rsidRDefault="007B1B02" w:rsidP="0000277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all incidents and forms are completed by staff. There are no incident / accident reports reviewed involving waste, infectious material, body substances or hazardous substances. There is an emergency manual available to staff which includes hazardous substances. Six healthcare assistants, four registered nurses, one enrolled nurse, the clinical manager and the three activities coordinators and the facility manager interviewed were able to describe hazard management. </w:t>
            </w:r>
            <w:r>
              <w:rPr>
                <w:rFonts w:cs="Arial"/>
                <w:sz w:val="20"/>
                <w:szCs w:val="20"/>
              </w:rPr>
              <w:br/>
              <w:t>There is an emergency plan to respond to significant waste or hazardous substance management. Waste management/chemical training occurs annually.</w:t>
            </w:r>
            <w:r>
              <w:rPr>
                <w:rFonts w:cs="Arial"/>
                <w:sz w:val="20"/>
                <w:szCs w:val="20"/>
              </w:rPr>
              <w:br/>
              <w:t>All chemicals sighted were appropriately stored in locked areas. Chemicals are appropriately labelled. Sufficient gloves, aprons, and goggles are available for staff.  Infection control policies state specific tasks and duties for which protective equipment is to be worn.</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1.4.1.1 (HDS(C)S.2008:1.4.1.1)</w:t>
      </w:r>
    </w:p>
    <w:p w:rsidR="007B1B02" w:rsidRDefault="007B1B02" w:rsidP="0000277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1.4.1.6 (HDS(C)S.2008:1.4.1.6)</w:t>
      </w:r>
    </w:p>
    <w:p w:rsidR="007B1B02" w:rsidRDefault="007B1B02" w:rsidP="0000277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 xml:space="preserve">Standard 1.4.2: Facility Specifications </w:t>
      </w:r>
      <w:r>
        <w:rPr>
          <w:rStyle w:val="Heading4Char"/>
          <w:b/>
          <w:bCs/>
        </w:rPr>
        <w:t xml:space="preserve"> (</w:t>
      </w:r>
      <w:r>
        <w:t>HDS(C)S.2008:1.4.2)</w:t>
      </w:r>
    </w:p>
    <w:p w:rsidR="007B1B02" w:rsidRDefault="007B1B02" w:rsidP="0000277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B1B02" w:rsidRDefault="007B1B02" w:rsidP="0000277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building holds a current warrant of fitness which expires on 8 December 2014.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w:t>
            </w:r>
            <w:r>
              <w:rPr>
                <w:rFonts w:cs="Arial"/>
                <w:sz w:val="20"/>
                <w:szCs w:val="20"/>
              </w:rPr>
              <w:br/>
              <w:t>The facility's amenities, fixtures, equipment and furniture are appropriate for rest home and hospital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1.4.2.1 (HDS(C)S.2008:1.4.2.1)</w:t>
      </w:r>
    </w:p>
    <w:p w:rsidR="007B1B02" w:rsidRDefault="007B1B02" w:rsidP="0000277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1.4.2.4 (HDS(C)S.2008:1.4.2.4)</w:t>
      </w:r>
    </w:p>
    <w:p w:rsidR="007B1B02" w:rsidRDefault="007B1B02" w:rsidP="0000277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1.4.2.6 (HDS(C)S.2008:1.4.2.6)</w:t>
      </w:r>
    </w:p>
    <w:p w:rsidR="007B1B02" w:rsidRDefault="007B1B02" w:rsidP="0000277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1.4.3: Toilet, Shower, And Bathing Facilities</w:t>
      </w:r>
      <w:r>
        <w:rPr>
          <w:rStyle w:val="Heading4Char"/>
          <w:b/>
          <w:bCs/>
        </w:rPr>
        <w:t xml:space="preserve"> (</w:t>
      </w:r>
      <w:r>
        <w:t>HDS(C)S.2008:1.4.3)</w:t>
      </w:r>
    </w:p>
    <w:p w:rsidR="007B1B02" w:rsidRDefault="007B1B02" w:rsidP="0000277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B1B02" w:rsidRDefault="007B1B02" w:rsidP="00002773">
      <w:pPr>
        <w:keepNext/>
        <w:spacing w:after="120"/>
        <w:ind w:left="0"/>
        <w:rPr>
          <w:rFonts w:cstheme="minorBidi"/>
          <w:sz w:val="20"/>
          <w:szCs w:val="20"/>
        </w:rPr>
      </w:pPr>
      <w:r>
        <w:rPr>
          <w:rFonts w:cs="Arial"/>
          <w:sz w:val="20"/>
          <w:szCs w:val="20"/>
        </w:rPr>
        <w:t>ARC E3.3d  ARHSS D15.3c</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All resident rooms have direct access to an </w:t>
            </w:r>
            <w:proofErr w:type="spellStart"/>
            <w:r>
              <w:rPr>
                <w:rFonts w:cs="Arial"/>
                <w:sz w:val="20"/>
                <w:szCs w:val="20"/>
              </w:rPr>
              <w:t>ensuite</w:t>
            </w:r>
            <w:proofErr w:type="spellEnd"/>
            <w:r>
              <w:rPr>
                <w:rFonts w:cs="Arial"/>
                <w:sz w:val="20"/>
                <w:szCs w:val="20"/>
              </w:rPr>
              <w:t xml:space="preserve"> with a  toilet and hand basin. There are sufficient communal showers to meet the needs of all residents.  Communal toilets have adequate signage.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1.4.3.1 (HDS(C)S.2008:1.4.3.1)</w:t>
      </w:r>
    </w:p>
    <w:p w:rsidR="007B1B02" w:rsidRDefault="007B1B02" w:rsidP="0000277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1.4.4: Personal Space/Bed Areas </w:t>
      </w:r>
      <w:r>
        <w:rPr>
          <w:rStyle w:val="Heading4Char"/>
          <w:b/>
          <w:bCs/>
        </w:rPr>
        <w:t xml:space="preserve"> (</w:t>
      </w:r>
      <w:r>
        <w:t>HDS(C)S.2008:1.4.4)</w:t>
      </w:r>
    </w:p>
    <w:p w:rsidR="007B1B02" w:rsidRDefault="007B1B02" w:rsidP="0000277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B1B02" w:rsidRDefault="007B1B02" w:rsidP="00002773">
      <w:pPr>
        <w:keepNext/>
        <w:spacing w:after="120"/>
        <w:ind w:left="0"/>
        <w:rPr>
          <w:rFonts w:cstheme="minorBidi"/>
          <w:sz w:val="20"/>
          <w:szCs w:val="20"/>
        </w:rPr>
      </w:pPr>
      <w:r>
        <w:rPr>
          <w:rFonts w:cs="Arial"/>
          <w:sz w:val="20"/>
          <w:szCs w:val="20"/>
        </w:rPr>
        <w:t>ARC E3.3b; E3.3c  ARHSS D15.2e; D16.6b.ii</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There is adequate space in all bedrooms for residents and staff. Six health care assistants were asked if there was sufficient room and they confirmed they were able to </w:t>
            </w:r>
            <w:r>
              <w:rPr>
                <w:rFonts w:cs="Arial"/>
                <w:sz w:val="20"/>
                <w:szCs w:val="20"/>
              </w:rPr>
              <w:lastRenderedPageBreak/>
              <w:t>move freely to provide cares. Doorways into residents' rooms and communal areas are wide enough for wheelchair, trolley and bed access. Eleven of 11 residents (five from the rest home and six from the hospital) are happy with their rooms.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1.4.4.1 (HDS(C)S.2008:1.4.4.1)</w:t>
      </w:r>
    </w:p>
    <w:p w:rsidR="007B1B02" w:rsidRDefault="007B1B02" w:rsidP="0000277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1.4.5: Communal Areas For Entertainment, Recreation, And Dining</w:t>
      </w:r>
      <w:r>
        <w:rPr>
          <w:rStyle w:val="Heading4Char"/>
          <w:b/>
          <w:bCs/>
        </w:rPr>
        <w:t xml:space="preserve"> (</w:t>
      </w:r>
      <w:r>
        <w:t>HDS(C)S.2008:1.4.5)</w:t>
      </w:r>
    </w:p>
    <w:p w:rsidR="007B1B02" w:rsidRDefault="007B1B02" w:rsidP="00002773">
      <w:pPr>
        <w:keepNext/>
        <w:spacing w:after="120"/>
        <w:ind w:left="0"/>
        <w:rPr>
          <w:rFonts w:eastAsiaTheme="minorHAnsi" w:cs="Arial"/>
          <w:sz w:val="20"/>
          <w:szCs w:val="20"/>
        </w:rPr>
      </w:pPr>
      <w:r>
        <w:rPr>
          <w:rFonts w:cs="Arial"/>
          <w:sz w:val="20"/>
          <w:szCs w:val="20"/>
        </w:rPr>
        <w:t>Consumers are provided with safe, adequate, age appropriate, and accessible areas to meet their relaxation, activity, and dining needs.</w:t>
      </w:r>
    </w:p>
    <w:p w:rsidR="007B1B02" w:rsidRDefault="007B1B02" w:rsidP="00002773">
      <w:pPr>
        <w:keepNext/>
        <w:spacing w:after="120"/>
        <w:ind w:left="0"/>
        <w:rPr>
          <w:rFonts w:cs="Arial"/>
          <w:sz w:val="20"/>
          <w:szCs w:val="20"/>
        </w:rPr>
      </w:pPr>
    </w:p>
    <w:p w:rsidR="007B1B02" w:rsidRDefault="007B1B02" w:rsidP="00002773">
      <w:pPr>
        <w:keepNext/>
        <w:spacing w:after="120"/>
        <w:ind w:left="0"/>
        <w:rPr>
          <w:rFonts w:cstheme="minorBidi"/>
          <w:sz w:val="20"/>
          <w:szCs w:val="20"/>
        </w:rPr>
      </w:pPr>
      <w:r>
        <w:rPr>
          <w:rFonts w:cs="Arial"/>
          <w:sz w:val="20"/>
          <w:szCs w:val="20"/>
        </w:rPr>
        <w:t>ARC E3.4b  ARHSS D15.3d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service has a main lounge and separate dining area in each wing. There are smaller lounge areas within the facility. 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the main lounge and residents are able to access their rooms for privacy when required. Eleven of 11 residents (five from the rest home and six from the hospital) are happy with the communal areas.</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1.4.5.1 (HDS(C)S.2008:1.4.5.1)</w:t>
      </w:r>
    </w:p>
    <w:p w:rsidR="007B1B02" w:rsidRDefault="007B1B02" w:rsidP="0000277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1.4.6: Cleaning And Laundry Services</w:t>
      </w:r>
      <w:r>
        <w:rPr>
          <w:rStyle w:val="Heading4Char"/>
          <w:b/>
          <w:bCs/>
        </w:rPr>
        <w:t xml:space="preserve"> (</w:t>
      </w:r>
      <w:r>
        <w:t>HDS(C)S.2008:1.4.6)</w:t>
      </w:r>
    </w:p>
    <w:p w:rsidR="007B1B02" w:rsidRDefault="007B1B02" w:rsidP="0000277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B1B02" w:rsidRDefault="007B1B02" w:rsidP="00002773">
      <w:pPr>
        <w:keepNext/>
        <w:spacing w:after="120"/>
        <w:ind w:left="0"/>
        <w:rPr>
          <w:rFonts w:cstheme="minorBidi"/>
          <w:sz w:val="20"/>
          <w:szCs w:val="20"/>
        </w:rPr>
      </w:pPr>
      <w:r>
        <w:rPr>
          <w:rFonts w:cs="Arial"/>
          <w:sz w:val="20"/>
          <w:szCs w:val="20"/>
        </w:rPr>
        <w:t>ARC D15.2c; D15.2d; D19.2e  ARHSS D15.2c; D15.2d; D19.2e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are cleaning policies and processes . Cleaning audits occur.  Corrective actions required are followed through the quality/risk management and staff meetings. The laundry and cleaning room are designated areas and clearly labelled.  Chemicals are stored in a locked room. All chemicals are labelled with manufacturer’s labels.  There are sluice rooms for the disposal of soiled water or waste.  These are locked when unattended.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1.4.6.2 (HDS(C)S.2008:1.4.6.2)</w:t>
      </w:r>
    </w:p>
    <w:p w:rsidR="007B1B02" w:rsidRDefault="007B1B02" w:rsidP="0000277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1.4.6.3 (HDS(C)S.2008:1.4.6.3)</w:t>
      </w:r>
    </w:p>
    <w:p w:rsidR="007B1B02" w:rsidRDefault="007B1B02" w:rsidP="0000277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1.4.7: Essential, Emergency, And Security Systems </w:t>
      </w:r>
      <w:r>
        <w:rPr>
          <w:rStyle w:val="Heading4Char"/>
          <w:b/>
          <w:bCs/>
        </w:rPr>
        <w:t xml:space="preserve"> (</w:t>
      </w:r>
      <w:r>
        <w:t>HDS(C)S.2008:1.4.7)</w:t>
      </w:r>
    </w:p>
    <w:p w:rsidR="007B1B02" w:rsidRDefault="007B1B02" w:rsidP="0000277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B1B02" w:rsidRDefault="007B1B02" w:rsidP="00002773">
      <w:pPr>
        <w:keepNext/>
        <w:spacing w:after="120"/>
        <w:ind w:left="0"/>
        <w:rPr>
          <w:rFonts w:cstheme="minorBidi"/>
          <w:sz w:val="20"/>
          <w:szCs w:val="20"/>
        </w:rPr>
      </w:pPr>
      <w:r>
        <w:rPr>
          <w:rFonts w:cs="Arial"/>
          <w:sz w:val="20"/>
          <w:szCs w:val="20"/>
        </w:rPr>
        <w:t>ARC D15.3e; D19.6  ARHSS D15.3i; D19.6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in a tank to ensure for three litres per day for three days per resident.</w:t>
            </w:r>
            <w:r>
              <w:rPr>
                <w:rFonts w:cs="Arial"/>
                <w:sz w:val="20"/>
                <w:szCs w:val="20"/>
              </w:rPr>
              <w:br/>
              <w:t>The staffing level provided adequate numbers of staff to facilitate safe care to rest home and hospital level. First aid training has been provided for staff and there is at least one staff member on duty at all times with a first aid certificate. The NZ Fire Service approved the evacuation scheme in 2006.  Fire drills have occurred six monthly, last on 17 October 2013.</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r>
              <w:rPr>
                <w:rFonts w:cs="Arial"/>
                <w:sz w:val="20"/>
                <w:szCs w:val="20"/>
              </w:rPr>
              <w:br/>
              <w:t>D19.6: There are emergency management plans in place to ensure health, civil defence and other emergencies are included.</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1.4.7.1 (HDS(C)S.2008:1.4.7.1)</w:t>
      </w:r>
    </w:p>
    <w:p w:rsidR="007B1B02" w:rsidRDefault="007B1B02" w:rsidP="0000277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1.4.7.3 (HDS(C)S.2008:1.4.7.3)</w:t>
      </w:r>
    </w:p>
    <w:p w:rsidR="007B1B02" w:rsidRDefault="007B1B02" w:rsidP="0000277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1.4.7.4 (HDS(C)S.2008:1.4.7.4)</w:t>
      </w:r>
    </w:p>
    <w:p w:rsidR="007B1B02" w:rsidRDefault="007B1B02" w:rsidP="0000277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1.4.7.5 (HDS(C)S.2008:1.4.7.5)</w:t>
      </w:r>
    </w:p>
    <w:p w:rsidR="007B1B02" w:rsidRDefault="007B1B02" w:rsidP="0000277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1.4.7.6 (HDS(C)S.2008:1.4.7.6)</w:t>
      </w:r>
    </w:p>
    <w:p w:rsidR="007B1B02" w:rsidRDefault="007B1B02" w:rsidP="0000277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 xml:space="preserve">Standard 1.4.8: Natural Light, Ventilation, And Heating </w:t>
      </w:r>
      <w:r>
        <w:rPr>
          <w:rStyle w:val="Heading4Char"/>
          <w:b/>
          <w:bCs/>
        </w:rPr>
        <w:t xml:space="preserve"> (</w:t>
      </w:r>
      <w:r>
        <w:t>HDS(C)S.2008:1.4.8)</w:t>
      </w:r>
    </w:p>
    <w:p w:rsidR="007B1B02" w:rsidRDefault="007B1B02" w:rsidP="0000277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B1B02" w:rsidRDefault="007B1B02" w:rsidP="0000277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General living areas and resident rooms are appropriately heated and ventilated.  The facility has under floor heating that is thermostatically controlled. All bedrooms and communal areas have at least one external window.</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1.4.8.1 (HDS(C)S.2008:1.4.8.1)</w:t>
      </w:r>
    </w:p>
    <w:p w:rsidR="007B1B02" w:rsidRDefault="007B1B02" w:rsidP="0000277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1.4.8.2 (HDS(C)S.2008:1.4.8.2)</w:t>
      </w:r>
    </w:p>
    <w:p w:rsidR="007B1B02" w:rsidRDefault="007B1B02" w:rsidP="0000277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1"/>
      </w:pPr>
      <w:r>
        <w:t>NZS 8134.2:2008: Health and Disability Services (Restraint Minimisation and Safe Practice) Standards</w:t>
      </w:r>
    </w:p>
    <w:p w:rsidR="007B1B02" w:rsidRDefault="007B1B02" w:rsidP="00002773">
      <w:pPr>
        <w:pStyle w:val="Heading2"/>
        <w:rPr>
          <w:b/>
          <w:bCs/>
        </w:rPr>
      </w:pPr>
      <w:r>
        <w:rPr>
          <w:b/>
          <w:bCs/>
        </w:rPr>
        <w:t>Outcome 2.1: Restraint Minimisation</w:t>
      </w:r>
    </w:p>
    <w:p w:rsidR="007B1B02" w:rsidRDefault="007B1B02" w:rsidP="00002773">
      <w:pPr>
        <w:pStyle w:val="OutcomeDescription"/>
        <w:rPr>
          <w:lang w:eastAsia="en-NZ"/>
        </w:rPr>
      </w:pPr>
      <w:r>
        <w:rPr>
          <w:lang w:eastAsia="en-NZ"/>
        </w:rPr>
        <w:t>Services demonstrate that the use of restraint is actively minimised.</w:t>
      </w:r>
    </w:p>
    <w:p w:rsidR="007B1B02" w:rsidRDefault="007B1B02" w:rsidP="00002773">
      <w:pPr>
        <w:pStyle w:val="Heading4"/>
        <w:rPr>
          <w:rStyle w:val="Heading4Char"/>
          <w:iCs/>
        </w:rPr>
      </w:pPr>
      <w:r>
        <w:t>Standard 2.1.1: Restraint minimisation</w:t>
      </w:r>
      <w:r>
        <w:rPr>
          <w:rStyle w:val="Heading4Char"/>
          <w:b/>
          <w:bCs/>
        </w:rPr>
        <w:t xml:space="preserve"> (</w:t>
      </w:r>
      <w:r>
        <w:t>HDS(RMSP)S.2008:2.1.1)</w:t>
      </w:r>
    </w:p>
    <w:p w:rsidR="007B1B02" w:rsidRDefault="007B1B02" w:rsidP="0000277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B1B02" w:rsidRDefault="007B1B02" w:rsidP="00002773">
      <w:pPr>
        <w:keepNext/>
        <w:spacing w:after="120"/>
        <w:ind w:left="0"/>
        <w:rPr>
          <w:rFonts w:cstheme="minorBidi"/>
          <w:sz w:val="20"/>
          <w:szCs w:val="20"/>
        </w:rPr>
      </w:pPr>
      <w:r>
        <w:rPr>
          <w:rFonts w:cs="Arial"/>
          <w:sz w:val="20"/>
          <w:szCs w:val="20"/>
        </w:rPr>
        <w:t>ARC E4.4a  ARHSS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Fonts w:cs="Arial"/>
                <w:sz w:val="20"/>
                <w:szCs w:val="20"/>
              </w:rPr>
              <w:t>i</w:t>
            </w:r>
            <w:proofErr w:type="spellEnd"/>
            <w:r>
              <w:rPr>
                <w:rFonts w:cs="Arial"/>
                <w:sz w:val="20"/>
                <w:szCs w:val="20"/>
              </w:rPr>
              <w:t>) restraint care, j) monitoring and removal, k) restraint episode evaluation, l) risks associated with restraint, m) restraint coordinator, n) staff training, o) restraint meetings, and p) maintenance.</w:t>
            </w:r>
            <w:r>
              <w:rPr>
                <w:rFonts w:cs="Arial"/>
                <w:sz w:val="20"/>
                <w:szCs w:val="20"/>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cs="Arial"/>
                <w:sz w:val="20"/>
                <w:szCs w:val="20"/>
              </w:rPr>
              <w:br/>
            </w:r>
            <w:r>
              <w:rPr>
                <w:rFonts w:cs="Arial"/>
                <w:sz w:val="20"/>
                <w:szCs w:val="20"/>
              </w:rPr>
              <w:br/>
            </w:r>
            <w:r>
              <w:rPr>
                <w:rFonts w:cs="Arial"/>
                <w:sz w:val="20"/>
                <w:szCs w:val="20"/>
              </w:rPr>
              <w:lastRenderedPageBreak/>
              <w:t xml:space="preserve">The service philosophy around restraint is that it is used as an intervention that requires a rationale and is regarded as a last intervention when all other interventions or calming/defusing strategies have not worked. </w:t>
            </w:r>
            <w:r>
              <w:rPr>
                <w:rFonts w:cs="Arial"/>
                <w:sz w:val="20"/>
                <w:szCs w:val="20"/>
              </w:rPr>
              <w:br/>
              <w:t xml:space="preserve">There is a regional restraint group at the organisational level and a restraint group at the facility where restraint is reviewed. The restraint group at Arran Court are the four restraint coordinators (all registered nurses), the facility manager, the clinical manager, and a general practitioner. The restraint coordinators complete a restraint orientation. Health care assistants and all registered nurses complete an annual restraint competency. Staff training on the management of challenging behaviours was held in October 2013 and on restraint in April 2013. </w:t>
            </w:r>
            <w:r>
              <w:rPr>
                <w:rFonts w:cs="Arial"/>
                <w:sz w:val="20"/>
                <w:szCs w:val="20"/>
              </w:rPr>
              <w:br/>
            </w:r>
            <w:r>
              <w:rPr>
                <w:rFonts w:cs="Arial"/>
                <w:sz w:val="20"/>
                <w:szCs w:val="20"/>
              </w:rPr>
              <w:br/>
              <w:t xml:space="preserve">There are three residents with enablers in the form of bedsides. Bedsides are in use while the resident is in bed and one hourly monitoring is conducted while the bedsides are in position.  These restraints were requested by the residents. </w:t>
            </w:r>
            <w:r>
              <w:rPr>
                <w:rFonts w:cs="Arial"/>
                <w:sz w:val="20"/>
                <w:szCs w:val="20"/>
              </w:rPr>
              <w:br/>
            </w:r>
            <w:r>
              <w:rPr>
                <w:rFonts w:cs="Arial"/>
                <w:sz w:val="20"/>
                <w:szCs w:val="20"/>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cs="Arial"/>
                <w:sz w:val="20"/>
                <w:szCs w:val="20"/>
              </w:rPr>
              <w:br/>
              <w:t>The assessment process ensures enablers are voluntary and the least restrictive option. This was evident in review of the file of the resident with an enabler.</w:t>
            </w:r>
            <w:r>
              <w:rPr>
                <w:rFonts w:cs="Arial"/>
                <w:sz w:val="20"/>
                <w:szCs w:val="20"/>
              </w:rPr>
              <w:br/>
            </w:r>
            <w:r>
              <w:rPr>
                <w:rFonts w:cs="Arial"/>
                <w:sz w:val="20"/>
                <w:szCs w:val="20"/>
              </w:rPr>
              <w:br/>
              <w:t>There are 12 residents using restraint (all are bedsides).</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2.1.1.4 (HDS(RMSP)S.2008:2.1.1.4)</w:t>
      </w:r>
    </w:p>
    <w:p w:rsidR="007B1B02" w:rsidRDefault="007B1B02" w:rsidP="0000277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2"/>
        <w:rPr>
          <w:b/>
          <w:bCs/>
        </w:rPr>
      </w:pPr>
      <w:r>
        <w:rPr>
          <w:b/>
          <w:bCs/>
        </w:rPr>
        <w:t>Outcome 2.2: Safe Restraint Practice</w:t>
      </w:r>
    </w:p>
    <w:p w:rsidR="007B1B02" w:rsidRDefault="007B1B02" w:rsidP="00002773">
      <w:pPr>
        <w:pStyle w:val="OutcomeDescription"/>
        <w:rPr>
          <w:lang w:eastAsia="en-NZ"/>
        </w:rPr>
      </w:pPr>
      <w:r>
        <w:rPr>
          <w:lang w:eastAsia="en-NZ"/>
        </w:rPr>
        <w:t>Consumers receive services in a safe manner.</w:t>
      </w:r>
    </w:p>
    <w:p w:rsidR="007B1B02" w:rsidRDefault="007B1B02" w:rsidP="00002773">
      <w:pPr>
        <w:pStyle w:val="Heading4"/>
        <w:rPr>
          <w:rStyle w:val="Heading4Char"/>
          <w:iCs/>
        </w:rPr>
      </w:pPr>
      <w:r>
        <w:lastRenderedPageBreak/>
        <w:t>Standard 2.2.1: Restraint approval and processes</w:t>
      </w:r>
      <w:r>
        <w:rPr>
          <w:rStyle w:val="Heading4Char"/>
          <w:b/>
          <w:bCs/>
        </w:rPr>
        <w:t xml:space="preserve"> (</w:t>
      </w:r>
      <w:r>
        <w:t>HDS(RMSP)S.2008:2.2.1)</w:t>
      </w:r>
    </w:p>
    <w:p w:rsidR="007B1B02" w:rsidRDefault="007B1B02" w:rsidP="00002773">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B1B02" w:rsidRDefault="007B1B02" w:rsidP="00002773">
      <w:pPr>
        <w:keepNext/>
        <w:spacing w:after="120"/>
        <w:ind w:left="0"/>
        <w:rPr>
          <w:rFonts w:cstheme="minorBidi"/>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Arran Court and as part of the care plan review and multidisciplinary review that involves family/whanau. This had occurred for each of the two files reviewed for residents using restraint.</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2.2.1.1 (HDS(RMSP)S.2008:2.2.1.1)</w:t>
      </w:r>
    </w:p>
    <w:p w:rsidR="007B1B02" w:rsidRDefault="007B1B02" w:rsidP="00002773">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2.2.2: Assessment</w:t>
      </w:r>
      <w:r>
        <w:rPr>
          <w:rStyle w:val="Heading4Char"/>
          <w:b/>
          <w:bCs/>
        </w:rPr>
        <w:t xml:space="preserve"> (</w:t>
      </w:r>
      <w:r>
        <w:t>HDS(RMSP)S.2008:2.2.2)</w:t>
      </w:r>
    </w:p>
    <w:p w:rsidR="007B1B02" w:rsidRDefault="007B1B02" w:rsidP="00002773">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7B1B02" w:rsidRDefault="007B1B02" w:rsidP="00002773">
      <w:pPr>
        <w:keepNext/>
        <w:spacing w:after="120"/>
        <w:ind w:left="0"/>
        <w:rPr>
          <w:rFonts w:cstheme="minorBidi"/>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Assessments are undertaken by suitably qualified and skilled staff in partnership with the resident and their family/whanau.  All assessments are reviewed by the clinical manager as sighted in the two files sampled for residents who use restraints.</w:t>
            </w:r>
            <w:r>
              <w:rPr>
                <w:rFonts w:cs="Arial"/>
                <w:sz w:val="20"/>
                <w:szCs w:val="20"/>
              </w:rPr>
              <w:br/>
            </w:r>
            <w:r>
              <w:rPr>
                <w:rFonts w:cs="Arial"/>
                <w:sz w:val="20"/>
                <w:szCs w:val="20"/>
              </w:rPr>
              <w:lastRenderedPageBreak/>
              <w:t>Assessments are completed as required for individual residents.  The three files sampled identify that a restraint assessment, discussion and alternatives form and restraint discussion and consent form were completed for the two residents requiring restraint and an enabler assessment and consent form is completed for the one residents requiring an enabler whose files were sampled.</w:t>
            </w:r>
            <w:r>
              <w:rPr>
                <w:rFonts w:cs="Arial"/>
                <w:sz w:val="20"/>
                <w:szCs w:val="20"/>
              </w:rPr>
              <w:t> </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2.2.2.1 (HDS(RMSP)S.2008:2.2.2.1)</w:t>
      </w:r>
    </w:p>
    <w:p w:rsidR="007B1B02" w:rsidRDefault="007B1B02" w:rsidP="00002773">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2.2.3: Safe Restraint Use</w:t>
      </w:r>
      <w:r>
        <w:rPr>
          <w:rStyle w:val="Heading4Char"/>
          <w:b/>
          <w:bCs/>
        </w:rPr>
        <w:t xml:space="preserve"> (</w:t>
      </w:r>
      <w:r>
        <w:t>HDS(RMSP)S.2008:2.2.3)</w:t>
      </w:r>
    </w:p>
    <w:p w:rsidR="007B1B02" w:rsidRDefault="007B1B02" w:rsidP="00002773">
      <w:pPr>
        <w:keepNext/>
        <w:spacing w:after="120"/>
        <w:ind w:left="0"/>
        <w:rPr>
          <w:rFonts w:eastAsiaTheme="minorHAnsi" w:cs="Arial"/>
          <w:sz w:val="20"/>
          <w:szCs w:val="20"/>
        </w:rPr>
      </w:pPr>
      <w:r>
        <w:rPr>
          <w:rFonts w:cs="Arial"/>
          <w:sz w:val="20"/>
          <w:szCs w:val="20"/>
        </w:rPr>
        <w:t>Services use restraint safely</w:t>
      </w:r>
    </w:p>
    <w:p w:rsidR="007B1B02" w:rsidRDefault="007B1B02" w:rsidP="00002773">
      <w:pPr>
        <w:keepNext/>
        <w:spacing w:after="120"/>
        <w:ind w:left="0"/>
        <w:rPr>
          <w:rFonts w:cstheme="minorBidi"/>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At Arran Court the four restraint coordinators (all registered nurses), the facility manager, the clinical manager, and a general practitioner are the restraint group. The family/whanau is involved in the consent process and at times of review. </w:t>
            </w:r>
            <w:r>
              <w:rPr>
                <w:rFonts w:cs="Arial"/>
                <w:sz w:val="20"/>
                <w:szCs w:val="20"/>
              </w:rPr>
              <w:br/>
              <w:t xml:space="preserve">The service has an approval process (as part of the restraint minimisation and safe practice policy) that is applicable to the service. There are approved restraints </w:t>
            </w:r>
            <w:r>
              <w:rPr>
                <w:rFonts w:cs="Arial"/>
                <w:sz w:val="20"/>
                <w:szCs w:val="20"/>
              </w:rPr>
              <w:lastRenderedPageBreak/>
              <w:t>documented in the policy.  The approval process includes ensuring the environment is appropriate and safe.</w:t>
            </w:r>
            <w:r>
              <w:rPr>
                <w:rFonts w:cs="Arial"/>
                <w:sz w:val="20"/>
                <w:szCs w:val="20"/>
              </w:rPr>
              <w:br/>
              <w:t xml:space="preserve">The restraint assessment identifies specific interventions or strategies to try (as appropriate) before using restraint. </w:t>
            </w:r>
            <w:r>
              <w:rPr>
                <w:rFonts w:cs="Arial"/>
                <w:sz w:val="20"/>
                <w:szCs w:val="20"/>
              </w:rPr>
              <w:br/>
            </w:r>
            <w:r>
              <w:rPr>
                <w:rFonts w:cs="Arial"/>
                <w:sz w:val="20"/>
                <w:szCs w:val="20"/>
              </w:rPr>
              <w:b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r>
              <w:rPr>
                <w:rFonts w:cs="Arial"/>
                <w:sz w:val="20"/>
                <w:szCs w:val="20"/>
              </w:rPr>
              <w:br/>
              <w:t>Three files reviewed had a consent form detailing the reason for restraint/enabler and the restraint/enabler to be used.  Monitoring forms were completed. A monthly evaluation of restraint and enablers was completed.</w:t>
            </w:r>
            <w:r>
              <w:rPr>
                <w:rFonts w:cs="Arial"/>
                <w:sz w:val="20"/>
                <w:szCs w:val="20"/>
              </w:rPr>
              <w:br/>
              <w:t>The service has a restraint register and an enablers register that records sufficient information to provide an auditable record of restraint use.</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2.2.3.2 (HDS(RMSP)S.2008:2.2.3.2)</w:t>
      </w:r>
    </w:p>
    <w:p w:rsidR="007B1B02" w:rsidRDefault="007B1B02" w:rsidP="00002773">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2.2.3.4 (HDS(RMSP)S.2008:2.2.3.4)</w:t>
      </w:r>
    </w:p>
    <w:p w:rsidR="007B1B02" w:rsidRDefault="007B1B02" w:rsidP="00002773">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r>
      <w:r>
        <w:rPr>
          <w:sz w:val="20"/>
          <w:szCs w:val="20"/>
        </w:rPr>
        <w:lastRenderedPageBreak/>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2.2.3.5 (HDS(RMSP)S.2008:2.2.3.5)</w:t>
      </w:r>
    </w:p>
    <w:p w:rsidR="007B1B02" w:rsidRDefault="007B1B02" w:rsidP="00002773">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lastRenderedPageBreak/>
        <w:t>Standard 2.2.4: Evaluation</w:t>
      </w:r>
      <w:r>
        <w:rPr>
          <w:rStyle w:val="Heading4Char"/>
          <w:b/>
          <w:bCs/>
        </w:rPr>
        <w:t xml:space="preserve"> (</w:t>
      </w:r>
      <w:r>
        <w:t>HDS(RMSP)S.2008:2.2.4)</w:t>
      </w:r>
    </w:p>
    <w:p w:rsidR="007B1B02" w:rsidRDefault="007B1B02" w:rsidP="00002773">
      <w:pPr>
        <w:keepNext/>
        <w:spacing w:after="120"/>
        <w:ind w:left="0"/>
        <w:rPr>
          <w:rFonts w:eastAsiaTheme="minorHAnsi" w:cs="Arial"/>
          <w:sz w:val="20"/>
          <w:szCs w:val="20"/>
        </w:rPr>
      </w:pPr>
      <w:r>
        <w:rPr>
          <w:rFonts w:cs="Arial"/>
          <w:sz w:val="20"/>
          <w:szCs w:val="20"/>
        </w:rPr>
        <w:t>Services evaluate all episodes of restraint.</w:t>
      </w:r>
    </w:p>
    <w:p w:rsidR="007B1B02" w:rsidRDefault="007B1B02" w:rsidP="00002773">
      <w:pPr>
        <w:keepNext/>
        <w:spacing w:after="120"/>
        <w:ind w:left="0"/>
        <w:rPr>
          <w:rFonts w:cstheme="minorBidi"/>
          <w:sz w:val="20"/>
          <w:szCs w:val="20"/>
        </w:rPr>
      </w:pPr>
      <w:r>
        <w:rPr>
          <w:rFonts w:cs="Arial"/>
          <w:sz w:val="20"/>
          <w:szCs w:val="20"/>
        </w:rPr>
        <w:t>ARC D5.4n  ARHSS D5.4n,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files reviewed of residents requiring restraint are evaluated three monthly. Family/whanau participates in evaluations and also at the residents' multidisciplinary review. Use of restraint is discussed at monthly staff meetings. The restraint evaluation includes the areas identified in 2.2.4.1 a) – k).</w:t>
            </w:r>
            <w:r>
              <w:rPr>
                <w:rFonts w:cs="Arial"/>
                <w:sz w:val="20"/>
                <w:szCs w:val="20"/>
              </w:rPr>
              <w:br/>
              <w:t xml:space="preserve">Restraint practices are reviewed on a formal basis in the staff meetings and quality meetings. A restraint evaluation is completed of the restraint care plan three monthly. Evaluation timeframes are determined by risk levels. Family/whanau is involved in review at residents' annual multidisciplinary review. </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2.2.4.1 (HDS(RMSP)S.2008:2.2.4.1)</w:t>
      </w:r>
    </w:p>
    <w:p w:rsidR="007B1B02" w:rsidRDefault="007B1B02" w:rsidP="00002773">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2.2.4.2 (HDS(RMSP)S.2008:2.2.4.2)</w:t>
      </w:r>
    </w:p>
    <w:p w:rsidR="007B1B02" w:rsidRDefault="007B1B02" w:rsidP="00002773">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4"/>
        <w:rPr>
          <w:rStyle w:val="Heading4Char"/>
          <w:iCs/>
        </w:rPr>
      </w:pPr>
      <w:r>
        <w:t>Standard 2.2.5: Restraint Monitoring and Quality Review</w:t>
      </w:r>
      <w:r>
        <w:rPr>
          <w:rStyle w:val="Heading4Char"/>
          <w:b/>
          <w:bCs/>
        </w:rPr>
        <w:t xml:space="preserve"> (</w:t>
      </w:r>
      <w:r>
        <w:t>HDS(RMSP)S.2008:2.2.5)</w:t>
      </w:r>
    </w:p>
    <w:p w:rsidR="007B1B02" w:rsidRDefault="007B1B02" w:rsidP="00002773">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7B1B02" w:rsidRDefault="007B1B02" w:rsidP="00002773">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Approved restraint for each individual is reviewed at least three monthly by the restraint approval group and as part of the annual multidisciplinary review with family/whanau involvement.</w:t>
            </w:r>
            <w:r>
              <w:rPr>
                <w:rFonts w:cs="Arial"/>
                <w:sz w:val="20"/>
                <w:szCs w:val="20"/>
              </w:rPr>
              <w:br/>
            </w:r>
            <w:r>
              <w:rPr>
                <w:rFonts w:cs="Arial"/>
                <w:sz w:val="20"/>
                <w:szCs w:val="20"/>
              </w:rPr>
              <w:br/>
              <w:t>Restraint usage across the facility is monitored monthly and is discussed at monthly staff and CQI meetings. The clinical manager meets monthly with the restraint coordinators and the restraint group meets annually to review the restraint programme. Restraint usage is also benchmarked across the organisation and is reviewed at the organisational level.</w:t>
            </w:r>
            <w:r>
              <w:rPr>
                <w:rFonts w:cs="Arial"/>
                <w:sz w:val="20"/>
                <w:szCs w:val="20"/>
              </w:rPr>
              <w:t> </w:t>
            </w:r>
            <w:r>
              <w:rPr>
                <w:rFonts w:cs="Arial"/>
                <w:sz w:val="20"/>
                <w:szCs w:val="20"/>
              </w:rPr>
              <w:br/>
            </w:r>
          </w:p>
        </w:tc>
      </w:tr>
    </w:tbl>
    <w:p w:rsidR="007B1B02" w:rsidRDefault="007B1B02" w:rsidP="00002773">
      <w:pPr>
        <w:pStyle w:val="OutcomeDescription"/>
        <w:rPr>
          <w:lang w:eastAsia="en-NZ"/>
        </w:rPr>
      </w:pPr>
    </w:p>
    <w:p w:rsidR="007B1B02" w:rsidRDefault="007B1B02" w:rsidP="00002773">
      <w:pPr>
        <w:pStyle w:val="Heading5"/>
        <w:spacing w:before="120"/>
        <w:ind w:left="0"/>
        <w:rPr>
          <w:rFonts w:eastAsiaTheme="minorHAnsi"/>
          <w:b/>
        </w:rPr>
      </w:pPr>
      <w:r>
        <w:rPr>
          <w:rFonts w:eastAsiaTheme="minorHAnsi"/>
          <w:b/>
        </w:rPr>
        <w:t>Criterion 2.2.5.1 (HDS(RMSP)S.2008:2.2.5.1)</w:t>
      </w:r>
    </w:p>
    <w:p w:rsidR="007B1B02" w:rsidRDefault="007B1B02" w:rsidP="00002773">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 xml:space="preserve">(e) Whether the approved restraint is necessary, safe, of an appropriate duration, and appropriate in light of consumer and service provider feedback, and current accepted </w:t>
      </w:r>
      <w:r>
        <w:rPr>
          <w:sz w:val="20"/>
          <w:szCs w:val="20"/>
        </w:rPr>
        <w:lastRenderedPageBreak/>
        <w:t>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pStyle w:val="OutcomeDescription"/>
        <w:rPr>
          <w:lang w:eastAsia="en-NZ"/>
        </w:rPr>
      </w:pPr>
    </w:p>
    <w:p w:rsidR="007B1B02" w:rsidRDefault="007B1B02" w:rsidP="00002773">
      <w:pPr>
        <w:pStyle w:val="Heading1"/>
      </w:pPr>
      <w:r>
        <w:t>NZS 8134.3:2008: Health and Disability Services (Infection Prevention and Control) Standards</w:t>
      </w:r>
    </w:p>
    <w:p w:rsidR="007B1B02" w:rsidRDefault="007B1B02" w:rsidP="00002773">
      <w:pPr>
        <w:pStyle w:val="Heading4"/>
        <w:rPr>
          <w:rStyle w:val="Heading4Char"/>
          <w:iCs/>
        </w:rPr>
      </w:pPr>
      <w:r>
        <w:t>Standard 3.1: Infection control management</w:t>
      </w:r>
      <w:r>
        <w:rPr>
          <w:rStyle w:val="Heading4Char"/>
          <w:b/>
          <w:bCs/>
        </w:rPr>
        <w:t xml:space="preserve"> (</w:t>
      </w:r>
      <w:r>
        <w:t>HDS(IPC)S.2008:3.1)</w:t>
      </w:r>
    </w:p>
    <w:p w:rsidR="007B1B02" w:rsidRDefault="007B1B02" w:rsidP="0000277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B1B02" w:rsidRDefault="007B1B02" w:rsidP="00002773">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There is an Infection control (IC) programme for 2013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r>
              <w:rPr>
                <w:rFonts w:cs="Arial"/>
                <w:sz w:val="20"/>
                <w:szCs w:val="20"/>
              </w:rPr>
              <w:b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r>
              <w:rPr>
                <w:rFonts w:cs="Arial"/>
                <w:sz w:val="20"/>
                <w:szCs w:val="20"/>
              </w:rPr>
              <w:br/>
              <w:t>The IC coordinator could describe how an outbreak would be managed and reported.  There was a norovirus outbreak in January 2013 and documentation shows this was well managed.  There are guidelines and staff health policies for staff to prevent the spread of infection. These include, but not limited to; outbreak management policy and flow chart, pandemic plan and policy, food handlers sickness policy and hand hygiene policy.</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3.1.1 (HDS(IPC)S.2008:3.1.1)</w:t>
      </w:r>
    </w:p>
    <w:p w:rsidR="007B1B02" w:rsidRDefault="007B1B02" w:rsidP="0000277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3.1.3 (HDS(IPC)S.2008:3.1.3)</w:t>
      </w:r>
    </w:p>
    <w:p w:rsidR="007B1B02" w:rsidRDefault="007B1B02" w:rsidP="0000277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3.1.9 (HDS(IPC)S.2008:3.1.9)</w:t>
      </w:r>
    </w:p>
    <w:p w:rsidR="007B1B02" w:rsidRDefault="007B1B02" w:rsidP="0000277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4"/>
        <w:rPr>
          <w:rStyle w:val="Heading4Char"/>
          <w:iCs/>
        </w:rPr>
      </w:pPr>
      <w:r>
        <w:t>Standard 3.2: Implementing the infection control programme</w:t>
      </w:r>
      <w:r>
        <w:rPr>
          <w:rStyle w:val="Heading4Char"/>
          <w:b/>
          <w:bCs/>
        </w:rPr>
        <w:t xml:space="preserve"> (</w:t>
      </w:r>
      <w:r>
        <w:t>HDS(IPC)S.2008:3.2)</w:t>
      </w:r>
    </w:p>
    <w:p w:rsidR="007B1B02" w:rsidRDefault="007B1B02" w:rsidP="0000277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B1B02" w:rsidRDefault="007B1B02" w:rsidP="00002773">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 xml:space="preserve">The IC coordinator (a registered nurse) collates monitoring data and reports through to the monthly quality meetings.  Outcomes are reported to staff through nursing and staff meetings.  The IC coordinator receives on-going education and attended a Bug Control training day in July 2013.  In the event of the  IC coordinator requiring advice this is available through the GP, </w:t>
            </w:r>
            <w:proofErr w:type="spellStart"/>
            <w:r>
              <w:rPr>
                <w:rFonts w:cs="Arial"/>
                <w:sz w:val="20"/>
                <w:szCs w:val="20"/>
              </w:rPr>
              <w:t>Pathlab</w:t>
            </w:r>
            <w:proofErr w:type="spellEnd"/>
            <w:r>
              <w:rPr>
                <w:rFonts w:cs="Arial"/>
                <w:sz w:val="20"/>
                <w:szCs w:val="20"/>
              </w:rPr>
              <w:t xml:space="preserve"> or Bug Control.</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3.2.1 (HDS(IPC)S.2008:3.2.1)</w:t>
      </w:r>
    </w:p>
    <w:p w:rsidR="007B1B02" w:rsidRDefault="007B1B02" w:rsidP="0000277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ind w:left="0"/>
        <w:rPr>
          <w:rFonts w:asciiTheme="majorHAnsi" w:eastAsiaTheme="majorEastAsia" w:hAnsiTheme="majorHAnsi" w:cstheme="majorBidi"/>
          <w:b/>
          <w:bCs/>
          <w:iCs/>
          <w:color w:val="17365D" w:themeColor="text2" w:themeShade="BF"/>
        </w:rPr>
      </w:pPr>
      <w:r>
        <w:br w:type="page"/>
      </w:r>
    </w:p>
    <w:p w:rsidR="007B1B02" w:rsidRDefault="007B1B02" w:rsidP="00002773">
      <w:pPr>
        <w:pStyle w:val="Heading4"/>
        <w:rPr>
          <w:rStyle w:val="Heading4Char"/>
          <w:b/>
          <w:bCs/>
        </w:rPr>
      </w:pPr>
      <w:r>
        <w:lastRenderedPageBreak/>
        <w:t>Standard 3.3: Policies and procedures</w:t>
      </w:r>
      <w:r>
        <w:rPr>
          <w:rStyle w:val="Heading4Char"/>
          <w:b/>
          <w:bCs/>
        </w:rPr>
        <w:t xml:space="preserve"> (</w:t>
      </w:r>
      <w:r>
        <w:t>HDS(IPC)S.2008:3.3)</w:t>
      </w:r>
    </w:p>
    <w:p w:rsidR="007B1B02" w:rsidRDefault="007B1B02" w:rsidP="0000277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B1B02" w:rsidRDefault="007B1B02" w:rsidP="00002773">
      <w:pPr>
        <w:keepNext/>
        <w:spacing w:after="120"/>
        <w:ind w:left="0"/>
        <w:rPr>
          <w:rFonts w:cstheme="minorBidi"/>
          <w:sz w:val="20"/>
          <w:szCs w:val="20"/>
        </w:rPr>
      </w:pPr>
      <w:r>
        <w:rPr>
          <w:rFonts w:cs="Arial"/>
          <w:sz w:val="20"/>
          <w:szCs w:val="20"/>
        </w:rPr>
        <w:t>ARC D5.4e, D19.2a  ARHSS D5.4e, D19.2a</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 Associated policies include. Wound management policy, continence policy, laundry and kitchen policies. There is comprehensive Infection Control policies that support the Infection Control Standard SNZ HB 8134:2008. The infection control policies link to other documentation and uses references where appropriate.</w:t>
            </w:r>
            <w:r>
              <w:rPr>
                <w:rFonts w:cs="Arial"/>
                <w:sz w:val="20"/>
                <w:szCs w:val="20"/>
              </w:rPr>
              <w:br/>
              <w:t>Infection control policies are reviewed as part of the policy review process by Radius input is sought form facilities when reviewing policies.</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3.3.1 (HDS(IPC)S.2008:3.3.1)</w:t>
      </w:r>
    </w:p>
    <w:p w:rsidR="007B1B02" w:rsidRDefault="007B1B02" w:rsidP="0000277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4"/>
        <w:rPr>
          <w:rStyle w:val="Heading4Char"/>
          <w:iCs/>
        </w:rPr>
      </w:pPr>
      <w:r>
        <w:lastRenderedPageBreak/>
        <w:t xml:space="preserve">Standard 3.4: Education </w:t>
      </w:r>
      <w:r>
        <w:rPr>
          <w:rStyle w:val="Heading4Char"/>
          <w:b/>
          <w:bCs/>
        </w:rPr>
        <w:t xml:space="preserve"> (</w:t>
      </w:r>
      <w:r>
        <w:t>HDS(IPC)S.2008:3.4)</w:t>
      </w:r>
    </w:p>
    <w:p w:rsidR="007B1B02" w:rsidRDefault="007B1B02" w:rsidP="0000277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B1B02" w:rsidRDefault="007B1B02" w:rsidP="00002773">
      <w:pPr>
        <w:keepNext/>
        <w:spacing w:after="120"/>
        <w:ind w:left="0"/>
        <w:rPr>
          <w:rFonts w:cstheme="minorBidi"/>
          <w:sz w:val="20"/>
          <w:szCs w:val="20"/>
        </w:rPr>
      </w:pPr>
      <w:r>
        <w:rPr>
          <w:rFonts w:cs="Arial"/>
          <w:sz w:val="20"/>
          <w:szCs w:val="20"/>
        </w:rPr>
        <w:t>ARC D5.4e  ARHSS D5.4e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IC coordinator undertook Bug Control training in July 2013.  The IC coordinator ensures training is provided to staff.  Informal education is also provided - availability of education was confirmed by six healthcare assistants interviewed.</w:t>
            </w:r>
            <w:r>
              <w:rPr>
                <w:rFonts w:cs="Arial"/>
                <w:sz w:val="20"/>
                <w:szCs w:val="20"/>
              </w:rPr>
              <w:br/>
              <w:t>The orientation package includes specific training around hand washing and standard precautions. Training on infection control was last provided in October 2013. Hand washing is an annual competency.</w:t>
            </w:r>
            <w:r>
              <w:rPr>
                <w:rFonts w:cs="Arial"/>
                <w:sz w:val="20"/>
                <w:szCs w:val="20"/>
              </w:rPr>
              <w:br/>
              <w:t>Resident education is expected to occur as part of providing daily cares.  Support plans can include ways to assist staff in ensuring this occurs. Visitors are advised of any outbreaks of infection and are advised not to attend until the outbreak has been resolved.</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3.4.1 (HDS(IPC)S.2008:3.4.1)</w:t>
      </w:r>
    </w:p>
    <w:p w:rsidR="007B1B02" w:rsidRDefault="007B1B02" w:rsidP="0000277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3.4.5 (HDS(IPC)S.2008:3.4.5)</w:t>
      </w:r>
    </w:p>
    <w:p w:rsidR="007B1B02" w:rsidRDefault="007B1B02" w:rsidP="0000277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lastRenderedPageBreak/>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Pr="00002773" w:rsidRDefault="007B1B02" w:rsidP="00002773">
      <w:pPr>
        <w:pStyle w:val="Heading4"/>
        <w:rPr>
          <w:rStyle w:val="Heading4Char"/>
          <w:b/>
          <w:iCs/>
        </w:rPr>
      </w:pPr>
      <w:r w:rsidRPr="00002773">
        <w:t>Standard 3.5: Surveillance</w:t>
      </w:r>
      <w:r w:rsidRPr="00002773">
        <w:rPr>
          <w:rStyle w:val="Heading4Char"/>
          <w:b/>
          <w:iCs/>
        </w:rPr>
        <w:t xml:space="preserve"> (</w:t>
      </w:r>
      <w:proofErr w:type="gramStart"/>
      <w:r w:rsidRPr="00002773">
        <w:t>HDS(</w:t>
      </w:r>
      <w:proofErr w:type="gramEnd"/>
      <w:r w:rsidRPr="00002773">
        <w:t>IPC)S.2008:3.5)</w:t>
      </w:r>
    </w:p>
    <w:p w:rsidR="007B1B02" w:rsidRDefault="007B1B02" w:rsidP="0000277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B1B02" w:rsidRDefault="007B1B02" w:rsidP="0000277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18" w:space="0" w:color="0070C0"/>
              <w:left w:val="single" w:sz="18" w:space="0" w:color="0070C0"/>
              <w:bottom w:val="single" w:sz="4" w:space="0" w:color="auto"/>
              <w:right w:val="single" w:sz="18" w:space="0" w:color="0070C0"/>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18" w:space="0" w:color="0070C0"/>
              <w:bottom w:val="nil"/>
              <w:right w:val="single" w:sz="18" w:space="0" w:color="0070C0"/>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B1B02" w:rsidRDefault="007B1B02" w:rsidP="00002773">
            <w:pPr>
              <w:spacing w:before="60"/>
              <w:ind w:left="0"/>
              <w:rPr>
                <w:rFonts w:cs="Arial"/>
                <w:sz w:val="20"/>
                <w:szCs w:val="20"/>
              </w:rPr>
            </w:pPr>
            <w:r>
              <w:rPr>
                <w:rFonts w:cs="Arial"/>
                <w:sz w:val="20"/>
                <w:szCs w:val="20"/>
              </w:rPr>
              <w:t>The surveillance policy describes and outlines the purpose and methodology for the surveillance of infections and internal (process) monitoring is undertaken via the internal audit programme - IC surveillance audit was last undertaken October 2013 (100% compliance).  The service submits data monthly to Radius head office where benchmarking is completed.  There were no corrective action requirements from the audit programme.</w:t>
            </w:r>
            <w:r>
              <w:rPr>
                <w:rFonts w:cs="Arial"/>
                <w:sz w:val="20"/>
                <w:szCs w:val="20"/>
              </w:rPr>
              <w:br/>
              <w:t>The surveillance of infection data assists in evaluating compliance with infection control practices. Infections are collated monthly - including urinary tract, upper respiratory and skin.  This data is reported to the quality meetings and also to staff meetings.  Monthly data was seen in staff areas.</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t>Criterion 3.5.1 (HDS(IPC)S.2008:3.5.1)</w:t>
      </w:r>
    </w:p>
    <w:p w:rsidR="007B1B02" w:rsidRDefault="007B1B02" w:rsidP="0000277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pStyle w:val="Heading5"/>
        <w:spacing w:before="120"/>
        <w:ind w:left="0"/>
        <w:rPr>
          <w:rFonts w:eastAsiaTheme="minorHAnsi"/>
          <w:b/>
        </w:rPr>
      </w:pPr>
      <w:r>
        <w:rPr>
          <w:rFonts w:eastAsiaTheme="minorHAnsi"/>
          <w:b/>
        </w:rPr>
        <w:lastRenderedPageBreak/>
        <w:t>Criterion 3.5.7 (HDS(IPC)S.2008:3.5.7)</w:t>
      </w:r>
    </w:p>
    <w:p w:rsidR="007B1B02" w:rsidRDefault="007B1B02" w:rsidP="0000277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B1B02" w:rsidTr="007B1B02">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Evidence:</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Finding:</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nil"/>
              <w:right w:val="single" w:sz="4" w:space="0" w:color="auto"/>
            </w:tcBorders>
            <w:vAlign w:val="center"/>
            <w:hideMark/>
          </w:tcPr>
          <w:p w:rsidR="007B1B02" w:rsidRDefault="007B1B02" w:rsidP="00002773">
            <w:pPr>
              <w:keepNext/>
              <w:spacing w:before="60"/>
              <w:ind w:left="0"/>
              <w:rPr>
                <w:rFonts w:cs="Arial"/>
                <w:b/>
                <w:sz w:val="20"/>
                <w:szCs w:val="20"/>
              </w:rPr>
            </w:pPr>
            <w:r>
              <w:rPr>
                <w:rFonts w:cs="Arial"/>
                <w:b/>
                <w:sz w:val="20"/>
                <w:szCs w:val="20"/>
              </w:rPr>
              <w:t>Corrective Action:</w:t>
            </w:r>
          </w:p>
        </w:tc>
      </w:tr>
      <w:tr w:rsidR="007B1B02" w:rsidTr="007B1B02">
        <w:trPr>
          <w:trHeight w:val="112"/>
        </w:trPr>
        <w:tc>
          <w:tcPr>
            <w:tcW w:w="15276" w:type="dxa"/>
            <w:tcBorders>
              <w:top w:val="nil"/>
              <w:left w:val="single" w:sz="4" w:space="0" w:color="auto"/>
              <w:bottom w:val="single" w:sz="4" w:space="0" w:color="auto"/>
              <w:right w:val="single" w:sz="4" w:space="0" w:color="auto"/>
            </w:tcBorders>
            <w:vAlign w:val="center"/>
          </w:tcPr>
          <w:p w:rsidR="007B1B02" w:rsidRDefault="007B1B02" w:rsidP="00002773">
            <w:pPr>
              <w:spacing w:before="60"/>
              <w:ind w:left="0"/>
              <w:rPr>
                <w:rFonts w:cs="Arial"/>
                <w:sz w:val="20"/>
                <w:szCs w:val="20"/>
              </w:rPr>
            </w:pPr>
          </w:p>
        </w:tc>
      </w:tr>
      <w:tr w:rsidR="007B1B02" w:rsidTr="007B1B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1B02" w:rsidRDefault="007B1B02" w:rsidP="000027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1B02" w:rsidRDefault="007B1B02" w:rsidP="00002773">
      <w:pPr>
        <w:ind w:left="0"/>
        <w:rPr>
          <w:rFonts w:cstheme="minorBidi"/>
          <w:sz w:val="24"/>
          <w:szCs w:val="24"/>
          <w:lang w:eastAsia="en-NZ"/>
        </w:rPr>
      </w:pPr>
    </w:p>
    <w:p w:rsidR="007B1B02" w:rsidRDefault="007B1B02" w:rsidP="00002773">
      <w:pPr>
        <w:ind w:left="0"/>
        <w:rPr>
          <w:lang w:eastAsia="en-NZ"/>
        </w:rPr>
      </w:pPr>
    </w:p>
    <w:p w:rsidR="007B1B02" w:rsidRDefault="007B1B02" w:rsidP="00002773">
      <w:pPr>
        <w:ind w:left="0"/>
      </w:pPr>
    </w:p>
    <w:p w:rsidR="008F484E" w:rsidRDefault="00002773" w:rsidP="00002773">
      <w:pPr>
        <w:spacing w:before="240" w:after="0" w:line="276" w:lineRule="auto"/>
        <w:ind w:left="0"/>
        <w:rPr>
          <w:sz w:val="24"/>
        </w:rPr>
      </w:pPr>
    </w:p>
    <w:sectPr w:rsidR="008F484E" w:rsidSect="007B1B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FB" w:rsidRDefault="009C154F">
      <w:pPr>
        <w:spacing w:after="0"/>
      </w:pPr>
      <w:r>
        <w:separator/>
      </w:r>
    </w:p>
  </w:endnote>
  <w:endnote w:type="continuationSeparator" w:id="0">
    <w:p w:rsidR="008E2EFB" w:rsidRDefault="009C1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FB" w:rsidRDefault="009C154F">
      <w:pPr>
        <w:spacing w:after="0"/>
      </w:pPr>
      <w:r>
        <w:separator/>
      </w:r>
    </w:p>
  </w:footnote>
  <w:footnote w:type="continuationSeparator" w:id="0">
    <w:p w:rsidR="008E2EFB" w:rsidRDefault="009C15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02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DD65C8E">
      <w:numFmt w:val="bullet"/>
      <w:lvlText w:val="-"/>
      <w:lvlJc w:val="left"/>
      <w:pPr>
        <w:tabs>
          <w:tab w:val="num" w:pos="717"/>
        </w:tabs>
        <w:ind w:left="717" w:hanging="360"/>
      </w:pPr>
      <w:rPr>
        <w:rFonts w:ascii="Calibri" w:eastAsia="Calibri" w:hAnsi="Calibri" w:cs="Times New Roman" w:hint="default"/>
      </w:rPr>
    </w:lvl>
    <w:lvl w:ilvl="1" w:tplc="31CE2E42" w:tentative="1">
      <w:start w:val="1"/>
      <w:numFmt w:val="bullet"/>
      <w:lvlText w:val="o"/>
      <w:lvlJc w:val="left"/>
      <w:pPr>
        <w:tabs>
          <w:tab w:val="num" w:pos="1437"/>
        </w:tabs>
        <w:ind w:left="1437" w:hanging="360"/>
      </w:pPr>
      <w:rPr>
        <w:rFonts w:ascii="Courier New" w:hAnsi="Courier New" w:cs="Courier New" w:hint="default"/>
      </w:rPr>
    </w:lvl>
    <w:lvl w:ilvl="2" w:tplc="1B80839C" w:tentative="1">
      <w:start w:val="1"/>
      <w:numFmt w:val="bullet"/>
      <w:lvlText w:val=""/>
      <w:lvlJc w:val="left"/>
      <w:pPr>
        <w:tabs>
          <w:tab w:val="num" w:pos="2157"/>
        </w:tabs>
        <w:ind w:left="2157" w:hanging="360"/>
      </w:pPr>
      <w:rPr>
        <w:rFonts w:ascii="Wingdings" w:hAnsi="Wingdings" w:hint="default"/>
      </w:rPr>
    </w:lvl>
    <w:lvl w:ilvl="3" w:tplc="584A8736" w:tentative="1">
      <w:start w:val="1"/>
      <w:numFmt w:val="bullet"/>
      <w:lvlText w:val=""/>
      <w:lvlJc w:val="left"/>
      <w:pPr>
        <w:tabs>
          <w:tab w:val="num" w:pos="2877"/>
        </w:tabs>
        <w:ind w:left="2877" w:hanging="360"/>
      </w:pPr>
      <w:rPr>
        <w:rFonts w:ascii="Symbol" w:hAnsi="Symbol" w:hint="default"/>
      </w:rPr>
    </w:lvl>
    <w:lvl w:ilvl="4" w:tplc="CC4898FC" w:tentative="1">
      <w:start w:val="1"/>
      <w:numFmt w:val="bullet"/>
      <w:lvlText w:val="o"/>
      <w:lvlJc w:val="left"/>
      <w:pPr>
        <w:tabs>
          <w:tab w:val="num" w:pos="3597"/>
        </w:tabs>
        <w:ind w:left="3597" w:hanging="360"/>
      </w:pPr>
      <w:rPr>
        <w:rFonts w:ascii="Courier New" w:hAnsi="Courier New" w:cs="Courier New" w:hint="default"/>
      </w:rPr>
    </w:lvl>
    <w:lvl w:ilvl="5" w:tplc="757CA7F0" w:tentative="1">
      <w:start w:val="1"/>
      <w:numFmt w:val="bullet"/>
      <w:lvlText w:val=""/>
      <w:lvlJc w:val="left"/>
      <w:pPr>
        <w:tabs>
          <w:tab w:val="num" w:pos="4317"/>
        </w:tabs>
        <w:ind w:left="4317" w:hanging="360"/>
      </w:pPr>
      <w:rPr>
        <w:rFonts w:ascii="Wingdings" w:hAnsi="Wingdings" w:hint="default"/>
      </w:rPr>
    </w:lvl>
    <w:lvl w:ilvl="6" w:tplc="49E0833A" w:tentative="1">
      <w:start w:val="1"/>
      <w:numFmt w:val="bullet"/>
      <w:lvlText w:val=""/>
      <w:lvlJc w:val="left"/>
      <w:pPr>
        <w:tabs>
          <w:tab w:val="num" w:pos="5037"/>
        </w:tabs>
        <w:ind w:left="5037" w:hanging="360"/>
      </w:pPr>
      <w:rPr>
        <w:rFonts w:ascii="Symbol" w:hAnsi="Symbol" w:hint="default"/>
      </w:rPr>
    </w:lvl>
    <w:lvl w:ilvl="7" w:tplc="AEE872D8" w:tentative="1">
      <w:start w:val="1"/>
      <w:numFmt w:val="bullet"/>
      <w:lvlText w:val="o"/>
      <w:lvlJc w:val="left"/>
      <w:pPr>
        <w:tabs>
          <w:tab w:val="num" w:pos="5757"/>
        </w:tabs>
        <w:ind w:left="5757" w:hanging="360"/>
      </w:pPr>
      <w:rPr>
        <w:rFonts w:ascii="Courier New" w:hAnsi="Courier New" w:cs="Courier New" w:hint="default"/>
      </w:rPr>
    </w:lvl>
    <w:lvl w:ilvl="8" w:tplc="2D4AC44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D324784">
      <w:start w:val="1"/>
      <w:numFmt w:val="bullet"/>
      <w:lvlText w:val=""/>
      <w:lvlJc w:val="left"/>
      <w:pPr>
        <w:ind w:left="360" w:hanging="360"/>
      </w:pPr>
      <w:rPr>
        <w:rFonts w:ascii="Symbol" w:hAnsi="Symbol" w:hint="default"/>
      </w:rPr>
    </w:lvl>
    <w:lvl w:ilvl="1" w:tplc="F92EF216" w:tentative="1">
      <w:start w:val="1"/>
      <w:numFmt w:val="bullet"/>
      <w:lvlText w:val="o"/>
      <w:lvlJc w:val="left"/>
      <w:pPr>
        <w:ind w:left="1080" w:hanging="360"/>
      </w:pPr>
      <w:rPr>
        <w:rFonts w:ascii="Courier New" w:hAnsi="Courier New" w:cs="Courier New" w:hint="default"/>
      </w:rPr>
    </w:lvl>
    <w:lvl w:ilvl="2" w:tplc="CD96AFDA" w:tentative="1">
      <w:start w:val="1"/>
      <w:numFmt w:val="bullet"/>
      <w:lvlText w:val=""/>
      <w:lvlJc w:val="left"/>
      <w:pPr>
        <w:ind w:left="1800" w:hanging="360"/>
      </w:pPr>
      <w:rPr>
        <w:rFonts w:ascii="Wingdings" w:hAnsi="Wingdings" w:hint="default"/>
      </w:rPr>
    </w:lvl>
    <w:lvl w:ilvl="3" w:tplc="DF7E656E" w:tentative="1">
      <w:start w:val="1"/>
      <w:numFmt w:val="bullet"/>
      <w:lvlText w:val=""/>
      <w:lvlJc w:val="left"/>
      <w:pPr>
        <w:ind w:left="2520" w:hanging="360"/>
      </w:pPr>
      <w:rPr>
        <w:rFonts w:ascii="Symbol" w:hAnsi="Symbol" w:hint="default"/>
      </w:rPr>
    </w:lvl>
    <w:lvl w:ilvl="4" w:tplc="BD80663C" w:tentative="1">
      <w:start w:val="1"/>
      <w:numFmt w:val="bullet"/>
      <w:lvlText w:val="o"/>
      <w:lvlJc w:val="left"/>
      <w:pPr>
        <w:ind w:left="3240" w:hanging="360"/>
      </w:pPr>
      <w:rPr>
        <w:rFonts w:ascii="Courier New" w:hAnsi="Courier New" w:cs="Courier New" w:hint="default"/>
      </w:rPr>
    </w:lvl>
    <w:lvl w:ilvl="5" w:tplc="7B388566" w:tentative="1">
      <w:start w:val="1"/>
      <w:numFmt w:val="bullet"/>
      <w:lvlText w:val=""/>
      <w:lvlJc w:val="left"/>
      <w:pPr>
        <w:ind w:left="3960" w:hanging="360"/>
      </w:pPr>
      <w:rPr>
        <w:rFonts w:ascii="Wingdings" w:hAnsi="Wingdings" w:hint="default"/>
      </w:rPr>
    </w:lvl>
    <w:lvl w:ilvl="6" w:tplc="00FC3AF6" w:tentative="1">
      <w:start w:val="1"/>
      <w:numFmt w:val="bullet"/>
      <w:lvlText w:val=""/>
      <w:lvlJc w:val="left"/>
      <w:pPr>
        <w:ind w:left="4680" w:hanging="360"/>
      </w:pPr>
      <w:rPr>
        <w:rFonts w:ascii="Symbol" w:hAnsi="Symbol" w:hint="default"/>
      </w:rPr>
    </w:lvl>
    <w:lvl w:ilvl="7" w:tplc="45E85348" w:tentative="1">
      <w:start w:val="1"/>
      <w:numFmt w:val="bullet"/>
      <w:lvlText w:val="o"/>
      <w:lvlJc w:val="left"/>
      <w:pPr>
        <w:ind w:left="5400" w:hanging="360"/>
      </w:pPr>
      <w:rPr>
        <w:rFonts w:ascii="Courier New" w:hAnsi="Courier New" w:cs="Courier New" w:hint="default"/>
      </w:rPr>
    </w:lvl>
    <w:lvl w:ilvl="8" w:tplc="83EA0E8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39013AA">
      <w:start w:val="1"/>
      <w:numFmt w:val="bullet"/>
      <w:lvlText w:val=""/>
      <w:lvlJc w:val="left"/>
      <w:pPr>
        <w:ind w:left="1077" w:hanging="360"/>
      </w:pPr>
      <w:rPr>
        <w:rFonts w:ascii="Symbol" w:hAnsi="Symbol" w:hint="default"/>
      </w:rPr>
    </w:lvl>
    <w:lvl w:ilvl="1" w:tplc="E8769FEC" w:tentative="1">
      <w:start w:val="1"/>
      <w:numFmt w:val="bullet"/>
      <w:lvlText w:val="o"/>
      <w:lvlJc w:val="left"/>
      <w:pPr>
        <w:ind w:left="1797" w:hanging="360"/>
      </w:pPr>
      <w:rPr>
        <w:rFonts w:ascii="Courier New" w:hAnsi="Courier New" w:cs="Courier New" w:hint="default"/>
      </w:rPr>
    </w:lvl>
    <w:lvl w:ilvl="2" w:tplc="873A3D50" w:tentative="1">
      <w:start w:val="1"/>
      <w:numFmt w:val="bullet"/>
      <w:lvlText w:val=""/>
      <w:lvlJc w:val="left"/>
      <w:pPr>
        <w:ind w:left="2517" w:hanging="360"/>
      </w:pPr>
      <w:rPr>
        <w:rFonts w:ascii="Wingdings" w:hAnsi="Wingdings" w:hint="default"/>
      </w:rPr>
    </w:lvl>
    <w:lvl w:ilvl="3" w:tplc="77964B54" w:tentative="1">
      <w:start w:val="1"/>
      <w:numFmt w:val="bullet"/>
      <w:lvlText w:val=""/>
      <w:lvlJc w:val="left"/>
      <w:pPr>
        <w:ind w:left="3237" w:hanging="360"/>
      </w:pPr>
      <w:rPr>
        <w:rFonts w:ascii="Symbol" w:hAnsi="Symbol" w:hint="default"/>
      </w:rPr>
    </w:lvl>
    <w:lvl w:ilvl="4" w:tplc="68E0CC54" w:tentative="1">
      <w:start w:val="1"/>
      <w:numFmt w:val="bullet"/>
      <w:lvlText w:val="o"/>
      <w:lvlJc w:val="left"/>
      <w:pPr>
        <w:ind w:left="3957" w:hanging="360"/>
      </w:pPr>
      <w:rPr>
        <w:rFonts w:ascii="Courier New" w:hAnsi="Courier New" w:cs="Courier New" w:hint="default"/>
      </w:rPr>
    </w:lvl>
    <w:lvl w:ilvl="5" w:tplc="71C4F89C" w:tentative="1">
      <w:start w:val="1"/>
      <w:numFmt w:val="bullet"/>
      <w:lvlText w:val=""/>
      <w:lvlJc w:val="left"/>
      <w:pPr>
        <w:ind w:left="4677" w:hanging="360"/>
      </w:pPr>
      <w:rPr>
        <w:rFonts w:ascii="Wingdings" w:hAnsi="Wingdings" w:hint="default"/>
      </w:rPr>
    </w:lvl>
    <w:lvl w:ilvl="6" w:tplc="14509492" w:tentative="1">
      <w:start w:val="1"/>
      <w:numFmt w:val="bullet"/>
      <w:lvlText w:val=""/>
      <w:lvlJc w:val="left"/>
      <w:pPr>
        <w:ind w:left="5397" w:hanging="360"/>
      </w:pPr>
      <w:rPr>
        <w:rFonts w:ascii="Symbol" w:hAnsi="Symbol" w:hint="default"/>
      </w:rPr>
    </w:lvl>
    <w:lvl w:ilvl="7" w:tplc="49A4AD16" w:tentative="1">
      <w:start w:val="1"/>
      <w:numFmt w:val="bullet"/>
      <w:lvlText w:val="o"/>
      <w:lvlJc w:val="left"/>
      <w:pPr>
        <w:ind w:left="6117" w:hanging="360"/>
      </w:pPr>
      <w:rPr>
        <w:rFonts w:ascii="Courier New" w:hAnsi="Courier New" w:cs="Courier New" w:hint="default"/>
      </w:rPr>
    </w:lvl>
    <w:lvl w:ilvl="8" w:tplc="C572195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CFA46D4">
      <w:start w:val="1"/>
      <w:numFmt w:val="bullet"/>
      <w:lvlText w:val=""/>
      <w:lvlJc w:val="left"/>
      <w:pPr>
        <w:ind w:left="1077" w:hanging="360"/>
      </w:pPr>
      <w:rPr>
        <w:rFonts w:ascii="Symbol" w:hAnsi="Symbol" w:hint="default"/>
      </w:rPr>
    </w:lvl>
    <w:lvl w:ilvl="1" w:tplc="B434C898" w:tentative="1">
      <w:start w:val="1"/>
      <w:numFmt w:val="bullet"/>
      <w:lvlText w:val="o"/>
      <w:lvlJc w:val="left"/>
      <w:pPr>
        <w:ind w:left="1797" w:hanging="360"/>
      </w:pPr>
      <w:rPr>
        <w:rFonts w:ascii="Courier New" w:hAnsi="Courier New" w:cs="Courier New" w:hint="default"/>
      </w:rPr>
    </w:lvl>
    <w:lvl w:ilvl="2" w:tplc="150A611E" w:tentative="1">
      <w:start w:val="1"/>
      <w:numFmt w:val="bullet"/>
      <w:lvlText w:val=""/>
      <w:lvlJc w:val="left"/>
      <w:pPr>
        <w:ind w:left="2517" w:hanging="360"/>
      </w:pPr>
      <w:rPr>
        <w:rFonts w:ascii="Wingdings" w:hAnsi="Wingdings" w:hint="default"/>
      </w:rPr>
    </w:lvl>
    <w:lvl w:ilvl="3" w:tplc="4058CCA0" w:tentative="1">
      <w:start w:val="1"/>
      <w:numFmt w:val="bullet"/>
      <w:lvlText w:val=""/>
      <w:lvlJc w:val="left"/>
      <w:pPr>
        <w:ind w:left="3237" w:hanging="360"/>
      </w:pPr>
      <w:rPr>
        <w:rFonts w:ascii="Symbol" w:hAnsi="Symbol" w:hint="default"/>
      </w:rPr>
    </w:lvl>
    <w:lvl w:ilvl="4" w:tplc="C62888E6" w:tentative="1">
      <w:start w:val="1"/>
      <w:numFmt w:val="bullet"/>
      <w:lvlText w:val="o"/>
      <w:lvlJc w:val="left"/>
      <w:pPr>
        <w:ind w:left="3957" w:hanging="360"/>
      </w:pPr>
      <w:rPr>
        <w:rFonts w:ascii="Courier New" w:hAnsi="Courier New" w:cs="Courier New" w:hint="default"/>
      </w:rPr>
    </w:lvl>
    <w:lvl w:ilvl="5" w:tplc="42087CC6" w:tentative="1">
      <w:start w:val="1"/>
      <w:numFmt w:val="bullet"/>
      <w:lvlText w:val=""/>
      <w:lvlJc w:val="left"/>
      <w:pPr>
        <w:ind w:left="4677" w:hanging="360"/>
      </w:pPr>
      <w:rPr>
        <w:rFonts w:ascii="Wingdings" w:hAnsi="Wingdings" w:hint="default"/>
      </w:rPr>
    </w:lvl>
    <w:lvl w:ilvl="6" w:tplc="3B1E3AB8" w:tentative="1">
      <w:start w:val="1"/>
      <w:numFmt w:val="bullet"/>
      <w:lvlText w:val=""/>
      <w:lvlJc w:val="left"/>
      <w:pPr>
        <w:ind w:left="5397" w:hanging="360"/>
      </w:pPr>
      <w:rPr>
        <w:rFonts w:ascii="Symbol" w:hAnsi="Symbol" w:hint="default"/>
      </w:rPr>
    </w:lvl>
    <w:lvl w:ilvl="7" w:tplc="2DDE248A" w:tentative="1">
      <w:start w:val="1"/>
      <w:numFmt w:val="bullet"/>
      <w:lvlText w:val="o"/>
      <w:lvlJc w:val="left"/>
      <w:pPr>
        <w:ind w:left="6117" w:hanging="360"/>
      </w:pPr>
      <w:rPr>
        <w:rFonts w:ascii="Courier New" w:hAnsi="Courier New" w:cs="Courier New" w:hint="default"/>
      </w:rPr>
    </w:lvl>
    <w:lvl w:ilvl="8" w:tplc="080C366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8AE20CE">
      <w:start w:val="1"/>
      <w:numFmt w:val="bullet"/>
      <w:lvlText w:val="–"/>
      <w:lvlJc w:val="left"/>
      <w:pPr>
        <w:tabs>
          <w:tab w:val="num" w:pos="720"/>
        </w:tabs>
        <w:ind w:left="720" w:hanging="360"/>
      </w:pPr>
      <w:rPr>
        <w:rFonts w:ascii="Times New Roman" w:hAnsi="Times New Roman" w:hint="default"/>
      </w:rPr>
    </w:lvl>
    <w:lvl w:ilvl="1" w:tplc="C0AAD854">
      <w:start w:val="1"/>
      <w:numFmt w:val="bullet"/>
      <w:lvlText w:val="–"/>
      <w:lvlJc w:val="left"/>
      <w:pPr>
        <w:tabs>
          <w:tab w:val="num" w:pos="1440"/>
        </w:tabs>
        <w:ind w:left="1440" w:hanging="360"/>
      </w:pPr>
      <w:rPr>
        <w:rFonts w:ascii="Times New Roman" w:hAnsi="Times New Roman" w:hint="default"/>
      </w:rPr>
    </w:lvl>
    <w:lvl w:ilvl="2" w:tplc="C4A2FBA4" w:tentative="1">
      <w:start w:val="1"/>
      <w:numFmt w:val="bullet"/>
      <w:lvlText w:val="–"/>
      <w:lvlJc w:val="left"/>
      <w:pPr>
        <w:tabs>
          <w:tab w:val="num" w:pos="2160"/>
        </w:tabs>
        <w:ind w:left="2160" w:hanging="360"/>
      </w:pPr>
      <w:rPr>
        <w:rFonts w:ascii="Times New Roman" w:hAnsi="Times New Roman" w:hint="default"/>
      </w:rPr>
    </w:lvl>
    <w:lvl w:ilvl="3" w:tplc="7722E992" w:tentative="1">
      <w:start w:val="1"/>
      <w:numFmt w:val="bullet"/>
      <w:lvlText w:val="–"/>
      <w:lvlJc w:val="left"/>
      <w:pPr>
        <w:tabs>
          <w:tab w:val="num" w:pos="2880"/>
        </w:tabs>
        <w:ind w:left="2880" w:hanging="360"/>
      </w:pPr>
      <w:rPr>
        <w:rFonts w:ascii="Times New Roman" w:hAnsi="Times New Roman" w:hint="default"/>
      </w:rPr>
    </w:lvl>
    <w:lvl w:ilvl="4" w:tplc="11C28A04" w:tentative="1">
      <w:start w:val="1"/>
      <w:numFmt w:val="bullet"/>
      <w:lvlText w:val="–"/>
      <w:lvlJc w:val="left"/>
      <w:pPr>
        <w:tabs>
          <w:tab w:val="num" w:pos="3600"/>
        </w:tabs>
        <w:ind w:left="3600" w:hanging="360"/>
      </w:pPr>
      <w:rPr>
        <w:rFonts w:ascii="Times New Roman" w:hAnsi="Times New Roman" w:hint="default"/>
      </w:rPr>
    </w:lvl>
    <w:lvl w:ilvl="5" w:tplc="45A2B5AA" w:tentative="1">
      <w:start w:val="1"/>
      <w:numFmt w:val="bullet"/>
      <w:lvlText w:val="–"/>
      <w:lvlJc w:val="left"/>
      <w:pPr>
        <w:tabs>
          <w:tab w:val="num" w:pos="4320"/>
        </w:tabs>
        <w:ind w:left="4320" w:hanging="360"/>
      </w:pPr>
      <w:rPr>
        <w:rFonts w:ascii="Times New Roman" w:hAnsi="Times New Roman" w:hint="default"/>
      </w:rPr>
    </w:lvl>
    <w:lvl w:ilvl="6" w:tplc="CB9A5C76" w:tentative="1">
      <w:start w:val="1"/>
      <w:numFmt w:val="bullet"/>
      <w:lvlText w:val="–"/>
      <w:lvlJc w:val="left"/>
      <w:pPr>
        <w:tabs>
          <w:tab w:val="num" w:pos="5040"/>
        </w:tabs>
        <w:ind w:left="5040" w:hanging="360"/>
      </w:pPr>
      <w:rPr>
        <w:rFonts w:ascii="Times New Roman" w:hAnsi="Times New Roman" w:hint="default"/>
      </w:rPr>
    </w:lvl>
    <w:lvl w:ilvl="7" w:tplc="84CE7B9A" w:tentative="1">
      <w:start w:val="1"/>
      <w:numFmt w:val="bullet"/>
      <w:lvlText w:val="–"/>
      <w:lvlJc w:val="left"/>
      <w:pPr>
        <w:tabs>
          <w:tab w:val="num" w:pos="5760"/>
        </w:tabs>
        <w:ind w:left="5760" w:hanging="360"/>
      </w:pPr>
      <w:rPr>
        <w:rFonts w:ascii="Times New Roman" w:hAnsi="Times New Roman" w:hint="default"/>
      </w:rPr>
    </w:lvl>
    <w:lvl w:ilvl="8" w:tplc="5388DC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728EA2A">
      <w:start w:val="1"/>
      <w:numFmt w:val="bullet"/>
      <w:lvlText w:val=""/>
      <w:lvlJc w:val="left"/>
      <w:pPr>
        <w:ind w:left="1080" w:hanging="360"/>
      </w:pPr>
      <w:rPr>
        <w:rFonts w:ascii="Symbol" w:hAnsi="Symbol" w:hint="default"/>
      </w:rPr>
    </w:lvl>
    <w:lvl w:ilvl="1" w:tplc="E062C176" w:tentative="1">
      <w:start w:val="1"/>
      <w:numFmt w:val="bullet"/>
      <w:lvlText w:val="o"/>
      <w:lvlJc w:val="left"/>
      <w:pPr>
        <w:ind w:left="1800" w:hanging="360"/>
      </w:pPr>
      <w:rPr>
        <w:rFonts w:ascii="Courier New" w:hAnsi="Courier New" w:cs="Courier New" w:hint="default"/>
      </w:rPr>
    </w:lvl>
    <w:lvl w:ilvl="2" w:tplc="63FAEA3C" w:tentative="1">
      <w:start w:val="1"/>
      <w:numFmt w:val="bullet"/>
      <w:lvlText w:val=""/>
      <w:lvlJc w:val="left"/>
      <w:pPr>
        <w:ind w:left="2520" w:hanging="360"/>
      </w:pPr>
      <w:rPr>
        <w:rFonts w:ascii="Wingdings" w:hAnsi="Wingdings" w:hint="default"/>
      </w:rPr>
    </w:lvl>
    <w:lvl w:ilvl="3" w:tplc="7C764C76" w:tentative="1">
      <w:start w:val="1"/>
      <w:numFmt w:val="bullet"/>
      <w:lvlText w:val=""/>
      <w:lvlJc w:val="left"/>
      <w:pPr>
        <w:ind w:left="3240" w:hanging="360"/>
      </w:pPr>
      <w:rPr>
        <w:rFonts w:ascii="Symbol" w:hAnsi="Symbol" w:hint="default"/>
      </w:rPr>
    </w:lvl>
    <w:lvl w:ilvl="4" w:tplc="B02ACB1C" w:tentative="1">
      <w:start w:val="1"/>
      <w:numFmt w:val="bullet"/>
      <w:lvlText w:val="o"/>
      <w:lvlJc w:val="left"/>
      <w:pPr>
        <w:ind w:left="3960" w:hanging="360"/>
      </w:pPr>
      <w:rPr>
        <w:rFonts w:ascii="Courier New" w:hAnsi="Courier New" w:cs="Courier New" w:hint="default"/>
      </w:rPr>
    </w:lvl>
    <w:lvl w:ilvl="5" w:tplc="85B853CA" w:tentative="1">
      <w:start w:val="1"/>
      <w:numFmt w:val="bullet"/>
      <w:lvlText w:val=""/>
      <w:lvlJc w:val="left"/>
      <w:pPr>
        <w:ind w:left="4680" w:hanging="360"/>
      </w:pPr>
      <w:rPr>
        <w:rFonts w:ascii="Wingdings" w:hAnsi="Wingdings" w:hint="default"/>
      </w:rPr>
    </w:lvl>
    <w:lvl w:ilvl="6" w:tplc="E5EE6420" w:tentative="1">
      <w:start w:val="1"/>
      <w:numFmt w:val="bullet"/>
      <w:lvlText w:val=""/>
      <w:lvlJc w:val="left"/>
      <w:pPr>
        <w:ind w:left="5400" w:hanging="360"/>
      </w:pPr>
      <w:rPr>
        <w:rFonts w:ascii="Symbol" w:hAnsi="Symbol" w:hint="default"/>
      </w:rPr>
    </w:lvl>
    <w:lvl w:ilvl="7" w:tplc="AB1AA3F4" w:tentative="1">
      <w:start w:val="1"/>
      <w:numFmt w:val="bullet"/>
      <w:lvlText w:val="o"/>
      <w:lvlJc w:val="left"/>
      <w:pPr>
        <w:ind w:left="6120" w:hanging="360"/>
      </w:pPr>
      <w:rPr>
        <w:rFonts w:ascii="Courier New" w:hAnsi="Courier New" w:cs="Courier New" w:hint="default"/>
      </w:rPr>
    </w:lvl>
    <w:lvl w:ilvl="8" w:tplc="4F6EA03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3FE3524">
      <w:start w:val="1"/>
      <w:numFmt w:val="bullet"/>
      <w:lvlText w:val=""/>
      <w:lvlJc w:val="left"/>
      <w:pPr>
        <w:tabs>
          <w:tab w:val="num" w:pos="360"/>
        </w:tabs>
        <w:ind w:left="360" w:hanging="360"/>
      </w:pPr>
      <w:rPr>
        <w:rFonts w:ascii="Symbol" w:hAnsi="Symbol" w:hint="default"/>
      </w:rPr>
    </w:lvl>
    <w:lvl w:ilvl="1" w:tplc="33BC0678" w:tentative="1">
      <w:start w:val="1"/>
      <w:numFmt w:val="bullet"/>
      <w:lvlText w:val="o"/>
      <w:lvlJc w:val="left"/>
      <w:pPr>
        <w:tabs>
          <w:tab w:val="num" w:pos="1080"/>
        </w:tabs>
        <w:ind w:left="1080" w:hanging="360"/>
      </w:pPr>
      <w:rPr>
        <w:rFonts w:ascii="Courier New" w:hAnsi="Courier New" w:cs="Courier New" w:hint="default"/>
      </w:rPr>
    </w:lvl>
    <w:lvl w:ilvl="2" w:tplc="714AA00E" w:tentative="1">
      <w:start w:val="1"/>
      <w:numFmt w:val="bullet"/>
      <w:lvlText w:val=""/>
      <w:lvlJc w:val="left"/>
      <w:pPr>
        <w:tabs>
          <w:tab w:val="num" w:pos="1800"/>
        </w:tabs>
        <w:ind w:left="1800" w:hanging="360"/>
      </w:pPr>
      <w:rPr>
        <w:rFonts w:ascii="Wingdings" w:hAnsi="Wingdings" w:hint="default"/>
      </w:rPr>
    </w:lvl>
    <w:lvl w:ilvl="3" w:tplc="D65E94B0" w:tentative="1">
      <w:start w:val="1"/>
      <w:numFmt w:val="bullet"/>
      <w:lvlText w:val=""/>
      <w:lvlJc w:val="left"/>
      <w:pPr>
        <w:tabs>
          <w:tab w:val="num" w:pos="2520"/>
        </w:tabs>
        <w:ind w:left="2520" w:hanging="360"/>
      </w:pPr>
      <w:rPr>
        <w:rFonts w:ascii="Symbol" w:hAnsi="Symbol" w:hint="default"/>
      </w:rPr>
    </w:lvl>
    <w:lvl w:ilvl="4" w:tplc="9F58829A" w:tentative="1">
      <w:start w:val="1"/>
      <w:numFmt w:val="bullet"/>
      <w:lvlText w:val="o"/>
      <w:lvlJc w:val="left"/>
      <w:pPr>
        <w:tabs>
          <w:tab w:val="num" w:pos="3240"/>
        </w:tabs>
        <w:ind w:left="3240" w:hanging="360"/>
      </w:pPr>
      <w:rPr>
        <w:rFonts w:ascii="Courier New" w:hAnsi="Courier New" w:cs="Courier New" w:hint="default"/>
      </w:rPr>
    </w:lvl>
    <w:lvl w:ilvl="5" w:tplc="ADCC1F32" w:tentative="1">
      <w:start w:val="1"/>
      <w:numFmt w:val="bullet"/>
      <w:lvlText w:val=""/>
      <w:lvlJc w:val="left"/>
      <w:pPr>
        <w:tabs>
          <w:tab w:val="num" w:pos="3960"/>
        </w:tabs>
        <w:ind w:left="3960" w:hanging="360"/>
      </w:pPr>
      <w:rPr>
        <w:rFonts w:ascii="Wingdings" w:hAnsi="Wingdings" w:hint="default"/>
      </w:rPr>
    </w:lvl>
    <w:lvl w:ilvl="6" w:tplc="48903FC8" w:tentative="1">
      <w:start w:val="1"/>
      <w:numFmt w:val="bullet"/>
      <w:lvlText w:val=""/>
      <w:lvlJc w:val="left"/>
      <w:pPr>
        <w:tabs>
          <w:tab w:val="num" w:pos="4680"/>
        </w:tabs>
        <w:ind w:left="4680" w:hanging="360"/>
      </w:pPr>
      <w:rPr>
        <w:rFonts w:ascii="Symbol" w:hAnsi="Symbol" w:hint="default"/>
      </w:rPr>
    </w:lvl>
    <w:lvl w:ilvl="7" w:tplc="57F6F1BC" w:tentative="1">
      <w:start w:val="1"/>
      <w:numFmt w:val="bullet"/>
      <w:lvlText w:val="o"/>
      <w:lvlJc w:val="left"/>
      <w:pPr>
        <w:tabs>
          <w:tab w:val="num" w:pos="5400"/>
        </w:tabs>
        <w:ind w:left="5400" w:hanging="360"/>
      </w:pPr>
      <w:rPr>
        <w:rFonts w:ascii="Courier New" w:hAnsi="Courier New" w:cs="Courier New" w:hint="default"/>
      </w:rPr>
    </w:lvl>
    <w:lvl w:ilvl="8" w:tplc="79ECC6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2F4C934">
      <w:start w:val="5"/>
      <w:numFmt w:val="bullet"/>
      <w:lvlText w:val="-"/>
      <w:lvlJc w:val="left"/>
      <w:pPr>
        <w:ind w:left="717" w:hanging="360"/>
      </w:pPr>
      <w:rPr>
        <w:rFonts w:ascii="Calibri" w:eastAsia="Calibri" w:hAnsi="Calibri" w:cs="Times New Roman" w:hint="default"/>
      </w:rPr>
    </w:lvl>
    <w:lvl w:ilvl="1" w:tplc="8CF8A62C" w:tentative="1">
      <w:start w:val="1"/>
      <w:numFmt w:val="bullet"/>
      <w:lvlText w:val="o"/>
      <w:lvlJc w:val="left"/>
      <w:pPr>
        <w:ind w:left="1437" w:hanging="360"/>
      </w:pPr>
      <w:rPr>
        <w:rFonts w:ascii="Courier New" w:hAnsi="Courier New" w:cs="Courier New" w:hint="default"/>
      </w:rPr>
    </w:lvl>
    <w:lvl w:ilvl="2" w:tplc="6F266A4C" w:tentative="1">
      <w:start w:val="1"/>
      <w:numFmt w:val="bullet"/>
      <w:lvlText w:val=""/>
      <w:lvlJc w:val="left"/>
      <w:pPr>
        <w:ind w:left="2157" w:hanging="360"/>
      </w:pPr>
      <w:rPr>
        <w:rFonts w:ascii="Wingdings" w:hAnsi="Wingdings" w:hint="default"/>
      </w:rPr>
    </w:lvl>
    <w:lvl w:ilvl="3" w:tplc="864EE714" w:tentative="1">
      <w:start w:val="1"/>
      <w:numFmt w:val="bullet"/>
      <w:lvlText w:val=""/>
      <w:lvlJc w:val="left"/>
      <w:pPr>
        <w:ind w:left="2877" w:hanging="360"/>
      </w:pPr>
      <w:rPr>
        <w:rFonts w:ascii="Symbol" w:hAnsi="Symbol" w:hint="default"/>
      </w:rPr>
    </w:lvl>
    <w:lvl w:ilvl="4" w:tplc="9ED82F72" w:tentative="1">
      <w:start w:val="1"/>
      <w:numFmt w:val="bullet"/>
      <w:lvlText w:val="o"/>
      <w:lvlJc w:val="left"/>
      <w:pPr>
        <w:ind w:left="3597" w:hanging="360"/>
      </w:pPr>
      <w:rPr>
        <w:rFonts w:ascii="Courier New" w:hAnsi="Courier New" w:cs="Courier New" w:hint="default"/>
      </w:rPr>
    </w:lvl>
    <w:lvl w:ilvl="5" w:tplc="7E064B34" w:tentative="1">
      <w:start w:val="1"/>
      <w:numFmt w:val="bullet"/>
      <w:lvlText w:val=""/>
      <w:lvlJc w:val="left"/>
      <w:pPr>
        <w:ind w:left="4317" w:hanging="360"/>
      </w:pPr>
      <w:rPr>
        <w:rFonts w:ascii="Wingdings" w:hAnsi="Wingdings" w:hint="default"/>
      </w:rPr>
    </w:lvl>
    <w:lvl w:ilvl="6" w:tplc="87FC34B0" w:tentative="1">
      <w:start w:val="1"/>
      <w:numFmt w:val="bullet"/>
      <w:lvlText w:val=""/>
      <w:lvlJc w:val="left"/>
      <w:pPr>
        <w:ind w:left="5037" w:hanging="360"/>
      </w:pPr>
      <w:rPr>
        <w:rFonts w:ascii="Symbol" w:hAnsi="Symbol" w:hint="default"/>
      </w:rPr>
    </w:lvl>
    <w:lvl w:ilvl="7" w:tplc="BC0826C8" w:tentative="1">
      <w:start w:val="1"/>
      <w:numFmt w:val="bullet"/>
      <w:lvlText w:val="o"/>
      <w:lvlJc w:val="left"/>
      <w:pPr>
        <w:ind w:left="5757" w:hanging="360"/>
      </w:pPr>
      <w:rPr>
        <w:rFonts w:ascii="Courier New" w:hAnsi="Courier New" w:cs="Courier New" w:hint="default"/>
      </w:rPr>
    </w:lvl>
    <w:lvl w:ilvl="8" w:tplc="32265E0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042FCDE">
      <w:start w:val="1"/>
      <w:numFmt w:val="bullet"/>
      <w:lvlText w:val=""/>
      <w:lvlJc w:val="left"/>
      <w:pPr>
        <w:tabs>
          <w:tab w:val="num" w:pos="360"/>
        </w:tabs>
        <w:ind w:left="360" w:hanging="360"/>
      </w:pPr>
      <w:rPr>
        <w:rFonts w:ascii="Symbol" w:hAnsi="Symbol" w:hint="default"/>
      </w:rPr>
    </w:lvl>
    <w:lvl w:ilvl="1" w:tplc="7158A87A" w:tentative="1">
      <w:start w:val="1"/>
      <w:numFmt w:val="bullet"/>
      <w:lvlText w:val="o"/>
      <w:lvlJc w:val="left"/>
      <w:pPr>
        <w:tabs>
          <w:tab w:val="num" w:pos="1080"/>
        </w:tabs>
        <w:ind w:left="1080" w:hanging="360"/>
      </w:pPr>
      <w:rPr>
        <w:rFonts w:ascii="Courier New" w:hAnsi="Courier New" w:cs="Courier New" w:hint="default"/>
      </w:rPr>
    </w:lvl>
    <w:lvl w:ilvl="2" w:tplc="D780C37C" w:tentative="1">
      <w:start w:val="1"/>
      <w:numFmt w:val="bullet"/>
      <w:lvlText w:val=""/>
      <w:lvlJc w:val="left"/>
      <w:pPr>
        <w:tabs>
          <w:tab w:val="num" w:pos="1800"/>
        </w:tabs>
        <w:ind w:left="1800" w:hanging="360"/>
      </w:pPr>
      <w:rPr>
        <w:rFonts w:ascii="Wingdings" w:hAnsi="Wingdings" w:hint="default"/>
      </w:rPr>
    </w:lvl>
    <w:lvl w:ilvl="3" w:tplc="08482CB6" w:tentative="1">
      <w:start w:val="1"/>
      <w:numFmt w:val="bullet"/>
      <w:lvlText w:val=""/>
      <w:lvlJc w:val="left"/>
      <w:pPr>
        <w:tabs>
          <w:tab w:val="num" w:pos="2520"/>
        </w:tabs>
        <w:ind w:left="2520" w:hanging="360"/>
      </w:pPr>
      <w:rPr>
        <w:rFonts w:ascii="Symbol" w:hAnsi="Symbol" w:hint="default"/>
      </w:rPr>
    </w:lvl>
    <w:lvl w:ilvl="4" w:tplc="95D8E776" w:tentative="1">
      <w:start w:val="1"/>
      <w:numFmt w:val="bullet"/>
      <w:lvlText w:val="o"/>
      <w:lvlJc w:val="left"/>
      <w:pPr>
        <w:tabs>
          <w:tab w:val="num" w:pos="3240"/>
        </w:tabs>
        <w:ind w:left="3240" w:hanging="360"/>
      </w:pPr>
      <w:rPr>
        <w:rFonts w:ascii="Courier New" w:hAnsi="Courier New" w:cs="Courier New" w:hint="default"/>
      </w:rPr>
    </w:lvl>
    <w:lvl w:ilvl="5" w:tplc="444A20D4" w:tentative="1">
      <w:start w:val="1"/>
      <w:numFmt w:val="bullet"/>
      <w:lvlText w:val=""/>
      <w:lvlJc w:val="left"/>
      <w:pPr>
        <w:tabs>
          <w:tab w:val="num" w:pos="3960"/>
        </w:tabs>
        <w:ind w:left="3960" w:hanging="360"/>
      </w:pPr>
      <w:rPr>
        <w:rFonts w:ascii="Wingdings" w:hAnsi="Wingdings" w:hint="default"/>
      </w:rPr>
    </w:lvl>
    <w:lvl w:ilvl="6" w:tplc="B25284B6" w:tentative="1">
      <w:start w:val="1"/>
      <w:numFmt w:val="bullet"/>
      <w:lvlText w:val=""/>
      <w:lvlJc w:val="left"/>
      <w:pPr>
        <w:tabs>
          <w:tab w:val="num" w:pos="4680"/>
        </w:tabs>
        <w:ind w:left="4680" w:hanging="360"/>
      </w:pPr>
      <w:rPr>
        <w:rFonts w:ascii="Symbol" w:hAnsi="Symbol" w:hint="default"/>
      </w:rPr>
    </w:lvl>
    <w:lvl w:ilvl="7" w:tplc="CF3CEF6E" w:tentative="1">
      <w:start w:val="1"/>
      <w:numFmt w:val="bullet"/>
      <w:lvlText w:val="o"/>
      <w:lvlJc w:val="left"/>
      <w:pPr>
        <w:tabs>
          <w:tab w:val="num" w:pos="5400"/>
        </w:tabs>
        <w:ind w:left="5400" w:hanging="360"/>
      </w:pPr>
      <w:rPr>
        <w:rFonts w:ascii="Courier New" w:hAnsi="Courier New" w:cs="Courier New" w:hint="default"/>
      </w:rPr>
    </w:lvl>
    <w:lvl w:ilvl="8" w:tplc="00B09CC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9"/>
    <w:rsid w:val="00002773"/>
    <w:rsid w:val="00370CFB"/>
    <w:rsid w:val="007B1B02"/>
    <w:rsid w:val="008E2EFB"/>
    <w:rsid w:val="009C154F"/>
    <w:rsid w:val="00FD3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0277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B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0277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B1B0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1B0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1B0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1B0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1B0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1B0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1B02"/>
    <w:rPr>
      <w:rFonts w:eastAsiaTheme="minorHAnsi" w:cstheme="minorBidi"/>
      <w:lang w:eastAsia="en-US"/>
    </w:rPr>
  </w:style>
  <w:style w:type="paragraph" w:styleId="BodyText">
    <w:name w:val="Body Text"/>
    <w:basedOn w:val="Normal"/>
    <w:link w:val="BodyTextChar"/>
    <w:uiPriority w:val="99"/>
    <w:unhideWhenUsed/>
    <w:rsid w:val="007B1B0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1B0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1B02"/>
    <w:rPr>
      <w:b/>
      <w:bCs/>
    </w:rPr>
  </w:style>
  <w:style w:type="character" w:customStyle="1" w:styleId="CommentSubjectChar">
    <w:name w:val="Comment Subject Char"/>
    <w:basedOn w:val="CommentTextChar"/>
    <w:link w:val="CommentSubject"/>
    <w:uiPriority w:val="99"/>
    <w:rsid w:val="007B1B02"/>
    <w:rPr>
      <w:rFonts w:eastAsiaTheme="minorHAnsi" w:cstheme="minorBidi"/>
      <w:b/>
      <w:bCs/>
      <w:lang w:eastAsia="en-US"/>
    </w:rPr>
  </w:style>
  <w:style w:type="paragraph" w:styleId="BalloonText">
    <w:name w:val="Balloon Text"/>
    <w:basedOn w:val="Normal"/>
    <w:link w:val="BalloonTextChar"/>
    <w:uiPriority w:val="99"/>
    <w:unhideWhenUsed/>
    <w:rsid w:val="007B1B0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1B02"/>
    <w:rPr>
      <w:rFonts w:ascii="Tahoma" w:eastAsiaTheme="minorHAnsi" w:hAnsi="Tahoma" w:cs="Tahoma"/>
      <w:sz w:val="16"/>
      <w:szCs w:val="16"/>
      <w:lang w:eastAsia="en-US"/>
    </w:rPr>
  </w:style>
  <w:style w:type="paragraph" w:customStyle="1" w:styleId="OutcomeDescription">
    <w:name w:val="Outcome Description"/>
    <w:basedOn w:val="Normal"/>
    <w:qFormat/>
    <w:rsid w:val="007B1B0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1B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0277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B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0277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B1B0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1B0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1B0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1B0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1B0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1B0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1B02"/>
    <w:rPr>
      <w:rFonts w:eastAsiaTheme="minorHAnsi" w:cstheme="minorBidi"/>
      <w:lang w:eastAsia="en-US"/>
    </w:rPr>
  </w:style>
  <w:style w:type="paragraph" w:styleId="BodyText">
    <w:name w:val="Body Text"/>
    <w:basedOn w:val="Normal"/>
    <w:link w:val="BodyTextChar"/>
    <w:uiPriority w:val="99"/>
    <w:unhideWhenUsed/>
    <w:rsid w:val="007B1B0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1B0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1B02"/>
    <w:rPr>
      <w:b/>
      <w:bCs/>
    </w:rPr>
  </w:style>
  <w:style w:type="character" w:customStyle="1" w:styleId="CommentSubjectChar">
    <w:name w:val="Comment Subject Char"/>
    <w:basedOn w:val="CommentTextChar"/>
    <w:link w:val="CommentSubject"/>
    <w:uiPriority w:val="99"/>
    <w:rsid w:val="007B1B02"/>
    <w:rPr>
      <w:rFonts w:eastAsiaTheme="minorHAnsi" w:cstheme="minorBidi"/>
      <w:b/>
      <w:bCs/>
      <w:lang w:eastAsia="en-US"/>
    </w:rPr>
  </w:style>
  <w:style w:type="paragraph" w:styleId="BalloonText">
    <w:name w:val="Balloon Text"/>
    <w:basedOn w:val="Normal"/>
    <w:link w:val="BalloonTextChar"/>
    <w:uiPriority w:val="99"/>
    <w:unhideWhenUsed/>
    <w:rsid w:val="007B1B0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1B02"/>
    <w:rPr>
      <w:rFonts w:ascii="Tahoma" w:eastAsiaTheme="minorHAnsi" w:hAnsi="Tahoma" w:cs="Tahoma"/>
      <w:sz w:val="16"/>
      <w:szCs w:val="16"/>
      <w:lang w:eastAsia="en-US"/>
    </w:rPr>
  </w:style>
  <w:style w:type="paragraph" w:customStyle="1" w:styleId="OutcomeDescription">
    <w:name w:val="Outcome Description"/>
    <w:basedOn w:val="Normal"/>
    <w:qFormat/>
    <w:rsid w:val="007B1B0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1B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3010-BBF3-4907-ACF7-9DD1C527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23890</Words>
  <Characters>136174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2015-01-21T21:47:00Z</dcterms:created>
  <dcterms:modified xsi:type="dcterms:W3CDTF">2015-02-03T02:16:00Z</dcterms:modified>
</cp:coreProperties>
</file>