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42" w:rsidRDefault="008D4B42" w:rsidP="008D4B42">
      <w:pPr>
        <w:pStyle w:val="Heading1"/>
      </w:pPr>
      <w:bookmarkStart w:id="0" w:name="PRMS_RIName"/>
      <w:proofErr w:type="spellStart"/>
      <w:r>
        <w:t>Awanui</w:t>
      </w:r>
      <w:proofErr w:type="spellEnd"/>
      <w:r>
        <w:t xml:space="preserve"> Rest Home Limited</w:t>
      </w:r>
      <w:bookmarkEnd w:id="0"/>
    </w:p>
    <w:p w:rsidR="008D4B42" w:rsidRDefault="008D4B42" w:rsidP="008D4B42">
      <w:pPr>
        <w:pStyle w:val="Heading2"/>
      </w:pPr>
      <w:r>
        <w:t xml:space="preserve">Current Status: </w:t>
      </w:r>
      <w:bookmarkStart w:id="1" w:name="AuditStartDate"/>
      <w:r>
        <w:t>8 November 2013</w:t>
      </w:r>
      <w:bookmarkEnd w:id="1"/>
    </w:p>
    <w:p w:rsidR="008D4B42" w:rsidRDefault="008D4B42" w:rsidP="008D4B42">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conducted against the Health and Disability Services Standards (NZS8134.1:2008; NZS8134.2:2008 and NZS8134.3:2008) on the audit date(s) specified.</w:t>
      </w:r>
    </w:p>
    <w:p w:rsidR="008D4B42" w:rsidRDefault="008D4B42" w:rsidP="008D4B42">
      <w:pPr>
        <w:pStyle w:val="Heading2"/>
      </w:pPr>
      <w:r>
        <w:t>General overview</w:t>
      </w:r>
    </w:p>
    <w:p w:rsidR="008D4B42" w:rsidRDefault="008D4B42" w:rsidP="008D4B42">
      <w:pPr>
        <w:spacing w:before="240" w:after="0" w:line="276" w:lineRule="auto"/>
        <w:ind w:left="0"/>
        <w:rPr>
          <w:sz w:val="24"/>
        </w:rPr>
      </w:pPr>
      <w:bookmarkStart w:id="3" w:name="GeneralOverview"/>
      <w:proofErr w:type="spellStart"/>
      <w:r>
        <w:rPr>
          <w:sz w:val="24"/>
        </w:rPr>
        <w:t>Awanui</w:t>
      </w:r>
      <w:proofErr w:type="spellEnd"/>
      <w:r>
        <w:rPr>
          <w:sz w:val="24"/>
        </w:rPr>
        <w:t xml:space="preserve"> Rest Home is certified to provide dementia level care with a total of 23 residents occupying 23 available beds on the day of the audit. </w:t>
      </w:r>
    </w:p>
    <w:p w:rsidR="008D4B42" w:rsidRDefault="008D4B42" w:rsidP="008D4B42">
      <w:pPr>
        <w:spacing w:before="240" w:after="0" w:line="276" w:lineRule="auto"/>
        <w:ind w:left="0"/>
        <w:rPr>
          <w:sz w:val="24"/>
        </w:rPr>
      </w:pPr>
      <w:r>
        <w:rPr>
          <w:sz w:val="24"/>
        </w:rPr>
        <w:t xml:space="preserve">Family members interviewed spoke highly of the service. The quality and risk management programme is implemented with management of complaints, incidents and accidents, monitoring of infections, implementation of an internal audit schedule and surveillance of infections. The manager is on site with staff that is trained in dementia care and there is a full time registered nurse. </w:t>
      </w:r>
    </w:p>
    <w:p w:rsidR="008D4B42" w:rsidRDefault="008D4B42" w:rsidP="008D4B42">
      <w:pPr>
        <w:spacing w:before="240" w:after="0" w:line="276" w:lineRule="auto"/>
        <w:ind w:left="0"/>
        <w:rPr>
          <w:sz w:val="24"/>
        </w:rPr>
      </w:pPr>
      <w:r>
        <w:rPr>
          <w:sz w:val="24"/>
        </w:rPr>
        <w:t>The improvement required at the certification audit around doctors signing for individual prescriptions has been addressed.</w:t>
      </w:r>
    </w:p>
    <w:p w:rsidR="008D4B42" w:rsidRDefault="008D4B42" w:rsidP="008D4B42">
      <w:pPr>
        <w:spacing w:before="240" w:after="0" w:line="276" w:lineRule="auto"/>
        <w:ind w:left="0"/>
        <w:rPr>
          <w:sz w:val="24"/>
        </w:rPr>
      </w:pPr>
      <w:r>
        <w:rPr>
          <w:sz w:val="24"/>
        </w:rPr>
        <w:t xml:space="preserve">Improvements are required to wound documentation and aspects of care planning. </w:t>
      </w:r>
      <w:bookmarkEnd w:id="3"/>
    </w:p>
    <w:p w:rsidR="008D4B42" w:rsidRDefault="008D4B42" w:rsidP="008D4B42">
      <w:pPr>
        <w:pStyle w:val="Heading2"/>
      </w:pPr>
      <w:r>
        <w:t xml:space="preserve">Audit Summary as at </w:t>
      </w:r>
      <w:bookmarkStart w:id="4" w:name="AuditStartDate1"/>
      <w:r>
        <w:t>8 November 2013</w:t>
      </w:r>
      <w:bookmarkEnd w:id="4"/>
    </w:p>
    <w:p w:rsidR="008D4B42" w:rsidRDefault="008D4B42" w:rsidP="008D4B42">
      <w:pPr>
        <w:spacing w:before="240" w:after="0" w:line="276" w:lineRule="auto"/>
        <w:ind w:left="0"/>
        <w:rPr>
          <w:sz w:val="24"/>
        </w:rPr>
      </w:pPr>
      <w:r>
        <w:rPr>
          <w:sz w:val="24"/>
        </w:rPr>
        <w:t>Standards have been assessed and summarised below:</w:t>
      </w:r>
    </w:p>
    <w:p w:rsidR="008D4B42" w:rsidRDefault="008D4B42" w:rsidP="008D4B42">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8D4B42" w:rsidTr="008D4B42">
        <w:trPr>
          <w:cantSplit/>
          <w:tblHeader/>
        </w:trPr>
        <w:tc>
          <w:tcPr>
            <w:tcW w:w="1260" w:type="dxa"/>
            <w:tcBorders>
              <w:top w:val="single" w:sz="4" w:space="0" w:color="000000"/>
              <w:left w:val="single" w:sz="4" w:space="0" w:color="000000"/>
              <w:bottom w:val="single" w:sz="4" w:space="0" w:color="000000"/>
              <w:right w:val="single" w:sz="4" w:space="0" w:color="000000"/>
            </w:tcBorders>
            <w:vAlign w:val="center"/>
            <w:hideMark/>
          </w:tcPr>
          <w:p w:rsidR="008D4B42" w:rsidRDefault="008D4B42">
            <w:pPr>
              <w:spacing w:before="60"/>
              <w:ind w:left="0"/>
              <w:rPr>
                <w:b/>
                <w:sz w:val="24"/>
                <w:szCs w:val="24"/>
              </w:rPr>
            </w:pPr>
            <w:r>
              <w:rPr>
                <w:b/>
                <w:sz w:val="24"/>
                <w:szCs w:val="24"/>
              </w:rPr>
              <w:t>Indicator</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8D4B42" w:rsidRDefault="008D4B42">
            <w:pPr>
              <w:spacing w:before="60"/>
              <w:ind w:left="0"/>
              <w:rPr>
                <w:b/>
                <w:sz w:val="24"/>
                <w:szCs w:val="24"/>
              </w:rPr>
            </w:pPr>
            <w:r>
              <w:rPr>
                <w:b/>
                <w:sz w:val="24"/>
                <w:szCs w:val="24"/>
              </w:rPr>
              <w:t>Description</w:t>
            </w:r>
          </w:p>
        </w:tc>
        <w:tc>
          <w:tcPr>
            <w:tcW w:w="4094" w:type="dxa"/>
            <w:tcBorders>
              <w:top w:val="single" w:sz="4" w:space="0" w:color="000000"/>
              <w:left w:val="single" w:sz="4" w:space="0" w:color="000000"/>
              <w:bottom w:val="single" w:sz="4" w:space="0" w:color="000000"/>
              <w:right w:val="single" w:sz="4" w:space="0" w:color="000000"/>
            </w:tcBorders>
            <w:vAlign w:val="center"/>
            <w:hideMark/>
          </w:tcPr>
          <w:p w:rsidR="008D4B42" w:rsidRDefault="008D4B42">
            <w:pPr>
              <w:spacing w:before="60"/>
              <w:ind w:left="0"/>
              <w:rPr>
                <w:b/>
                <w:sz w:val="24"/>
                <w:szCs w:val="24"/>
              </w:rPr>
            </w:pPr>
            <w:r>
              <w:rPr>
                <w:b/>
                <w:sz w:val="24"/>
                <w:szCs w:val="24"/>
              </w:rPr>
              <w:t>Definition</w:t>
            </w:r>
          </w:p>
        </w:tc>
      </w:tr>
      <w:tr w:rsidR="008D4B42" w:rsidTr="008D4B42">
        <w:trPr>
          <w:cantSplit/>
          <w:trHeight w:val="1134"/>
        </w:trPr>
        <w:tc>
          <w:tcPr>
            <w:tcW w:w="1260" w:type="dxa"/>
            <w:tcBorders>
              <w:top w:val="single" w:sz="4" w:space="0" w:color="000000"/>
              <w:left w:val="single" w:sz="4" w:space="0" w:color="000000"/>
              <w:bottom w:val="single" w:sz="4" w:space="0" w:color="000000"/>
              <w:right w:val="single" w:sz="4" w:space="0" w:color="000000"/>
            </w:tcBorders>
            <w:shd w:val="clear" w:color="auto" w:fill="0000FF"/>
            <w:vAlign w:val="center"/>
          </w:tcPr>
          <w:p w:rsidR="008D4B42" w:rsidRDefault="008D4B42">
            <w:pPr>
              <w:spacing w:before="60"/>
              <w:ind w:left="0"/>
              <w:rPr>
                <w:sz w:val="24"/>
                <w:szCs w:val="24"/>
              </w:rPr>
            </w:pP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8D4B42" w:rsidRDefault="008D4B42">
            <w:pPr>
              <w:spacing w:before="60"/>
              <w:ind w:left="50"/>
              <w:rPr>
                <w:sz w:val="24"/>
                <w:szCs w:val="24"/>
              </w:rPr>
            </w:pPr>
            <w:r>
              <w:rPr>
                <w:sz w:val="24"/>
                <w:szCs w:val="24"/>
              </w:rPr>
              <w:t>Includes commendable elements above the required levels of performance</w:t>
            </w:r>
          </w:p>
        </w:tc>
        <w:tc>
          <w:tcPr>
            <w:tcW w:w="4094" w:type="dxa"/>
            <w:tcBorders>
              <w:top w:val="single" w:sz="4" w:space="0" w:color="000000"/>
              <w:left w:val="single" w:sz="4" w:space="0" w:color="000000"/>
              <w:bottom w:val="single" w:sz="4" w:space="0" w:color="000000"/>
              <w:right w:val="single" w:sz="4" w:space="0" w:color="000000"/>
            </w:tcBorders>
            <w:vAlign w:val="center"/>
            <w:hideMark/>
          </w:tcPr>
          <w:p w:rsidR="008D4B42" w:rsidRDefault="008D4B42">
            <w:pPr>
              <w:spacing w:before="60"/>
              <w:ind w:left="50"/>
              <w:rPr>
                <w:sz w:val="24"/>
                <w:szCs w:val="24"/>
              </w:rPr>
            </w:pPr>
            <w:r>
              <w:rPr>
                <w:sz w:val="24"/>
                <w:szCs w:val="24"/>
              </w:rPr>
              <w:t>All standards applicable to this service fully attained with some standards exceeded</w:t>
            </w:r>
          </w:p>
        </w:tc>
      </w:tr>
      <w:tr w:rsidR="008D4B42" w:rsidTr="008D4B42">
        <w:trPr>
          <w:cantSplit/>
          <w:trHeight w:val="1134"/>
        </w:trPr>
        <w:tc>
          <w:tcPr>
            <w:tcW w:w="126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8D4B42" w:rsidRDefault="008D4B42">
            <w:pPr>
              <w:spacing w:before="60"/>
              <w:ind w:left="0"/>
              <w:rPr>
                <w:sz w:val="24"/>
                <w:szCs w:val="24"/>
              </w:rPr>
            </w:pP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8D4B42" w:rsidRDefault="008D4B42">
            <w:pPr>
              <w:spacing w:before="60"/>
              <w:ind w:left="50"/>
              <w:rPr>
                <w:sz w:val="24"/>
                <w:szCs w:val="24"/>
              </w:rPr>
            </w:pPr>
            <w:r>
              <w:rPr>
                <w:sz w:val="24"/>
                <w:szCs w:val="24"/>
              </w:rPr>
              <w:t>No short falls</w:t>
            </w:r>
          </w:p>
        </w:tc>
        <w:tc>
          <w:tcPr>
            <w:tcW w:w="4094" w:type="dxa"/>
            <w:tcBorders>
              <w:top w:val="single" w:sz="4" w:space="0" w:color="000000"/>
              <w:left w:val="single" w:sz="4" w:space="0" w:color="000000"/>
              <w:bottom w:val="single" w:sz="4" w:space="0" w:color="000000"/>
              <w:right w:val="single" w:sz="4" w:space="0" w:color="000000"/>
            </w:tcBorders>
            <w:vAlign w:val="center"/>
            <w:hideMark/>
          </w:tcPr>
          <w:p w:rsidR="008D4B42" w:rsidRDefault="008D4B42">
            <w:pPr>
              <w:spacing w:before="60"/>
              <w:ind w:left="50"/>
              <w:rPr>
                <w:sz w:val="24"/>
                <w:szCs w:val="24"/>
              </w:rPr>
            </w:pPr>
            <w:r>
              <w:rPr>
                <w:sz w:val="24"/>
                <w:szCs w:val="24"/>
              </w:rPr>
              <w:t xml:space="preserve">Standards applicable to this service fully attained </w:t>
            </w:r>
          </w:p>
        </w:tc>
      </w:tr>
      <w:tr w:rsidR="008D4B42" w:rsidTr="008D4B42">
        <w:trPr>
          <w:cantSplit/>
          <w:trHeight w:val="1134"/>
        </w:trPr>
        <w:tc>
          <w:tcPr>
            <w:tcW w:w="12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D4B42" w:rsidRDefault="008D4B42">
            <w:pPr>
              <w:spacing w:before="60"/>
              <w:ind w:left="0"/>
              <w:rPr>
                <w:sz w:val="24"/>
                <w:szCs w:val="24"/>
              </w:rPr>
            </w:pP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8D4B42" w:rsidRDefault="008D4B42">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tcBorders>
              <w:top w:val="single" w:sz="4" w:space="0" w:color="000000"/>
              <w:left w:val="single" w:sz="4" w:space="0" w:color="000000"/>
              <w:bottom w:val="single" w:sz="4" w:space="0" w:color="000000"/>
              <w:right w:val="single" w:sz="4" w:space="0" w:color="000000"/>
            </w:tcBorders>
            <w:vAlign w:val="center"/>
            <w:hideMark/>
          </w:tcPr>
          <w:p w:rsidR="008D4B42" w:rsidRDefault="008D4B42">
            <w:pPr>
              <w:spacing w:before="60"/>
              <w:ind w:left="50"/>
              <w:rPr>
                <w:sz w:val="24"/>
                <w:szCs w:val="24"/>
              </w:rPr>
            </w:pPr>
            <w:r>
              <w:rPr>
                <w:sz w:val="24"/>
                <w:szCs w:val="24"/>
              </w:rPr>
              <w:t>Some standards applicable to this service partially attained and of low risk</w:t>
            </w:r>
          </w:p>
        </w:tc>
      </w:tr>
      <w:tr w:rsidR="008D4B42" w:rsidTr="008D4B42">
        <w:trPr>
          <w:cantSplit/>
          <w:trHeight w:val="1134"/>
        </w:trPr>
        <w:tc>
          <w:tcPr>
            <w:tcW w:w="1260" w:type="dxa"/>
            <w:tcBorders>
              <w:top w:val="single" w:sz="4" w:space="0" w:color="000000"/>
              <w:left w:val="single" w:sz="4" w:space="0" w:color="000000"/>
              <w:bottom w:val="single" w:sz="4" w:space="0" w:color="000000"/>
              <w:right w:val="single" w:sz="4" w:space="0" w:color="000000"/>
            </w:tcBorders>
            <w:shd w:val="clear" w:color="auto" w:fill="FFC800"/>
            <w:vAlign w:val="center"/>
          </w:tcPr>
          <w:p w:rsidR="008D4B42" w:rsidRDefault="008D4B42">
            <w:pPr>
              <w:spacing w:before="60"/>
              <w:ind w:left="0"/>
              <w:rPr>
                <w:sz w:val="24"/>
                <w:szCs w:val="24"/>
              </w:rPr>
            </w:pP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8D4B42" w:rsidRDefault="008D4B42">
            <w:pPr>
              <w:spacing w:before="60"/>
              <w:ind w:left="50"/>
              <w:rPr>
                <w:sz w:val="24"/>
                <w:szCs w:val="24"/>
              </w:rPr>
            </w:pPr>
            <w:r>
              <w:rPr>
                <w:sz w:val="24"/>
                <w:szCs w:val="24"/>
              </w:rPr>
              <w:t>A number of shortfalls that require specific action to address</w:t>
            </w:r>
          </w:p>
        </w:tc>
        <w:tc>
          <w:tcPr>
            <w:tcW w:w="4094" w:type="dxa"/>
            <w:tcBorders>
              <w:top w:val="single" w:sz="4" w:space="0" w:color="000000"/>
              <w:left w:val="single" w:sz="4" w:space="0" w:color="000000"/>
              <w:bottom w:val="single" w:sz="4" w:space="0" w:color="000000"/>
              <w:right w:val="single" w:sz="4" w:space="0" w:color="000000"/>
            </w:tcBorders>
            <w:vAlign w:val="center"/>
            <w:hideMark/>
          </w:tcPr>
          <w:p w:rsidR="008D4B42" w:rsidRDefault="008D4B42">
            <w:pPr>
              <w:spacing w:before="60"/>
              <w:ind w:left="50"/>
              <w:rPr>
                <w:sz w:val="24"/>
                <w:szCs w:val="24"/>
              </w:rPr>
            </w:pPr>
            <w:r>
              <w:rPr>
                <w:sz w:val="24"/>
                <w:szCs w:val="24"/>
              </w:rPr>
              <w:t>Some standards applicable to this service partially attained and of medium or high risk and/or unattained and of low risk</w:t>
            </w:r>
          </w:p>
        </w:tc>
      </w:tr>
      <w:tr w:rsidR="008D4B42" w:rsidTr="008D4B42">
        <w:trPr>
          <w:cantSplit/>
          <w:trHeight w:val="1134"/>
        </w:trPr>
        <w:tc>
          <w:tcPr>
            <w:tcW w:w="126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D4B42" w:rsidRDefault="008D4B42">
            <w:pPr>
              <w:spacing w:before="60"/>
              <w:ind w:left="0"/>
              <w:rPr>
                <w:sz w:val="24"/>
                <w:szCs w:val="24"/>
              </w:rPr>
            </w:pP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8D4B42" w:rsidRDefault="008D4B42">
            <w:pPr>
              <w:spacing w:before="60"/>
              <w:ind w:left="50"/>
              <w:rPr>
                <w:sz w:val="24"/>
                <w:szCs w:val="24"/>
              </w:rPr>
            </w:pPr>
            <w:r>
              <w:rPr>
                <w:sz w:val="24"/>
                <w:szCs w:val="24"/>
              </w:rPr>
              <w:t>Major shortfalls, significant action is needed to achieve the required levels of performance</w:t>
            </w:r>
          </w:p>
        </w:tc>
        <w:tc>
          <w:tcPr>
            <w:tcW w:w="4094" w:type="dxa"/>
            <w:tcBorders>
              <w:top w:val="single" w:sz="4" w:space="0" w:color="000000"/>
              <w:left w:val="single" w:sz="4" w:space="0" w:color="000000"/>
              <w:bottom w:val="single" w:sz="4" w:space="0" w:color="000000"/>
              <w:right w:val="single" w:sz="4" w:space="0" w:color="000000"/>
            </w:tcBorders>
            <w:vAlign w:val="center"/>
            <w:hideMark/>
          </w:tcPr>
          <w:p w:rsidR="008D4B42" w:rsidRDefault="008D4B42">
            <w:pPr>
              <w:spacing w:before="60"/>
              <w:ind w:left="50"/>
              <w:rPr>
                <w:sz w:val="24"/>
                <w:szCs w:val="24"/>
              </w:rPr>
            </w:pPr>
            <w:r>
              <w:rPr>
                <w:sz w:val="24"/>
                <w:szCs w:val="24"/>
              </w:rPr>
              <w:t>Some standards applicable to this service unattained and of moderate or high risk</w:t>
            </w:r>
          </w:p>
        </w:tc>
      </w:tr>
    </w:tbl>
    <w:p w:rsidR="008D4B42" w:rsidRDefault="008D4B42" w:rsidP="008D4B42">
      <w:pPr>
        <w:pStyle w:val="Heading3"/>
      </w:pPr>
      <w:r>
        <w:t xml:space="preserve">Consumer Rights as at </w:t>
      </w:r>
      <w:bookmarkStart w:id="5" w:name="AuditStartDate2"/>
      <w:r>
        <w:t>8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D4B42" w:rsidTr="008D4B42">
        <w:trPr>
          <w:cantSplit/>
        </w:trPr>
        <w:tc>
          <w:tcPr>
            <w:tcW w:w="5529" w:type="dxa"/>
            <w:tcBorders>
              <w:top w:val="single" w:sz="4" w:space="0" w:color="000000"/>
              <w:left w:val="single" w:sz="4" w:space="0" w:color="000000"/>
              <w:bottom w:val="single" w:sz="4" w:space="0" w:color="000000"/>
              <w:right w:val="single" w:sz="4" w:space="0" w:color="000000"/>
            </w:tcBorders>
            <w:hideMark/>
          </w:tcPr>
          <w:p w:rsidR="008D4B42" w:rsidRDefault="008D4B42">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tcBorders>
              <w:top w:val="single" w:sz="4" w:space="0" w:color="000000"/>
              <w:left w:val="single" w:sz="4" w:space="0" w:color="000000"/>
              <w:bottom w:val="single" w:sz="4" w:space="0" w:color="000000"/>
              <w:right w:val="single" w:sz="4" w:space="0" w:color="000000"/>
            </w:tcBorders>
            <w:shd w:val="clear" w:color="auto" w:fill="00FF00"/>
          </w:tcPr>
          <w:p w:rsidR="008D4B42" w:rsidRDefault="008D4B42">
            <w:pPr>
              <w:spacing w:after="0"/>
              <w:ind w:left="0"/>
              <w:rPr>
                <w:rFonts w:cs="Arial"/>
                <w:b/>
                <w:szCs w:val="24"/>
              </w:rPr>
            </w:pPr>
          </w:p>
        </w:tc>
        <w:tc>
          <w:tcPr>
            <w:tcW w:w="2330" w:type="dxa"/>
            <w:tcBorders>
              <w:top w:val="single" w:sz="4" w:space="0" w:color="000000"/>
              <w:left w:val="single" w:sz="4" w:space="0" w:color="000000"/>
              <w:bottom w:val="single" w:sz="4" w:space="0" w:color="000000"/>
              <w:right w:val="single" w:sz="4" w:space="0" w:color="000000"/>
            </w:tcBorders>
            <w:shd w:val="clear" w:color="auto" w:fill="FFFFFF"/>
            <w:hideMark/>
          </w:tcPr>
          <w:p w:rsidR="008D4B42" w:rsidRDefault="008D4B42">
            <w:pPr>
              <w:spacing w:after="0"/>
              <w:ind w:left="0"/>
              <w:rPr>
                <w:rFonts w:cs="Arial"/>
                <w:b/>
                <w:szCs w:val="24"/>
              </w:rPr>
            </w:pPr>
            <w:r>
              <w:t>Standards applicable to this service fully attained.</w:t>
            </w:r>
          </w:p>
        </w:tc>
      </w:tr>
    </w:tbl>
    <w:p w:rsidR="008D4B42" w:rsidRDefault="008D4B42" w:rsidP="008D4B42">
      <w:pPr>
        <w:pStyle w:val="Heading3"/>
      </w:pPr>
      <w:r>
        <w:t xml:space="preserve">Organisational Management as at </w:t>
      </w:r>
      <w:bookmarkStart w:id="6" w:name="AuditStartDate3"/>
      <w:r>
        <w:t>8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D4B42" w:rsidTr="008D4B42">
        <w:trPr>
          <w:cantSplit/>
        </w:trPr>
        <w:tc>
          <w:tcPr>
            <w:tcW w:w="5529" w:type="dxa"/>
            <w:tcBorders>
              <w:top w:val="single" w:sz="4" w:space="0" w:color="000000"/>
              <w:left w:val="single" w:sz="4" w:space="0" w:color="000000"/>
              <w:bottom w:val="single" w:sz="4" w:space="0" w:color="000000"/>
              <w:right w:val="single" w:sz="4" w:space="0" w:color="000000"/>
            </w:tcBorders>
            <w:hideMark/>
          </w:tcPr>
          <w:p w:rsidR="008D4B42" w:rsidRDefault="008D4B42">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tcBorders>
              <w:top w:val="single" w:sz="4" w:space="0" w:color="000000"/>
              <w:left w:val="single" w:sz="4" w:space="0" w:color="000000"/>
              <w:bottom w:val="single" w:sz="4" w:space="0" w:color="000000"/>
              <w:right w:val="single" w:sz="4" w:space="0" w:color="000000"/>
            </w:tcBorders>
            <w:shd w:val="clear" w:color="auto" w:fill="00FF00"/>
          </w:tcPr>
          <w:p w:rsidR="008D4B42" w:rsidRDefault="008D4B42">
            <w:pPr>
              <w:spacing w:after="0"/>
              <w:ind w:left="0"/>
              <w:rPr>
                <w:rFonts w:cs="Arial"/>
                <w:b/>
                <w:szCs w:val="24"/>
              </w:rPr>
            </w:pPr>
          </w:p>
        </w:tc>
        <w:tc>
          <w:tcPr>
            <w:tcW w:w="2330" w:type="dxa"/>
            <w:tcBorders>
              <w:top w:val="single" w:sz="4" w:space="0" w:color="000000"/>
              <w:left w:val="single" w:sz="4" w:space="0" w:color="000000"/>
              <w:bottom w:val="single" w:sz="4" w:space="0" w:color="000000"/>
              <w:right w:val="single" w:sz="4" w:space="0" w:color="000000"/>
            </w:tcBorders>
            <w:shd w:val="clear" w:color="auto" w:fill="FFFFFF"/>
            <w:hideMark/>
          </w:tcPr>
          <w:p w:rsidR="008D4B42" w:rsidRDefault="008D4B42">
            <w:pPr>
              <w:spacing w:after="0"/>
              <w:ind w:left="0"/>
              <w:rPr>
                <w:rFonts w:cs="Arial"/>
                <w:b/>
                <w:szCs w:val="24"/>
              </w:rPr>
            </w:pPr>
            <w:r>
              <w:t>Standards applicable to this service fully attained.</w:t>
            </w:r>
          </w:p>
        </w:tc>
      </w:tr>
    </w:tbl>
    <w:p w:rsidR="008D4B42" w:rsidRDefault="008D4B42" w:rsidP="008D4B42">
      <w:pPr>
        <w:pStyle w:val="Heading3"/>
      </w:pPr>
      <w:r>
        <w:t xml:space="preserve">Continuum of Service Delivery as at </w:t>
      </w:r>
      <w:bookmarkStart w:id="7" w:name="AuditStartDate4"/>
      <w:r>
        <w:t>8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D4B42" w:rsidTr="008D4B42">
        <w:trPr>
          <w:cantSplit/>
        </w:trPr>
        <w:tc>
          <w:tcPr>
            <w:tcW w:w="5529" w:type="dxa"/>
            <w:tcBorders>
              <w:top w:val="single" w:sz="4" w:space="0" w:color="000000"/>
              <w:left w:val="single" w:sz="4" w:space="0" w:color="000000"/>
              <w:bottom w:val="single" w:sz="4" w:space="0" w:color="000000"/>
              <w:right w:val="single" w:sz="4" w:space="0" w:color="000000"/>
            </w:tcBorders>
            <w:hideMark/>
          </w:tcPr>
          <w:p w:rsidR="008D4B42" w:rsidRDefault="008D4B42">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tcBorders>
              <w:top w:val="single" w:sz="4" w:space="0" w:color="000000"/>
              <w:left w:val="single" w:sz="4" w:space="0" w:color="000000"/>
              <w:bottom w:val="single" w:sz="4" w:space="0" w:color="000000"/>
              <w:right w:val="single" w:sz="4" w:space="0" w:color="000000"/>
            </w:tcBorders>
            <w:shd w:val="clear" w:color="auto" w:fill="FFFF00"/>
          </w:tcPr>
          <w:p w:rsidR="008D4B42" w:rsidRDefault="008D4B42">
            <w:pPr>
              <w:spacing w:after="0"/>
              <w:ind w:left="0"/>
              <w:rPr>
                <w:rFonts w:cs="Arial"/>
                <w:b/>
                <w:szCs w:val="24"/>
              </w:rPr>
            </w:pPr>
          </w:p>
        </w:tc>
        <w:tc>
          <w:tcPr>
            <w:tcW w:w="2330" w:type="dxa"/>
            <w:tcBorders>
              <w:top w:val="single" w:sz="4" w:space="0" w:color="000000"/>
              <w:left w:val="single" w:sz="4" w:space="0" w:color="000000"/>
              <w:bottom w:val="single" w:sz="4" w:space="0" w:color="000000"/>
              <w:right w:val="single" w:sz="4" w:space="0" w:color="000000"/>
            </w:tcBorders>
            <w:shd w:val="clear" w:color="auto" w:fill="FFFFFF"/>
            <w:hideMark/>
          </w:tcPr>
          <w:p w:rsidR="008D4B42" w:rsidRDefault="008D4B42">
            <w:pPr>
              <w:spacing w:after="0"/>
              <w:ind w:left="0"/>
              <w:rPr>
                <w:rFonts w:cs="Arial"/>
                <w:b/>
                <w:szCs w:val="24"/>
              </w:rPr>
            </w:pPr>
            <w:r>
              <w:t>Some standards applicable to this service partially attained and of low risk.</w:t>
            </w:r>
          </w:p>
        </w:tc>
      </w:tr>
    </w:tbl>
    <w:p w:rsidR="008D4B42" w:rsidRDefault="008D4B42" w:rsidP="008D4B42">
      <w:pPr>
        <w:pStyle w:val="Heading3"/>
      </w:pPr>
      <w:r>
        <w:t xml:space="preserve">Safe and Appropriate Environment as at </w:t>
      </w:r>
      <w:bookmarkStart w:id="8" w:name="AuditStartDate5"/>
      <w:r>
        <w:t>8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D4B42" w:rsidTr="008D4B42">
        <w:trPr>
          <w:cantSplit/>
        </w:trPr>
        <w:tc>
          <w:tcPr>
            <w:tcW w:w="5529" w:type="dxa"/>
            <w:tcBorders>
              <w:top w:val="single" w:sz="4" w:space="0" w:color="000000"/>
              <w:left w:val="single" w:sz="4" w:space="0" w:color="000000"/>
              <w:bottom w:val="single" w:sz="4" w:space="0" w:color="000000"/>
              <w:right w:val="single" w:sz="4" w:space="0" w:color="000000"/>
            </w:tcBorders>
            <w:hideMark/>
          </w:tcPr>
          <w:p w:rsidR="008D4B42" w:rsidRDefault="008D4B42">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tcBorders>
              <w:top w:val="single" w:sz="4" w:space="0" w:color="000000"/>
              <w:left w:val="single" w:sz="4" w:space="0" w:color="000000"/>
              <w:bottom w:val="single" w:sz="4" w:space="0" w:color="000000"/>
              <w:right w:val="single" w:sz="4" w:space="0" w:color="000000"/>
            </w:tcBorders>
            <w:shd w:val="clear" w:color="auto" w:fill="00FF00"/>
          </w:tcPr>
          <w:p w:rsidR="008D4B42" w:rsidRDefault="008D4B42">
            <w:pPr>
              <w:spacing w:after="0"/>
              <w:ind w:left="0"/>
              <w:rPr>
                <w:rFonts w:cs="Arial"/>
                <w:b/>
                <w:szCs w:val="24"/>
              </w:rPr>
            </w:pPr>
          </w:p>
        </w:tc>
        <w:tc>
          <w:tcPr>
            <w:tcW w:w="2330" w:type="dxa"/>
            <w:tcBorders>
              <w:top w:val="single" w:sz="4" w:space="0" w:color="000000"/>
              <w:left w:val="single" w:sz="4" w:space="0" w:color="000000"/>
              <w:bottom w:val="single" w:sz="4" w:space="0" w:color="000000"/>
              <w:right w:val="single" w:sz="4" w:space="0" w:color="000000"/>
            </w:tcBorders>
            <w:shd w:val="clear" w:color="auto" w:fill="FFFFFF"/>
            <w:hideMark/>
          </w:tcPr>
          <w:p w:rsidR="008D4B42" w:rsidRDefault="008D4B42">
            <w:pPr>
              <w:spacing w:after="0"/>
              <w:ind w:left="0"/>
              <w:rPr>
                <w:rFonts w:cs="Arial"/>
                <w:b/>
                <w:szCs w:val="24"/>
              </w:rPr>
            </w:pPr>
            <w:r>
              <w:t>Standards applicable to this service fully attained.</w:t>
            </w:r>
          </w:p>
        </w:tc>
      </w:tr>
    </w:tbl>
    <w:p w:rsidR="008D4B42" w:rsidRDefault="008D4B42" w:rsidP="008D4B42">
      <w:pPr>
        <w:pStyle w:val="Heading3"/>
      </w:pPr>
      <w:r>
        <w:t xml:space="preserve">Restraint Minimisation and Safe Practice as at </w:t>
      </w:r>
      <w:bookmarkStart w:id="9" w:name="AuditStartDate6"/>
      <w:r>
        <w:t>8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D4B42" w:rsidTr="008D4B42">
        <w:trPr>
          <w:cantSplit/>
        </w:trPr>
        <w:tc>
          <w:tcPr>
            <w:tcW w:w="5529" w:type="dxa"/>
            <w:tcBorders>
              <w:top w:val="single" w:sz="4" w:space="0" w:color="000000"/>
              <w:left w:val="single" w:sz="4" w:space="0" w:color="000000"/>
              <w:bottom w:val="single" w:sz="4" w:space="0" w:color="000000"/>
              <w:right w:val="single" w:sz="4" w:space="0" w:color="000000"/>
            </w:tcBorders>
            <w:hideMark/>
          </w:tcPr>
          <w:p w:rsidR="008D4B42" w:rsidRDefault="008D4B42">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tcBorders>
              <w:top w:val="single" w:sz="4" w:space="0" w:color="000000"/>
              <w:left w:val="single" w:sz="4" w:space="0" w:color="000000"/>
              <w:bottom w:val="single" w:sz="4" w:space="0" w:color="000000"/>
              <w:right w:val="single" w:sz="4" w:space="0" w:color="000000"/>
            </w:tcBorders>
            <w:shd w:val="clear" w:color="auto" w:fill="00FF00"/>
          </w:tcPr>
          <w:p w:rsidR="008D4B42" w:rsidRDefault="008D4B42">
            <w:pPr>
              <w:spacing w:after="0"/>
              <w:ind w:left="0"/>
              <w:rPr>
                <w:rFonts w:cs="Arial"/>
                <w:b/>
                <w:szCs w:val="24"/>
              </w:rPr>
            </w:pPr>
          </w:p>
        </w:tc>
        <w:tc>
          <w:tcPr>
            <w:tcW w:w="2330" w:type="dxa"/>
            <w:tcBorders>
              <w:top w:val="single" w:sz="4" w:space="0" w:color="000000"/>
              <w:left w:val="single" w:sz="4" w:space="0" w:color="000000"/>
              <w:bottom w:val="single" w:sz="4" w:space="0" w:color="000000"/>
              <w:right w:val="single" w:sz="4" w:space="0" w:color="000000"/>
            </w:tcBorders>
            <w:shd w:val="clear" w:color="auto" w:fill="FFFFFF"/>
            <w:hideMark/>
          </w:tcPr>
          <w:p w:rsidR="008D4B42" w:rsidRDefault="008D4B42">
            <w:pPr>
              <w:spacing w:after="0"/>
              <w:ind w:left="0"/>
              <w:rPr>
                <w:rFonts w:cs="Arial"/>
                <w:b/>
                <w:szCs w:val="24"/>
              </w:rPr>
            </w:pPr>
            <w:r>
              <w:t>Standards applicable to this service fully attained.</w:t>
            </w:r>
          </w:p>
        </w:tc>
      </w:tr>
    </w:tbl>
    <w:p w:rsidR="008D4B42" w:rsidRDefault="008D4B42" w:rsidP="008D4B42">
      <w:pPr>
        <w:pStyle w:val="Heading3"/>
      </w:pPr>
      <w:r>
        <w:lastRenderedPageBreak/>
        <w:t xml:space="preserve">Infection Prevention and Control as at </w:t>
      </w:r>
      <w:bookmarkStart w:id="10" w:name="AuditStartDate7"/>
      <w:r>
        <w:t>8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D4B42" w:rsidTr="008D4B42">
        <w:trPr>
          <w:cantSplit/>
        </w:trPr>
        <w:tc>
          <w:tcPr>
            <w:tcW w:w="5529" w:type="dxa"/>
            <w:tcBorders>
              <w:top w:val="single" w:sz="4" w:space="0" w:color="000000"/>
              <w:left w:val="single" w:sz="4" w:space="0" w:color="000000"/>
              <w:bottom w:val="single" w:sz="4" w:space="0" w:color="000000"/>
              <w:right w:val="single" w:sz="4" w:space="0" w:color="000000"/>
            </w:tcBorders>
            <w:hideMark/>
          </w:tcPr>
          <w:p w:rsidR="008D4B42" w:rsidRDefault="008D4B42">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tcBorders>
              <w:top w:val="single" w:sz="4" w:space="0" w:color="000000"/>
              <w:left w:val="single" w:sz="4" w:space="0" w:color="000000"/>
              <w:bottom w:val="single" w:sz="4" w:space="0" w:color="000000"/>
              <w:right w:val="single" w:sz="4" w:space="0" w:color="000000"/>
            </w:tcBorders>
            <w:shd w:val="clear" w:color="auto" w:fill="00FF00"/>
          </w:tcPr>
          <w:p w:rsidR="008D4B42" w:rsidRDefault="008D4B42">
            <w:pPr>
              <w:spacing w:after="0"/>
              <w:ind w:left="0"/>
              <w:rPr>
                <w:rFonts w:cs="Arial"/>
                <w:b/>
                <w:szCs w:val="24"/>
              </w:rPr>
            </w:pPr>
          </w:p>
        </w:tc>
        <w:tc>
          <w:tcPr>
            <w:tcW w:w="2330" w:type="dxa"/>
            <w:tcBorders>
              <w:top w:val="single" w:sz="4" w:space="0" w:color="000000"/>
              <w:left w:val="single" w:sz="4" w:space="0" w:color="000000"/>
              <w:bottom w:val="single" w:sz="4" w:space="0" w:color="000000"/>
              <w:right w:val="single" w:sz="4" w:space="0" w:color="000000"/>
            </w:tcBorders>
            <w:shd w:val="clear" w:color="auto" w:fill="FFFFFF"/>
            <w:hideMark/>
          </w:tcPr>
          <w:p w:rsidR="008D4B42" w:rsidRDefault="008D4B42">
            <w:pPr>
              <w:spacing w:after="0"/>
              <w:ind w:left="0"/>
              <w:rPr>
                <w:rFonts w:cs="Arial"/>
                <w:b/>
                <w:szCs w:val="24"/>
              </w:rPr>
            </w:pPr>
            <w:r>
              <w:t>Standards applicable to this service fully attained.</w:t>
            </w:r>
          </w:p>
        </w:tc>
      </w:tr>
    </w:tbl>
    <w:p w:rsidR="008D4B42" w:rsidRDefault="008D4B42" w:rsidP="008D4B42">
      <w:pPr>
        <w:pStyle w:val="Heading2"/>
        <w:rPr>
          <w:sz w:val="24"/>
        </w:rPr>
      </w:pPr>
    </w:p>
    <w:p w:rsidR="00C026ED" w:rsidRDefault="00C026ED" w:rsidP="00147E0E">
      <w:pPr>
        <w:pStyle w:val="Heading2"/>
        <w:rPr>
          <w:sz w:val="24"/>
        </w:rPr>
      </w:pPr>
      <w:bookmarkStart w:id="11" w:name="_GoBack"/>
      <w:bookmarkEnd w:id="11"/>
    </w:p>
    <w:p w:rsidR="00C5180F" w:rsidRDefault="00C5180F" w:rsidP="00C026ED">
      <w:pPr>
        <w:sectPr w:rsidR="00C5180F" w:rsidSect="00C5180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C026ED" w:rsidRDefault="00C026ED" w:rsidP="00C5180F">
      <w:pPr>
        <w:pStyle w:val="Heading1"/>
      </w:pPr>
      <w:r>
        <w:lastRenderedPageBreak/>
        <w:t>HealthCERT Aged Residential Care Audit Report (version 3.91)</w:t>
      </w:r>
    </w:p>
    <w:p w:rsidR="00C026ED" w:rsidRDefault="00C026ED" w:rsidP="00C5180F">
      <w:pPr>
        <w:pStyle w:val="Heading2"/>
        <w:rPr>
          <w:b/>
          <w:bCs/>
        </w:rPr>
      </w:pPr>
      <w:r>
        <w:rPr>
          <w:b/>
          <w:bCs/>
        </w:rPr>
        <w:t>Introduction</w:t>
      </w:r>
    </w:p>
    <w:p w:rsidR="00C026ED" w:rsidRDefault="00C026ED" w:rsidP="00C5180F">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C026ED" w:rsidRDefault="00C026ED" w:rsidP="00C5180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026ED" w:rsidRDefault="00C026ED" w:rsidP="00C5180F">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C026ED" w:rsidRDefault="00C026ED" w:rsidP="00C5180F">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C026ED" w:rsidTr="00C026ED">
        <w:tc>
          <w:tcPr>
            <w:tcW w:w="3652"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sz w:val="24"/>
                <w:szCs w:val="24"/>
              </w:rPr>
            </w:pPr>
            <w:proofErr w:type="spellStart"/>
            <w:r>
              <w:t>Awanui</w:t>
            </w:r>
            <w:proofErr w:type="spellEnd"/>
            <w:r>
              <w:t xml:space="preserve"> Rest Home</w:t>
            </w:r>
          </w:p>
        </w:tc>
      </w:tr>
      <w:tr w:rsidR="00C026ED" w:rsidTr="00C026ED">
        <w:tc>
          <w:tcPr>
            <w:tcW w:w="3652"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sz w:val="24"/>
                <w:szCs w:val="24"/>
              </w:rPr>
            </w:pPr>
            <w:proofErr w:type="spellStart"/>
            <w:r>
              <w:t>Awanui</w:t>
            </w:r>
            <w:proofErr w:type="spellEnd"/>
            <w:r>
              <w:t xml:space="preserve"> Rest Home</w:t>
            </w:r>
          </w:p>
        </w:tc>
      </w:tr>
    </w:tbl>
    <w:p w:rsidR="00C026ED" w:rsidRDefault="00C026ED" w:rsidP="00C5180F">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C026ED" w:rsidTr="00C026ED">
        <w:tc>
          <w:tcPr>
            <w:tcW w:w="3652"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sz w:val="24"/>
                <w:szCs w:val="24"/>
              </w:rPr>
            </w:pPr>
            <w:r>
              <w:t>HDANZ</w:t>
            </w:r>
          </w:p>
        </w:tc>
      </w:tr>
    </w:tbl>
    <w:p w:rsidR="00C026ED" w:rsidRDefault="00C026ED" w:rsidP="00C5180F">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C026ED" w:rsidTr="00C026ED">
        <w:tc>
          <w:tcPr>
            <w:tcW w:w="3652"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sz w:val="24"/>
                <w:szCs w:val="24"/>
              </w:rPr>
            </w:pPr>
            <w:r>
              <w:t>Surveillance</w:t>
            </w:r>
          </w:p>
        </w:tc>
      </w:tr>
      <w:tr w:rsidR="00C026ED" w:rsidTr="00C026ED">
        <w:tc>
          <w:tcPr>
            <w:tcW w:w="3652"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sz w:val="24"/>
                <w:szCs w:val="24"/>
              </w:rPr>
            </w:pPr>
            <w:r>
              <w:t>454 Panama Road, Mt Wellington, Auckland</w:t>
            </w:r>
          </w:p>
        </w:tc>
      </w:tr>
      <w:tr w:rsidR="00C026ED" w:rsidTr="00C026ED">
        <w:tc>
          <w:tcPr>
            <w:tcW w:w="3652"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sz w:val="24"/>
                <w:szCs w:val="24"/>
              </w:rPr>
            </w:pPr>
            <w:r>
              <w:t>Dementia</w:t>
            </w:r>
          </w:p>
        </w:tc>
      </w:tr>
      <w:tr w:rsidR="00C026ED" w:rsidTr="00C026ED">
        <w:tc>
          <w:tcPr>
            <w:tcW w:w="3652"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C026ED" w:rsidRDefault="00C026ED" w:rsidP="00C5180F">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C026ED" w:rsidRDefault="00C026ED" w:rsidP="00C5180F">
            <w:pPr>
              <w:spacing w:before="60"/>
              <w:ind w:left="0"/>
              <w:rPr>
                <w:sz w:val="24"/>
                <w:szCs w:val="24"/>
              </w:rPr>
            </w:pPr>
            <w:r>
              <w:t>8 November 2013</w:t>
            </w:r>
          </w:p>
        </w:tc>
        <w:tc>
          <w:tcPr>
            <w:tcW w:w="1417" w:type="dxa"/>
            <w:tcBorders>
              <w:top w:val="single" w:sz="4" w:space="0" w:color="auto"/>
              <w:left w:val="nil"/>
              <w:bottom w:val="single" w:sz="4" w:space="0" w:color="auto"/>
              <w:right w:val="nil"/>
            </w:tcBorders>
            <w:hideMark/>
          </w:tcPr>
          <w:p w:rsidR="00C026ED" w:rsidRDefault="00C026ED" w:rsidP="00C5180F">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C026ED" w:rsidRDefault="00C026ED" w:rsidP="00C5180F">
            <w:pPr>
              <w:spacing w:before="60"/>
              <w:ind w:left="0"/>
              <w:rPr>
                <w:sz w:val="24"/>
                <w:szCs w:val="24"/>
              </w:rPr>
            </w:pPr>
            <w:r>
              <w:t>8 November 2013</w:t>
            </w:r>
          </w:p>
        </w:tc>
      </w:tr>
    </w:tbl>
    <w:p w:rsidR="00C026ED" w:rsidRDefault="00C026ED" w:rsidP="00C5180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026ED" w:rsidTr="00C026ED">
        <w:tc>
          <w:tcPr>
            <w:tcW w:w="15559"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b/>
                <w:sz w:val="24"/>
                <w:szCs w:val="24"/>
              </w:rPr>
            </w:pPr>
            <w:r>
              <w:rPr>
                <w:b/>
              </w:rPr>
              <w:t>Proposed changes to current services (if any):</w:t>
            </w:r>
          </w:p>
        </w:tc>
      </w:tr>
      <w:tr w:rsidR="00C026ED" w:rsidTr="00C026ED">
        <w:tc>
          <w:tcPr>
            <w:tcW w:w="15559" w:type="dxa"/>
            <w:tcBorders>
              <w:top w:val="single" w:sz="4" w:space="0" w:color="auto"/>
              <w:left w:val="single" w:sz="4" w:space="0" w:color="auto"/>
              <w:bottom w:val="single" w:sz="4" w:space="0" w:color="auto"/>
              <w:right w:val="single" w:sz="4" w:space="0" w:color="auto"/>
            </w:tcBorders>
          </w:tcPr>
          <w:p w:rsidR="00C026ED" w:rsidRDefault="00C026ED" w:rsidP="00C5180F">
            <w:pPr>
              <w:tabs>
                <w:tab w:val="left" w:pos="3885"/>
              </w:tabs>
              <w:spacing w:before="60"/>
              <w:ind w:left="0"/>
              <w:rPr>
                <w:sz w:val="24"/>
                <w:szCs w:val="24"/>
              </w:rPr>
            </w:pPr>
          </w:p>
        </w:tc>
      </w:tr>
    </w:tbl>
    <w:p w:rsidR="00C026ED" w:rsidRDefault="00C026ED" w:rsidP="00C5180F">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C026ED" w:rsidTr="00C026ED">
        <w:tc>
          <w:tcPr>
            <w:tcW w:w="10740"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b/>
                <w:sz w:val="24"/>
                <w:szCs w:val="20"/>
              </w:rPr>
            </w:pPr>
            <w:r>
              <w:rPr>
                <w:szCs w:val="20"/>
              </w:rPr>
              <w:t>23</w:t>
            </w:r>
          </w:p>
        </w:tc>
      </w:tr>
    </w:tbl>
    <w:p w:rsidR="00C026ED" w:rsidRDefault="00C026ED" w:rsidP="00C5180F">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026ED" w:rsidTr="00C026ED">
        <w:trPr>
          <w:cantSplit/>
        </w:trPr>
        <w:tc>
          <w:tcPr>
            <w:tcW w:w="2235" w:type="dxa"/>
            <w:tcBorders>
              <w:top w:val="single" w:sz="4" w:space="0" w:color="auto"/>
              <w:left w:val="single" w:sz="4" w:space="0" w:color="auto"/>
              <w:bottom w:val="single" w:sz="4" w:space="0" w:color="auto"/>
              <w:right w:val="single" w:sz="4" w:space="0" w:color="auto"/>
            </w:tcBorders>
            <w:hideMark/>
          </w:tcPr>
          <w:p w:rsidR="00C026ED" w:rsidRDefault="00C026ED" w:rsidP="00C5180F">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C026ED" w:rsidRDefault="00C026ED" w:rsidP="00C5180F">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rFonts w:cs="Arial"/>
                <w:sz w:val="20"/>
                <w:szCs w:val="20"/>
              </w:rPr>
            </w:pPr>
            <w:r>
              <w:rPr>
                <w:rFonts w:cs="Arial"/>
                <w:sz w:val="20"/>
                <w:szCs w:val="20"/>
              </w:rPr>
              <w:t>10</w:t>
            </w:r>
          </w:p>
        </w:tc>
        <w:tc>
          <w:tcPr>
            <w:tcW w:w="1417"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rFonts w:cs="Arial"/>
                <w:sz w:val="20"/>
                <w:szCs w:val="20"/>
              </w:rPr>
            </w:pPr>
            <w:r>
              <w:rPr>
                <w:rFonts w:cs="Arial"/>
                <w:sz w:val="20"/>
                <w:szCs w:val="20"/>
              </w:rPr>
              <w:t>8</w:t>
            </w:r>
          </w:p>
        </w:tc>
      </w:tr>
      <w:tr w:rsidR="00C026ED" w:rsidTr="00C026ED">
        <w:trPr>
          <w:cantSplit/>
        </w:trPr>
        <w:tc>
          <w:tcPr>
            <w:tcW w:w="2235"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C026ED" w:rsidRDefault="00C026ED" w:rsidP="00C5180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026ED" w:rsidRDefault="00C026ED" w:rsidP="00C5180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026ED" w:rsidRDefault="00C026ED" w:rsidP="00C5180F">
            <w:pPr>
              <w:keepNext/>
              <w:spacing w:before="60"/>
              <w:ind w:left="0"/>
              <w:jc w:val="center"/>
              <w:rPr>
                <w:rFonts w:cs="Arial"/>
                <w:sz w:val="20"/>
                <w:szCs w:val="20"/>
              </w:rPr>
            </w:pPr>
          </w:p>
        </w:tc>
      </w:tr>
      <w:tr w:rsidR="00C026ED" w:rsidTr="00C026ED">
        <w:trPr>
          <w:cantSplit/>
        </w:trPr>
        <w:tc>
          <w:tcPr>
            <w:tcW w:w="2235"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C026ED" w:rsidRDefault="00C026ED" w:rsidP="00C5180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026ED" w:rsidRDefault="00C026ED" w:rsidP="00C5180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026ED" w:rsidRDefault="00C026ED" w:rsidP="00C5180F">
            <w:pPr>
              <w:keepNext/>
              <w:spacing w:before="60"/>
              <w:ind w:left="0"/>
              <w:jc w:val="center"/>
              <w:rPr>
                <w:rFonts w:cs="Arial"/>
                <w:sz w:val="20"/>
                <w:szCs w:val="20"/>
              </w:rPr>
            </w:pPr>
          </w:p>
        </w:tc>
      </w:tr>
      <w:tr w:rsidR="00C026ED" w:rsidTr="00C026ED">
        <w:trPr>
          <w:cantSplit/>
        </w:trPr>
        <w:tc>
          <w:tcPr>
            <w:tcW w:w="2235"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C026ED" w:rsidRDefault="00C026ED" w:rsidP="00C5180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026ED" w:rsidRDefault="00C026ED" w:rsidP="00C5180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026ED" w:rsidRDefault="00C026ED" w:rsidP="00C5180F">
            <w:pPr>
              <w:keepNext/>
              <w:spacing w:before="60"/>
              <w:ind w:left="0"/>
              <w:jc w:val="center"/>
              <w:rPr>
                <w:rFonts w:cs="Arial"/>
                <w:sz w:val="20"/>
                <w:szCs w:val="20"/>
              </w:rPr>
            </w:pPr>
          </w:p>
        </w:tc>
      </w:tr>
      <w:tr w:rsidR="00C026ED" w:rsidTr="00C026ED">
        <w:trPr>
          <w:cantSplit/>
        </w:trPr>
        <w:tc>
          <w:tcPr>
            <w:tcW w:w="2235"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C026ED" w:rsidRDefault="00C026ED" w:rsidP="00C5180F">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C026ED" w:rsidRDefault="00C026ED" w:rsidP="00C5180F">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C026ED" w:rsidRDefault="00C026ED" w:rsidP="00C5180F">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rFonts w:cs="Arial"/>
                <w:sz w:val="20"/>
                <w:szCs w:val="20"/>
              </w:rPr>
            </w:pPr>
            <w:r>
              <w:rPr>
                <w:rFonts w:cs="Arial"/>
                <w:sz w:val="20"/>
                <w:szCs w:val="20"/>
              </w:rPr>
              <w:t>1</w:t>
            </w:r>
          </w:p>
        </w:tc>
      </w:tr>
    </w:tbl>
    <w:p w:rsidR="00C026ED" w:rsidRDefault="00C026ED" w:rsidP="00C5180F">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026ED" w:rsidTr="00C026ED">
        <w:tc>
          <w:tcPr>
            <w:tcW w:w="3510"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sz w:val="20"/>
                <w:szCs w:val="20"/>
                <w:lang w:eastAsia="en-NZ"/>
              </w:rPr>
            </w:pPr>
            <w:r>
              <w:rPr>
                <w:sz w:val="20"/>
                <w:szCs w:val="20"/>
                <w:lang w:eastAsia="en-NZ"/>
              </w:rPr>
              <w:t>9</w:t>
            </w:r>
          </w:p>
        </w:tc>
        <w:tc>
          <w:tcPr>
            <w:tcW w:w="3450"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sz w:val="20"/>
                <w:szCs w:val="20"/>
                <w:lang w:eastAsia="en-NZ"/>
              </w:rPr>
            </w:pPr>
            <w:r>
              <w:rPr>
                <w:sz w:val="20"/>
                <w:szCs w:val="20"/>
                <w:lang w:eastAsia="en-NZ"/>
              </w:rPr>
              <w:t>19</w:t>
            </w:r>
          </w:p>
        </w:tc>
      </w:tr>
    </w:tbl>
    <w:p w:rsidR="00C026ED" w:rsidRDefault="00C026ED" w:rsidP="00C5180F">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026ED" w:rsidTr="00C026ED">
        <w:tc>
          <w:tcPr>
            <w:tcW w:w="3510"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sz w:val="20"/>
                <w:szCs w:val="20"/>
                <w:lang w:eastAsia="en-NZ"/>
              </w:rPr>
            </w:pPr>
            <w:r>
              <w:rPr>
                <w:sz w:val="20"/>
                <w:szCs w:val="20"/>
                <w:lang w:eastAsia="en-NZ"/>
              </w:rPr>
              <w:t>1</w:t>
            </w:r>
          </w:p>
        </w:tc>
      </w:tr>
      <w:tr w:rsidR="00C026ED" w:rsidTr="00C026ED">
        <w:tc>
          <w:tcPr>
            <w:tcW w:w="3510"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sz w:val="20"/>
                <w:szCs w:val="20"/>
                <w:lang w:eastAsia="en-NZ"/>
              </w:rPr>
            </w:pPr>
            <w:r>
              <w:rPr>
                <w:sz w:val="20"/>
                <w:szCs w:val="20"/>
                <w:lang w:eastAsia="en-NZ"/>
              </w:rPr>
              <w:t>4</w:t>
            </w:r>
          </w:p>
        </w:tc>
        <w:tc>
          <w:tcPr>
            <w:tcW w:w="3402"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sz w:val="20"/>
                <w:szCs w:val="20"/>
                <w:lang w:eastAsia="en-NZ"/>
              </w:rPr>
            </w:pPr>
            <w:r>
              <w:rPr>
                <w:sz w:val="20"/>
                <w:szCs w:val="20"/>
                <w:lang w:eastAsia="en-NZ"/>
              </w:rPr>
              <w:t>1</w:t>
            </w:r>
          </w:p>
        </w:tc>
      </w:tr>
      <w:tr w:rsidR="00C026ED" w:rsidTr="00C026ED">
        <w:tc>
          <w:tcPr>
            <w:tcW w:w="3510"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sz w:val="20"/>
                <w:szCs w:val="20"/>
                <w:lang w:eastAsia="en-NZ"/>
              </w:rPr>
            </w:pPr>
            <w:r>
              <w:rPr>
                <w:sz w:val="20"/>
                <w:szCs w:val="20"/>
                <w:lang w:eastAsia="en-NZ"/>
              </w:rPr>
              <w:t>11</w:t>
            </w:r>
          </w:p>
        </w:tc>
        <w:tc>
          <w:tcPr>
            <w:tcW w:w="3544"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sz w:val="20"/>
                <w:szCs w:val="20"/>
                <w:lang w:eastAsia="en-NZ"/>
              </w:rPr>
            </w:pPr>
            <w:r>
              <w:rPr>
                <w:sz w:val="20"/>
                <w:szCs w:val="20"/>
                <w:lang w:eastAsia="en-NZ"/>
              </w:rPr>
              <w:t>21</w:t>
            </w:r>
          </w:p>
        </w:tc>
        <w:tc>
          <w:tcPr>
            <w:tcW w:w="3402"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sz w:val="20"/>
                <w:szCs w:val="20"/>
                <w:lang w:eastAsia="en-NZ"/>
              </w:rPr>
            </w:pPr>
            <w:r>
              <w:rPr>
                <w:sz w:val="20"/>
                <w:szCs w:val="20"/>
                <w:lang w:eastAsia="en-NZ"/>
              </w:rPr>
              <w:t>4</w:t>
            </w:r>
          </w:p>
        </w:tc>
      </w:tr>
      <w:tr w:rsidR="00C026ED" w:rsidTr="00C026ED">
        <w:tc>
          <w:tcPr>
            <w:tcW w:w="3510"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0"/>
                <w:szCs w:val="20"/>
                <w:lang w:eastAsia="en-NZ"/>
              </w:rPr>
            </w:pPr>
            <w:r>
              <w:rPr>
                <w:sz w:val="20"/>
                <w:szCs w:val="20"/>
                <w:lang w:eastAsia="en-NZ"/>
              </w:rPr>
              <w:t>11</w:t>
            </w:r>
          </w:p>
        </w:tc>
        <w:tc>
          <w:tcPr>
            <w:tcW w:w="3544" w:type="dxa"/>
            <w:tcBorders>
              <w:top w:val="single" w:sz="4" w:space="0" w:color="auto"/>
              <w:left w:val="single" w:sz="4" w:space="0" w:color="auto"/>
              <w:bottom w:val="nil"/>
              <w:right w:val="nil"/>
            </w:tcBorders>
          </w:tcPr>
          <w:p w:rsidR="00C026ED" w:rsidRDefault="00C026ED" w:rsidP="00C5180F">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C026ED" w:rsidRDefault="00C026ED" w:rsidP="00C5180F">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0"/>
                <w:szCs w:val="20"/>
                <w:lang w:eastAsia="en-NZ"/>
              </w:rPr>
            </w:pPr>
            <w:r>
              <w:rPr>
                <w:sz w:val="20"/>
                <w:szCs w:val="20"/>
                <w:lang w:eastAsia="en-NZ"/>
              </w:rPr>
              <w:t>1</w:t>
            </w:r>
          </w:p>
        </w:tc>
      </w:tr>
    </w:tbl>
    <w:p w:rsidR="00C026ED" w:rsidRDefault="00C026ED" w:rsidP="00C5180F">
      <w:pPr>
        <w:pStyle w:val="Heading2"/>
        <w:pageBreakBefore/>
        <w:rPr>
          <w:b/>
          <w:bCs/>
          <w:szCs w:val="32"/>
          <w:lang w:eastAsia="en-US"/>
        </w:rPr>
      </w:pPr>
      <w:r>
        <w:rPr>
          <w:b/>
          <w:bCs/>
        </w:rPr>
        <w:lastRenderedPageBreak/>
        <w:t>Declaration</w:t>
      </w:r>
    </w:p>
    <w:p w:rsidR="00C026ED" w:rsidRDefault="00C026ED" w:rsidP="00C5180F">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C026ED" w:rsidRDefault="00C026ED" w:rsidP="00C5180F">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C026ED" w:rsidTr="00C026ED">
        <w:tc>
          <w:tcPr>
            <w:tcW w:w="675"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0"/>
              </w:rPr>
            </w:pPr>
            <w:r>
              <w:rPr>
                <w:szCs w:val="20"/>
              </w:rPr>
              <w:t>Yes</w:t>
            </w:r>
          </w:p>
        </w:tc>
      </w:tr>
      <w:tr w:rsidR="00C026ED" w:rsidTr="00C026ED">
        <w:tc>
          <w:tcPr>
            <w:tcW w:w="675"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0"/>
              </w:rPr>
            </w:pPr>
            <w:r>
              <w:rPr>
                <w:szCs w:val="20"/>
              </w:rPr>
              <w:t>Yes</w:t>
            </w:r>
          </w:p>
        </w:tc>
      </w:tr>
      <w:tr w:rsidR="00C026ED" w:rsidTr="00C026ED">
        <w:tc>
          <w:tcPr>
            <w:tcW w:w="675"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0"/>
              </w:rPr>
            </w:pPr>
            <w:r>
              <w:rPr>
                <w:szCs w:val="20"/>
              </w:rPr>
              <w:t>Yes</w:t>
            </w:r>
          </w:p>
        </w:tc>
      </w:tr>
      <w:tr w:rsidR="00C026ED" w:rsidTr="00C026ED">
        <w:tc>
          <w:tcPr>
            <w:tcW w:w="675"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0"/>
              </w:rPr>
            </w:pPr>
            <w:r>
              <w:rPr>
                <w:szCs w:val="20"/>
              </w:rPr>
              <w:t>Yes</w:t>
            </w:r>
          </w:p>
        </w:tc>
      </w:tr>
      <w:tr w:rsidR="00C026ED" w:rsidTr="00C026ED">
        <w:tc>
          <w:tcPr>
            <w:tcW w:w="675"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0"/>
              </w:rPr>
            </w:pPr>
            <w:r>
              <w:rPr>
                <w:szCs w:val="20"/>
              </w:rPr>
              <w:t>Yes</w:t>
            </w:r>
          </w:p>
        </w:tc>
      </w:tr>
      <w:tr w:rsidR="00C026ED" w:rsidTr="00C026ED">
        <w:tc>
          <w:tcPr>
            <w:tcW w:w="675"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0"/>
              </w:rPr>
            </w:pPr>
            <w:r>
              <w:rPr>
                <w:szCs w:val="20"/>
              </w:rPr>
              <w:t>Yes</w:t>
            </w:r>
          </w:p>
        </w:tc>
      </w:tr>
      <w:tr w:rsidR="00C026ED" w:rsidTr="00C026ED">
        <w:tc>
          <w:tcPr>
            <w:tcW w:w="675"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0"/>
              </w:rPr>
            </w:pPr>
            <w:r>
              <w:rPr>
                <w:szCs w:val="20"/>
              </w:rPr>
              <w:t>Yes</w:t>
            </w:r>
          </w:p>
        </w:tc>
      </w:tr>
      <w:tr w:rsidR="00C026ED" w:rsidTr="00C026ED">
        <w:trPr>
          <w:trHeight w:val="60"/>
        </w:trPr>
        <w:tc>
          <w:tcPr>
            <w:tcW w:w="675"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0"/>
              </w:rPr>
            </w:pPr>
            <w:r>
              <w:rPr>
                <w:szCs w:val="20"/>
              </w:rPr>
              <w:t>Yes</w:t>
            </w:r>
          </w:p>
        </w:tc>
      </w:tr>
    </w:tbl>
    <w:p w:rsidR="00C026ED" w:rsidRDefault="00C026ED" w:rsidP="00C5180F">
      <w:pPr>
        <w:spacing w:before="240" w:after="0"/>
        <w:ind w:left="0"/>
        <w:rPr>
          <w:rFonts w:cstheme="minorBidi"/>
          <w:szCs w:val="20"/>
        </w:rPr>
      </w:pPr>
      <w:r>
        <w:rPr>
          <w:szCs w:val="20"/>
        </w:rPr>
        <w:t>Dated Wednesday, 18 December 2013</w:t>
      </w:r>
    </w:p>
    <w:p w:rsidR="00C026ED" w:rsidRDefault="00C026ED" w:rsidP="00C5180F">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C026ED" w:rsidTr="00C026ED">
        <w:tc>
          <w:tcPr>
            <w:tcW w:w="15559"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b/>
                <w:sz w:val="24"/>
                <w:szCs w:val="20"/>
              </w:rPr>
            </w:pPr>
            <w:r>
              <w:rPr>
                <w:b/>
                <w:szCs w:val="20"/>
              </w:rPr>
              <w:t>General Overview</w:t>
            </w:r>
          </w:p>
        </w:tc>
      </w:tr>
      <w:tr w:rsidR="00C026ED" w:rsidTr="00C026ED">
        <w:tc>
          <w:tcPr>
            <w:tcW w:w="15559"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after="120"/>
              <w:ind w:left="0"/>
              <w:rPr>
                <w:sz w:val="24"/>
                <w:szCs w:val="20"/>
              </w:rPr>
            </w:pPr>
            <w:proofErr w:type="spellStart"/>
            <w:r>
              <w:rPr>
                <w:szCs w:val="20"/>
              </w:rPr>
              <w:t>Awanui</w:t>
            </w:r>
            <w:proofErr w:type="spellEnd"/>
            <w:r>
              <w:rPr>
                <w:szCs w:val="20"/>
              </w:rPr>
              <w:t xml:space="preserve"> Rest Home is certified to provide dementia level care with a total of 24 residents occupying 23 available beds on the day of the audit. </w:t>
            </w:r>
            <w:r>
              <w:rPr>
                <w:szCs w:val="20"/>
              </w:rPr>
              <w:br/>
              <w:t xml:space="preserve">Family members interviewed spoke highly of the service. The quality and risk management programme is implemented with management of complaints, incidents and accidents, monitoring of infections, implementation of an internal audit schedule and surveillance of infections. The manager is on site with staff that </w:t>
            </w:r>
            <w:proofErr w:type="gramStart"/>
            <w:r>
              <w:rPr>
                <w:szCs w:val="20"/>
              </w:rPr>
              <w:t>are</w:t>
            </w:r>
            <w:proofErr w:type="gramEnd"/>
            <w:r>
              <w:rPr>
                <w:szCs w:val="20"/>
              </w:rPr>
              <w:t xml:space="preserve"> trained in dementia care and there is a full time registered nurse. </w:t>
            </w:r>
            <w:r>
              <w:rPr>
                <w:szCs w:val="20"/>
              </w:rPr>
              <w:br/>
              <w:t>The improvement required at the certification audit around doctors signing for individual prescriptions has been addressed.</w:t>
            </w:r>
            <w:r>
              <w:rPr>
                <w:szCs w:val="20"/>
              </w:rPr>
              <w:br/>
              <w:t xml:space="preserve">Improvements are required to the following:  fridge temperatures, documentation of wound assessments and plans, completion of reassessments and evidence that all aspects of the care plan have been reviewed in a timely manner.  </w:t>
            </w:r>
          </w:p>
        </w:tc>
      </w:tr>
    </w:tbl>
    <w:p w:rsidR="00C026ED" w:rsidRDefault="00C026ED" w:rsidP="00C5180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026ED" w:rsidTr="00C026ED">
        <w:tc>
          <w:tcPr>
            <w:tcW w:w="15559"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b/>
                <w:sz w:val="24"/>
                <w:szCs w:val="20"/>
              </w:rPr>
            </w:pPr>
            <w:r>
              <w:rPr>
                <w:b/>
                <w:szCs w:val="20"/>
              </w:rPr>
              <w:t>Outcome 1.1: Consumer Rights</w:t>
            </w:r>
          </w:p>
        </w:tc>
      </w:tr>
      <w:tr w:rsidR="00C026ED" w:rsidTr="00C026ED">
        <w:tc>
          <w:tcPr>
            <w:tcW w:w="15559"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after="120"/>
              <w:ind w:left="0"/>
              <w:rPr>
                <w:sz w:val="24"/>
                <w:szCs w:val="20"/>
              </w:rPr>
            </w:pPr>
            <w:r>
              <w:rPr>
                <w:szCs w:val="20"/>
              </w:rPr>
              <w:t>Accidents, incidents and complaints alert staff to their responsibility to notify family/next of kin of any event that occurs and family state that they are fully informed at all times.  An interpreter’s policy is in place and external assistance is available if necessary. The complaints procedure is provided to residents and relatives as part of the admission process and the complaints register is up to date with evidence of timely resolution of complaints.</w:t>
            </w:r>
          </w:p>
        </w:tc>
      </w:tr>
    </w:tbl>
    <w:p w:rsidR="00C026ED" w:rsidRDefault="00C026ED" w:rsidP="00C5180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026ED" w:rsidTr="00C026ED">
        <w:tc>
          <w:tcPr>
            <w:tcW w:w="15559"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b/>
                <w:sz w:val="24"/>
                <w:szCs w:val="20"/>
              </w:rPr>
            </w:pPr>
            <w:r>
              <w:rPr>
                <w:b/>
                <w:szCs w:val="20"/>
              </w:rPr>
              <w:t>Outcome 1.2: Organisational Management</w:t>
            </w:r>
          </w:p>
        </w:tc>
      </w:tr>
      <w:tr w:rsidR="00C026ED" w:rsidTr="00C026ED">
        <w:tc>
          <w:tcPr>
            <w:tcW w:w="15559"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after="120"/>
              <w:ind w:left="0"/>
              <w:rPr>
                <w:sz w:val="24"/>
                <w:szCs w:val="20"/>
              </w:rPr>
            </w:pPr>
            <w:proofErr w:type="spellStart"/>
            <w:r>
              <w:rPr>
                <w:szCs w:val="20"/>
              </w:rPr>
              <w:t>Awanui</w:t>
            </w:r>
            <w:proofErr w:type="spellEnd"/>
            <w:r>
              <w:rPr>
                <w:szCs w:val="20"/>
              </w:rPr>
              <w:t xml:space="preserve"> Rest Home has a quality and risk management system implemented. Key aspects of the quality improvement and risk management programme include monitoring of incidents and accidents, health and safety, implementation of an internal audit schedule and surveillance of infections. The service has policies and procedures that are reviewed annually. The service has human resources procedures for staff recruitment and employment and there is an implemented orientation programme and annual training schedule that is implemented. Staffing levels safely meet the needs of the residents.</w:t>
            </w:r>
          </w:p>
        </w:tc>
      </w:tr>
    </w:tbl>
    <w:p w:rsidR="00C026ED" w:rsidRDefault="00C026ED" w:rsidP="00C5180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026ED" w:rsidTr="00C026ED">
        <w:tc>
          <w:tcPr>
            <w:tcW w:w="15559"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b/>
                <w:sz w:val="24"/>
                <w:szCs w:val="20"/>
              </w:rPr>
            </w:pPr>
            <w:r>
              <w:rPr>
                <w:b/>
                <w:szCs w:val="20"/>
              </w:rPr>
              <w:t>Outcome 1.3: Continuum of Service Delivery</w:t>
            </w:r>
          </w:p>
        </w:tc>
      </w:tr>
      <w:tr w:rsidR="00C026ED" w:rsidTr="00C026ED">
        <w:tc>
          <w:tcPr>
            <w:tcW w:w="15559"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after="120"/>
              <w:ind w:left="0"/>
              <w:rPr>
                <w:sz w:val="24"/>
                <w:szCs w:val="20"/>
              </w:rPr>
            </w:pPr>
            <w:r>
              <w:rPr>
                <w:szCs w:val="20"/>
              </w:rPr>
              <w:t>The service has a documented assessment process and there is an information pack available for residents/families at entry. Care plans are individualised and evaluated six monthly. The service facilitates access to other medical and non-medical services. The diversional therapist and all staff provide a varied activity programme with residents actively engaged at all times. The medication management system is well implemented. Meals are prepared on site by the cook and individual and special dietary needs are catered for. Residents and family interviewed responded favourably to the food that was provided.</w:t>
            </w:r>
            <w:r>
              <w:rPr>
                <w:szCs w:val="20"/>
              </w:rPr>
              <w:br/>
              <w:t>The improvement required at the certification audit around doctors signing for individual prescriptions has been addressed.</w:t>
            </w:r>
            <w:r>
              <w:rPr>
                <w:szCs w:val="20"/>
              </w:rPr>
              <w:br/>
              <w:t xml:space="preserve">Improvements are required to the following:  fridge temperatures, documentation of wound assessments and plans, completion of reassessments and evidence that all aspects of the care plan have been reviewed in a timely manner.  </w:t>
            </w:r>
          </w:p>
        </w:tc>
      </w:tr>
    </w:tbl>
    <w:p w:rsidR="00C026ED" w:rsidRDefault="00C026ED" w:rsidP="00C5180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026ED" w:rsidTr="00C026ED">
        <w:tc>
          <w:tcPr>
            <w:tcW w:w="15559"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b/>
                <w:sz w:val="24"/>
                <w:szCs w:val="20"/>
              </w:rPr>
            </w:pPr>
            <w:r>
              <w:rPr>
                <w:b/>
                <w:szCs w:val="20"/>
              </w:rPr>
              <w:lastRenderedPageBreak/>
              <w:t>Outcome 1.4: Safe and Appropriate Environment</w:t>
            </w:r>
          </w:p>
        </w:tc>
      </w:tr>
      <w:tr w:rsidR="00C026ED" w:rsidTr="00C026ED">
        <w:tc>
          <w:tcPr>
            <w:tcW w:w="15559"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after="120"/>
              <w:ind w:left="0"/>
              <w:rPr>
                <w:sz w:val="24"/>
                <w:szCs w:val="20"/>
              </w:rPr>
            </w:pPr>
            <w:r>
              <w:rPr>
                <w:szCs w:val="20"/>
              </w:rPr>
              <w:t>There is a current building warrant of fitness. The facility is maintained by the owner with contractors used when required. There is a refurbishment programme in place. There is a safe and secure external area for residents to access. The external and internal environment is arranged with a lot of space for walking and indoor/outdoor activities.</w:t>
            </w:r>
          </w:p>
        </w:tc>
      </w:tr>
    </w:tbl>
    <w:p w:rsidR="00C026ED" w:rsidRDefault="00C026ED" w:rsidP="00C5180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026ED" w:rsidTr="00C026ED">
        <w:tc>
          <w:tcPr>
            <w:tcW w:w="15559"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b/>
                <w:sz w:val="24"/>
                <w:szCs w:val="20"/>
              </w:rPr>
            </w:pPr>
            <w:r>
              <w:rPr>
                <w:b/>
                <w:szCs w:val="20"/>
              </w:rPr>
              <w:t>Outcome 2: Restraint Minimisation and Safe Practice</w:t>
            </w:r>
          </w:p>
        </w:tc>
      </w:tr>
      <w:tr w:rsidR="00C026ED" w:rsidTr="00C026ED">
        <w:tc>
          <w:tcPr>
            <w:tcW w:w="15559"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after="120"/>
              <w:ind w:left="0"/>
              <w:rPr>
                <w:sz w:val="24"/>
                <w:szCs w:val="20"/>
              </w:rPr>
            </w:pPr>
            <w:r>
              <w:rPr>
                <w:szCs w:val="20"/>
              </w:rPr>
              <w:t xml:space="preserve">There are clear guidelines in policy to determine what </w:t>
            </w:r>
            <w:proofErr w:type="gramStart"/>
            <w:r>
              <w:rPr>
                <w:szCs w:val="20"/>
              </w:rPr>
              <w:t>is a restraint</w:t>
            </w:r>
            <w:proofErr w:type="gramEnd"/>
            <w:r>
              <w:rPr>
                <w:szCs w:val="20"/>
              </w:rPr>
              <w:t xml:space="preserve"> and what is an enabler. The process of assessment and evaluation of enabler use is the same as a restraint.  There are no residents requiring the use of an enabler or restraint. </w:t>
            </w:r>
            <w:proofErr w:type="gramStart"/>
            <w:r>
              <w:rPr>
                <w:szCs w:val="20"/>
              </w:rPr>
              <w:t>Staff have</w:t>
            </w:r>
            <w:proofErr w:type="gramEnd"/>
            <w:r>
              <w:rPr>
                <w:szCs w:val="20"/>
              </w:rPr>
              <w:t xml:space="preserve"> had training around restraint and enablers including management of challenging behaviour and are able to apply strategies.</w:t>
            </w:r>
          </w:p>
        </w:tc>
      </w:tr>
    </w:tbl>
    <w:p w:rsidR="00C026ED" w:rsidRDefault="00C026ED" w:rsidP="00C5180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026ED" w:rsidTr="00C026ED">
        <w:tc>
          <w:tcPr>
            <w:tcW w:w="15559"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rPr>
                <w:b/>
                <w:sz w:val="24"/>
                <w:szCs w:val="20"/>
              </w:rPr>
            </w:pPr>
            <w:r>
              <w:rPr>
                <w:b/>
                <w:szCs w:val="20"/>
              </w:rPr>
              <w:t>Outcome 3: Infection Prevention and Control</w:t>
            </w:r>
          </w:p>
        </w:tc>
      </w:tr>
      <w:tr w:rsidR="00C026ED" w:rsidTr="00C026ED">
        <w:tc>
          <w:tcPr>
            <w:tcW w:w="15559"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after="120"/>
              <w:ind w:left="0"/>
              <w:rPr>
                <w:sz w:val="24"/>
                <w:szCs w:val="20"/>
              </w:rPr>
            </w:pPr>
            <w:r>
              <w:rPr>
                <w:szCs w:val="20"/>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service. There are audits of the environment. Infection control is linked into the quality improvement programme.</w:t>
            </w:r>
          </w:p>
        </w:tc>
      </w:tr>
    </w:tbl>
    <w:p w:rsidR="00C026ED" w:rsidRDefault="00C026ED" w:rsidP="00C5180F">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026ED" w:rsidTr="00C026ED">
        <w:tc>
          <w:tcPr>
            <w:tcW w:w="1387" w:type="dxa"/>
            <w:tcBorders>
              <w:top w:val="nil"/>
              <w:left w:val="nil"/>
              <w:bottom w:val="single" w:sz="4" w:space="0" w:color="auto"/>
              <w:right w:val="single" w:sz="4" w:space="0" w:color="auto"/>
            </w:tcBorders>
          </w:tcPr>
          <w:p w:rsidR="00C026ED" w:rsidRDefault="00C026ED" w:rsidP="00C5180F">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b/>
                <w:sz w:val="20"/>
                <w:szCs w:val="20"/>
              </w:rPr>
            </w:pPr>
            <w:r>
              <w:rPr>
                <w:b/>
                <w:sz w:val="20"/>
                <w:szCs w:val="20"/>
              </w:rPr>
              <w:t>PA Critical</w:t>
            </w:r>
          </w:p>
        </w:tc>
      </w:tr>
      <w:tr w:rsidR="00C026ED" w:rsidTr="00C026ED">
        <w:tc>
          <w:tcPr>
            <w:tcW w:w="1387"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0"/>
                <w:lang w:eastAsia="en-NZ"/>
              </w:rPr>
            </w:pPr>
            <w:r>
              <w:rPr>
                <w:szCs w:val="20"/>
                <w:lang w:eastAsia="en-NZ"/>
              </w:rPr>
              <w:t>15</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0"/>
                <w:lang w:eastAsia="en-NZ"/>
              </w:rPr>
            </w:pPr>
            <w:r>
              <w:rPr>
                <w:szCs w:val="20"/>
                <w:lang w:eastAsia="en-NZ"/>
              </w:rPr>
              <w:t>0</w:t>
            </w:r>
          </w:p>
        </w:tc>
      </w:tr>
      <w:tr w:rsidR="00C026ED" w:rsidTr="00C026ED">
        <w:tc>
          <w:tcPr>
            <w:tcW w:w="1387"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4"/>
                <w:lang w:eastAsia="en-NZ"/>
              </w:rPr>
            </w:pPr>
            <w:r>
              <w:rPr>
                <w:lang w:eastAsia="en-NZ"/>
              </w:rPr>
              <w:t>40</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4"/>
                <w:lang w:eastAsia="en-NZ"/>
              </w:rPr>
            </w:pPr>
            <w:r>
              <w:rPr>
                <w:lang w:eastAsia="en-NZ"/>
              </w:rPr>
              <w:t>0</w:t>
            </w:r>
          </w:p>
        </w:tc>
      </w:tr>
    </w:tbl>
    <w:p w:rsidR="00C026ED" w:rsidRDefault="00C026ED" w:rsidP="00C5180F">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026ED" w:rsidTr="00C026ED">
        <w:tc>
          <w:tcPr>
            <w:tcW w:w="1387" w:type="dxa"/>
            <w:tcBorders>
              <w:top w:val="nil"/>
              <w:left w:val="nil"/>
              <w:bottom w:val="single" w:sz="4" w:space="0" w:color="auto"/>
              <w:right w:val="single" w:sz="4" w:space="0" w:color="auto"/>
            </w:tcBorders>
          </w:tcPr>
          <w:p w:rsidR="00C026ED" w:rsidRDefault="00C026ED" w:rsidP="00C5180F">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before="60"/>
              <w:ind w:left="0"/>
              <w:jc w:val="center"/>
              <w:rPr>
                <w:b/>
                <w:sz w:val="20"/>
                <w:szCs w:val="24"/>
              </w:rPr>
            </w:pPr>
            <w:r>
              <w:rPr>
                <w:b/>
                <w:sz w:val="20"/>
              </w:rPr>
              <w:t>Not Audited</w:t>
            </w:r>
          </w:p>
        </w:tc>
      </w:tr>
      <w:tr w:rsidR="00C026ED" w:rsidTr="00C026ED">
        <w:tc>
          <w:tcPr>
            <w:tcW w:w="1387"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4"/>
                <w:lang w:eastAsia="en-NZ"/>
              </w:rPr>
            </w:pPr>
            <w:r>
              <w:rPr>
                <w:lang w:eastAsia="en-NZ"/>
              </w:rPr>
              <w:t>34</w:t>
            </w:r>
          </w:p>
        </w:tc>
      </w:tr>
      <w:tr w:rsidR="00C026ED" w:rsidTr="00C026ED">
        <w:tc>
          <w:tcPr>
            <w:tcW w:w="1387"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before="60"/>
              <w:ind w:left="0"/>
              <w:jc w:val="center"/>
              <w:rPr>
                <w:sz w:val="24"/>
                <w:szCs w:val="24"/>
                <w:lang w:eastAsia="en-NZ"/>
              </w:rPr>
            </w:pPr>
            <w:r>
              <w:rPr>
                <w:lang w:eastAsia="en-NZ"/>
              </w:rPr>
              <w:t>60</w:t>
            </w:r>
          </w:p>
        </w:tc>
      </w:tr>
    </w:tbl>
    <w:p w:rsidR="00C026ED" w:rsidRDefault="00C026ED" w:rsidP="00C5180F">
      <w:pPr>
        <w:ind w:left="0"/>
        <w:rPr>
          <w:rFonts w:cstheme="minorBidi"/>
          <w:sz w:val="24"/>
        </w:rPr>
      </w:pPr>
    </w:p>
    <w:p w:rsidR="00C026ED" w:rsidRDefault="00C026ED" w:rsidP="00C5180F">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C026ED" w:rsidTr="00C026ED">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after="0"/>
              <w:ind w:left="0"/>
              <w:rPr>
                <w:b/>
                <w:sz w:val="20"/>
                <w:szCs w:val="20"/>
                <w:lang w:eastAsia="en-NZ"/>
              </w:rPr>
            </w:pPr>
            <w:r>
              <w:rPr>
                <w:b/>
                <w:sz w:val="20"/>
                <w:szCs w:val="20"/>
                <w:lang w:eastAsia="en-NZ"/>
              </w:rPr>
              <w:t>Timeframe (Days)</w:t>
            </w:r>
          </w:p>
        </w:tc>
      </w:tr>
      <w:tr w:rsidR="00C026ED" w:rsidTr="00C026ED">
        <w:trPr>
          <w:cantSplit/>
        </w:trPr>
        <w:tc>
          <w:tcPr>
            <w:tcW w:w="1984"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026ED" w:rsidRDefault="00C026ED" w:rsidP="00C5180F">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026ED" w:rsidRDefault="00C026ED" w:rsidP="00C5180F">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026ED" w:rsidRDefault="00C026ED" w:rsidP="00C5180F">
            <w:pPr>
              <w:spacing w:after="0"/>
              <w:ind w:left="0"/>
              <w:rPr>
                <w:sz w:val="20"/>
                <w:szCs w:val="20"/>
                <w:lang w:eastAsia="en-NZ"/>
              </w:rPr>
            </w:pPr>
          </w:p>
        </w:tc>
      </w:tr>
      <w:tr w:rsidR="00C026ED" w:rsidTr="00C026ED">
        <w:trPr>
          <w:cantSplit/>
        </w:trPr>
        <w:tc>
          <w:tcPr>
            <w:tcW w:w="1984"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after="0"/>
              <w:ind w:left="0"/>
              <w:rPr>
                <w:sz w:val="20"/>
                <w:szCs w:val="20"/>
                <w:lang w:eastAsia="en-NZ"/>
              </w:rPr>
            </w:pPr>
            <w:r>
              <w:rPr>
                <w:sz w:val="20"/>
                <w:szCs w:val="20"/>
                <w:lang w:eastAsia="en-NZ"/>
              </w:rPr>
              <w:t>Criterion 1.3.3.3</w:t>
            </w:r>
          </w:p>
        </w:tc>
        <w:tc>
          <w:tcPr>
            <w:tcW w:w="3062"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722"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)A wound assessment and plan is not documented for a resident with a skin tear ii) There is limited evidence of completion of reassessments. Iii) All aspects of the care plan are not reviewed in a timely manner.  Iv) The care plan is not updated to reflect the skin tear.</w:t>
            </w:r>
          </w:p>
        </w:tc>
        <w:tc>
          <w:tcPr>
            <w:tcW w:w="2784"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)Document a wound assessment and plan for a resident with a skin tear or wound. Ii) Complete reassessments prior to review of the care plan. iii) Ensure that there is documented evidence that all aspects of the care plan are reviewed six monthly.  Iv) Ensure that the care plan is updated as changes occur. </w:t>
            </w:r>
          </w:p>
        </w:tc>
        <w:tc>
          <w:tcPr>
            <w:tcW w:w="1444" w:type="dxa"/>
            <w:tcBorders>
              <w:top w:val="single" w:sz="4" w:space="0" w:color="auto"/>
              <w:left w:val="single" w:sz="4" w:space="0" w:color="auto"/>
              <w:bottom w:val="single" w:sz="4" w:space="0" w:color="auto"/>
              <w:right w:val="single" w:sz="4" w:space="0" w:color="auto"/>
            </w:tcBorders>
            <w:hideMark/>
          </w:tcPr>
          <w:p w:rsidR="00C026ED" w:rsidRDefault="00C026ED" w:rsidP="00C5180F">
            <w:pPr>
              <w:spacing w:after="0"/>
              <w:ind w:left="0"/>
              <w:rPr>
                <w:sz w:val="20"/>
                <w:szCs w:val="20"/>
                <w:lang w:eastAsia="en-NZ"/>
              </w:rPr>
            </w:pPr>
            <w:r>
              <w:rPr>
                <w:sz w:val="20"/>
                <w:szCs w:val="20"/>
                <w:lang w:eastAsia="en-NZ"/>
              </w:rPr>
              <w:t>90</w:t>
            </w:r>
          </w:p>
        </w:tc>
      </w:tr>
    </w:tbl>
    <w:p w:rsidR="00C026ED" w:rsidRDefault="00C026ED" w:rsidP="00C5180F">
      <w:pPr>
        <w:ind w:left="0"/>
        <w:rPr>
          <w:rFonts w:cstheme="minorBidi"/>
          <w:lang w:eastAsia="en-NZ"/>
        </w:rPr>
      </w:pPr>
    </w:p>
    <w:p w:rsidR="00C026ED" w:rsidRDefault="00C026ED" w:rsidP="00C5180F">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C026ED" w:rsidTr="00C026ED">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026ED" w:rsidRDefault="00C026ED" w:rsidP="00C5180F">
            <w:pPr>
              <w:keepNext/>
              <w:spacing w:after="0"/>
              <w:ind w:left="0"/>
              <w:rPr>
                <w:b/>
                <w:sz w:val="20"/>
                <w:szCs w:val="20"/>
                <w:lang w:eastAsia="en-NZ"/>
              </w:rPr>
            </w:pPr>
            <w:r>
              <w:rPr>
                <w:b/>
                <w:sz w:val="20"/>
                <w:szCs w:val="20"/>
                <w:lang w:eastAsia="en-NZ"/>
              </w:rPr>
              <w:t>Finding</w:t>
            </w:r>
          </w:p>
        </w:tc>
      </w:tr>
      <w:tr w:rsidR="00C026ED" w:rsidTr="00C026ED">
        <w:trPr>
          <w:cantSplit/>
        </w:trPr>
        <w:tc>
          <w:tcPr>
            <w:tcW w:w="1984" w:type="dxa"/>
            <w:tcBorders>
              <w:top w:val="single" w:sz="4" w:space="0" w:color="auto"/>
              <w:left w:val="single" w:sz="4" w:space="0" w:color="auto"/>
              <w:bottom w:val="single" w:sz="4" w:space="0" w:color="auto"/>
              <w:right w:val="single" w:sz="4" w:space="0" w:color="auto"/>
            </w:tcBorders>
          </w:tcPr>
          <w:p w:rsidR="00C026ED" w:rsidRDefault="00C026ED" w:rsidP="00C5180F">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C026ED" w:rsidRDefault="00C026ED" w:rsidP="00C5180F">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C026ED" w:rsidRDefault="00C026ED" w:rsidP="00C5180F">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C026ED" w:rsidRDefault="00C026ED" w:rsidP="00C5180F">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C026ED" w:rsidRDefault="00C026ED" w:rsidP="00C5180F">
            <w:pPr>
              <w:spacing w:after="0"/>
              <w:ind w:left="0"/>
              <w:rPr>
                <w:sz w:val="20"/>
                <w:szCs w:val="20"/>
                <w:lang w:eastAsia="en-NZ"/>
              </w:rPr>
            </w:pPr>
          </w:p>
        </w:tc>
      </w:tr>
    </w:tbl>
    <w:p w:rsidR="00C026ED" w:rsidRDefault="00C026ED" w:rsidP="00C5180F">
      <w:pPr>
        <w:ind w:left="0"/>
        <w:rPr>
          <w:rFonts w:cstheme="minorBidi"/>
          <w:lang w:eastAsia="en-NZ"/>
        </w:rPr>
      </w:pPr>
    </w:p>
    <w:p w:rsidR="00C026ED" w:rsidRDefault="00C026ED" w:rsidP="00C5180F">
      <w:pPr>
        <w:ind w:left="0"/>
        <w:rPr>
          <w:lang w:eastAsia="en-NZ"/>
        </w:rPr>
      </w:pPr>
    </w:p>
    <w:p w:rsidR="00C026ED" w:rsidRDefault="00C026ED" w:rsidP="00C5180F">
      <w:pPr>
        <w:ind w:left="0"/>
        <w:rPr>
          <w:lang w:eastAsia="en-NZ"/>
        </w:rPr>
      </w:pPr>
    </w:p>
    <w:p w:rsidR="00C026ED" w:rsidRDefault="00C026ED" w:rsidP="00C5180F">
      <w:pPr>
        <w:pStyle w:val="Heading1"/>
        <w:pageBreakBefore/>
      </w:pPr>
      <w:r>
        <w:lastRenderedPageBreak/>
        <w:t>NZS 8134.1:2008: Health and Disability Services (Core) Standards</w:t>
      </w:r>
    </w:p>
    <w:p w:rsidR="00C026ED" w:rsidRDefault="00C026ED" w:rsidP="00C5180F">
      <w:pPr>
        <w:pStyle w:val="Heading2"/>
        <w:rPr>
          <w:b/>
          <w:bCs/>
        </w:rPr>
      </w:pPr>
      <w:r>
        <w:rPr>
          <w:b/>
          <w:bCs/>
        </w:rPr>
        <w:t>Outcome 1.1: Consumer Rights</w:t>
      </w:r>
    </w:p>
    <w:p w:rsidR="00C026ED" w:rsidRDefault="00C026ED" w:rsidP="00C5180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026ED" w:rsidRDefault="00C026ED" w:rsidP="00C5180F">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C026ED" w:rsidRDefault="00C026ED" w:rsidP="00C5180F">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C026ED" w:rsidRDefault="00C026ED" w:rsidP="00C5180F">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18" w:space="0" w:color="0070C0"/>
              <w:left w:val="single" w:sz="18" w:space="0" w:color="0070C0"/>
              <w:bottom w:val="single" w:sz="4" w:space="0" w:color="auto"/>
              <w:right w:val="single" w:sz="18" w:space="0" w:color="0070C0"/>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18" w:space="0" w:color="0070C0"/>
              <w:bottom w:val="nil"/>
              <w:right w:val="single" w:sz="18" w:space="0" w:color="0070C0"/>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026ED" w:rsidRDefault="00C026ED" w:rsidP="00C5180F">
            <w:pPr>
              <w:spacing w:before="60"/>
              <w:ind w:left="0"/>
              <w:rPr>
                <w:rFonts w:cs="Arial"/>
                <w:sz w:val="20"/>
                <w:szCs w:val="20"/>
              </w:rPr>
            </w:pPr>
            <w:r>
              <w:rPr>
                <w:rFonts w:cs="Arial"/>
                <w:sz w:val="20"/>
                <w:szCs w:val="20"/>
              </w:rPr>
              <w:t>The policy on open disclosure describes requirements to share information, including adverse events, with residents and their family. Residents and their family are provided with a welcome pack at entry that includes the admission agreement, information about the service as a secure dementia unit and information about complaints and open disclosure.  Contact with the family/nominated representative is recorded on the accident and incident form (sighted on 10 of 10 completed forms).</w:t>
            </w:r>
            <w:r>
              <w:rPr>
                <w:rFonts w:cs="Arial"/>
                <w:sz w:val="20"/>
                <w:szCs w:val="20"/>
              </w:rPr>
              <w:br/>
              <w:t xml:space="preserve">The policy on interpretation and translation services includes contact information for translation services. </w:t>
            </w:r>
            <w:r>
              <w:rPr>
                <w:rFonts w:cs="Arial"/>
                <w:sz w:val="20"/>
                <w:szCs w:val="20"/>
              </w:rPr>
              <w:br/>
              <w:t>There are no residents currently requiring an interpreter.</w:t>
            </w:r>
            <w:r>
              <w:rPr>
                <w:rFonts w:cs="Arial"/>
                <w:sz w:val="20"/>
                <w:szCs w:val="20"/>
              </w:rPr>
              <w:br/>
              <w:t>D12.1 Non-Subsidised residents are advised in writing of their eligibility and the process to become a subsidised resident should they wish to do so.</w:t>
            </w:r>
            <w:r>
              <w:rPr>
                <w:rFonts w:cs="Arial"/>
                <w:sz w:val="20"/>
                <w:szCs w:val="20"/>
              </w:rPr>
              <w:br/>
              <w:t>D16.1b.ii Residents and family are informed prior to entry of the scope of services and any items they have to pay that is not covered by the agreement.</w:t>
            </w:r>
            <w:r>
              <w:rPr>
                <w:rFonts w:cs="Arial"/>
                <w:sz w:val="20"/>
                <w:szCs w:val="20"/>
              </w:rPr>
              <w:br/>
              <w:t xml:space="preserve">D16.4b Three of three relatives report they are kept informed when their family member’s health status changes. </w:t>
            </w:r>
            <w:r>
              <w:rPr>
                <w:rFonts w:cs="Arial"/>
                <w:sz w:val="20"/>
                <w:szCs w:val="20"/>
              </w:rPr>
              <w:br/>
              <w:t>D11.3 The information pack is available in large print and advised that this can be read to residents.</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lastRenderedPageBreak/>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C026ED" w:rsidRDefault="00C026ED" w:rsidP="00C5180F">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C026ED" w:rsidRDefault="00C026ED" w:rsidP="00C5180F">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18" w:space="0" w:color="0070C0"/>
              <w:left w:val="single" w:sz="18" w:space="0" w:color="0070C0"/>
              <w:bottom w:val="single" w:sz="4" w:space="0" w:color="auto"/>
              <w:right w:val="single" w:sz="18" w:space="0" w:color="0070C0"/>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18" w:space="0" w:color="0070C0"/>
              <w:bottom w:val="nil"/>
              <w:right w:val="single" w:sz="18" w:space="0" w:color="0070C0"/>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026ED" w:rsidRDefault="00C026ED" w:rsidP="00C5180F">
            <w:pPr>
              <w:spacing w:before="60"/>
              <w:ind w:left="0"/>
              <w:rPr>
                <w:rFonts w:cs="Arial"/>
                <w:sz w:val="20"/>
                <w:szCs w:val="20"/>
              </w:rPr>
            </w:pPr>
            <w:r>
              <w:rPr>
                <w:rFonts w:cs="Arial"/>
                <w:sz w:val="20"/>
                <w:szCs w:val="20"/>
              </w:rPr>
              <w:t>Family are informed of their right to complain and the service facilitates their ability to do so. There is a clearly defined complaints procedure as part of the policy which complies with the code of rights.</w:t>
            </w:r>
            <w:r>
              <w:rPr>
                <w:rFonts w:cs="Arial"/>
                <w:sz w:val="20"/>
                <w:szCs w:val="20"/>
              </w:rPr>
              <w:br/>
              <w:t xml:space="preserve">The policy states that all complainants will be notified within five working days on receipt of complaint, and other timeframes are in line with the Code. </w:t>
            </w:r>
            <w:r>
              <w:rPr>
                <w:rFonts w:cs="Arial"/>
                <w:sz w:val="20"/>
                <w:szCs w:val="20"/>
              </w:rPr>
              <w:br/>
              <w:t xml:space="preserve">Three of three family members note that they were aware of the complaints process but said that they had not had the need to complain. </w:t>
            </w:r>
            <w:r>
              <w:rPr>
                <w:rFonts w:cs="Arial"/>
                <w:sz w:val="20"/>
                <w:szCs w:val="20"/>
              </w:rPr>
              <w:t> </w:t>
            </w:r>
            <w:r>
              <w:rPr>
                <w:rFonts w:cs="Arial"/>
                <w:sz w:val="20"/>
                <w:szCs w:val="20"/>
              </w:rPr>
              <w:t> </w:t>
            </w:r>
            <w:r>
              <w:rPr>
                <w:rFonts w:cs="Arial"/>
                <w:sz w:val="20"/>
                <w:szCs w:val="20"/>
              </w:rPr>
              <w:t> </w:t>
            </w:r>
            <w:r>
              <w:rPr>
                <w:rFonts w:cs="Arial"/>
                <w:sz w:val="20"/>
                <w:szCs w:val="20"/>
              </w:rPr>
              <w:br/>
              <w:t>Family interviewed confirm that they are delighted with the service provided.</w:t>
            </w:r>
            <w:r>
              <w:rPr>
                <w:rFonts w:cs="Arial"/>
                <w:sz w:val="20"/>
                <w:szCs w:val="20"/>
              </w:rPr>
              <w:br/>
              <w:t xml:space="preserve">There have been no complaints lodged with the </w:t>
            </w:r>
            <w:proofErr w:type="spellStart"/>
            <w:r>
              <w:rPr>
                <w:rFonts w:cs="Arial"/>
                <w:sz w:val="20"/>
                <w:szCs w:val="20"/>
              </w:rPr>
              <w:t>MoH</w:t>
            </w:r>
            <w:proofErr w:type="spellEnd"/>
            <w:r>
              <w:rPr>
                <w:rFonts w:cs="Arial"/>
                <w:sz w:val="20"/>
                <w:szCs w:val="20"/>
              </w:rPr>
              <w:t xml:space="preserve">, DHB or Health and Disability Commission as confirmed by the manager. </w:t>
            </w:r>
            <w:r>
              <w:rPr>
                <w:rFonts w:cs="Arial"/>
                <w:sz w:val="20"/>
                <w:szCs w:val="20"/>
              </w:rPr>
              <w:br/>
              <w:t xml:space="preserve">The complaints register is available to document any complaints in if forwarded. </w:t>
            </w:r>
            <w:r>
              <w:rPr>
                <w:rFonts w:cs="Arial"/>
                <w:sz w:val="20"/>
                <w:szCs w:val="20"/>
              </w:rPr>
              <w:br/>
              <w:t>D13.3h. A complaints procedure is provided to resident as able and to families within the information pack at entry.</w:t>
            </w:r>
            <w:r>
              <w:rPr>
                <w:rFonts w:cs="Arial"/>
                <w:sz w:val="20"/>
                <w:szCs w:val="20"/>
              </w:rPr>
              <w:br/>
              <w:t xml:space="preserve">E4.1biii.There is written information on the service philosophy and practices particular to the dementia unit included in the information pack including a) the need for a safe environment for self and others; b) how behaviours different from other residents are managed and c) specifically designed and flexible programmes, with emphasis on </w:t>
            </w:r>
            <w:r>
              <w:rPr>
                <w:rFonts w:cs="Arial"/>
                <w:sz w:val="20"/>
                <w:szCs w:val="20"/>
              </w:rPr>
              <w:lastRenderedPageBreak/>
              <w:t xml:space="preserve">minimising restraint, behaviour management and encouragement for families to complain if there are any issues. </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2"/>
        <w:rPr>
          <w:b/>
          <w:bCs/>
        </w:rPr>
      </w:pPr>
      <w:r>
        <w:rPr>
          <w:b/>
          <w:bCs/>
        </w:rPr>
        <w:t>Outcome 1.2: Organisational Management</w:t>
      </w:r>
    </w:p>
    <w:p w:rsidR="00C026ED" w:rsidRDefault="00C026ED" w:rsidP="00C5180F">
      <w:pPr>
        <w:pStyle w:val="OutcomeDescription"/>
        <w:rPr>
          <w:lang w:eastAsia="en-NZ"/>
        </w:rPr>
      </w:pPr>
      <w:r>
        <w:rPr>
          <w:lang w:eastAsia="en-NZ"/>
        </w:rPr>
        <w:t>Consumers receive services that comply with legislation and are managed in a safe, efficient, and effective manner.</w:t>
      </w:r>
    </w:p>
    <w:p w:rsidR="00C026ED" w:rsidRDefault="00C026ED" w:rsidP="00C5180F">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C026ED" w:rsidRDefault="00C026ED" w:rsidP="00C5180F">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C026ED" w:rsidRDefault="00C026ED" w:rsidP="00C5180F">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18" w:space="0" w:color="0070C0"/>
              <w:left w:val="single" w:sz="18" w:space="0" w:color="0070C0"/>
              <w:bottom w:val="single" w:sz="4" w:space="0" w:color="auto"/>
              <w:right w:val="single" w:sz="18" w:space="0" w:color="0070C0"/>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18" w:space="0" w:color="0070C0"/>
              <w:bottom w:val="nil"/>
              <w:right w:val="single" w:sz="18" w:space="0" w:color="0070C0"/>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026ED" w:rsidRDefault="00C026ED" w:rsidP="00C5180F">
            <w:pPr>
              <w:spacing w:before="60"/>
              <w:ind w:left="0"/>
              <w:rPr>
                <w:rFonts w:cs="Arial"/>
                <w:sz w:val="20"/>
                <w:szCs w:val="20"/>
              </w:rPr>
            </w:pPr>
            <w:proofErr w:type="spellStart"/>
            <w:r>
              <w:rPr>
                <w:rFonts w:cs="Arial"/>
                <w:sz w:val="20"/>
                <w:szCs w:val="20"/>
              </w:rPr>
              <w:t>Awanui</w:t>
            </w:r>
            <w:proofErr w:type="spellEnd"/>
            <w:r>
              <w:rPr>
                <w:rFonts w:cs="Arial"/>
                <w:sz w:val="20"/>
                <w:szCs w:val="20"/>
              </w:rPr>
              <w:t xml:space="preserve"> is a dementia unit of up to 24 residents with occupancy of 23. There is a manager (enrolled nurse) who is involved on a daily basis with the service. She has over 25 years’ experience in aged care and is supported by a registered nurse with a current APC who has five years’ experience in aged care. He also has experience in dementia care for three years. </w:t>
            </w:r>
            <w:r>
              <w:rPr>
                <w:rFonts w:cs="Arial"/>
                <w:sz w:val="20"/>
                <w:szCs w:val="20"/>
              </w:rPr>
              <w:br/>
              <w:t>The service has a mission and values, organisation objectives and a documented quality plan 2013. This is reviewed by the manager.</w:t>
            </w:r>
            <w:r>
              <w:rPr>
                <w:rFonts w:cs="Arial"/>
                <w:sz w:val="20"/>
                <w:szCs w:val="20"/>
              </w:rPr>
              <w:br/>
              <w:t xml:space="preserve">ARC E2.1The philosophy of the service includes providing safe and therapeutic care for residents with dementia that enhances their quality of life and minimises risks associated with their confused states. The key line on the website is ‘at </w:t>
            </w:r>
            <w:proofErr w:type="spellStart"/>
            <w:r>
              <w:rPr>
                <w:rFonts w:cs="Arial"/>
                <w:sz w:val="20"/>
                <w:szCs w:val="20"/>
              </w:rPr>
              <w:t>Awanui</w:t>
            </w:r>
            <w:proofErr w:type="spellEnd"/>
            <w:r>
              <w:rPr>
                <w:rFonts w:cs="Arial"/>
                <w:sz w:val="20"/>
                <w:szCs w:val="20"/>
              </w:rPr>
              <w:t xml:space="preserve"> Rest Home, we don’t suffer from dementia. Instead we live well with it!’ </w:t>
            </w:r>
            <w:r>
              <w:rPr>
                <w:rFonts w:cs="Arial"/>
                <w:sz w:val="20"/>
                <w:szCs w:val="20"/>
              </w:rPr>
              <w:br/>
              <w:t xml:space="preserve">The philosophy is providing quality of life to residents by establishing routines as close as possible to those they would experience at home. </w:t>
            </w:r>
            <w:r>
              <w:rPr>
                <w:rFonts w:cs="Arial"/>
                <w:sz w:val="20"/>
                <w:szCs w:val="20"/>
              </w:rPr>
              <w:br/>
              <w:t>Discussion with the manager and all other staff including the registered nurse, diversional therapist and two caregivers indicates the service concentrates on engaging residents in household jobs with support for activities of daily living.  Three family interviewed confirm that the philosophy is lived by the service through the passion and commitment of the manager and staff.</w:t>
            </w:r>
            <w:r>
              <w:rPr>
                <w:rFonts w:cs="Arial"/>
                <w:sz w:val="20"/>
                <w:szCs w:val="20"/>
              </w:rPr>
              <w:br/>
              <w:t>ARC</w:t>
            </w:r>
            <w:proofErr w:type="gramStart"/>
            <w:r>
              <w:rPr>
                <w:rFonts w:cs="Arial"/>
                <w:sz w:val="20"/>
                <w:szCs w:val="20"/>
              </w:rPr>
              <w:t>,D17.3di</w:t>
            </w:r>
            <w:proofErr w:type="gramEnd"/>
            <w:r>
              <w:rPr>
                <w:rFonts w:cs="Arial"/>
                <w:sz w:val="20"/>
                <w:szCs w:val="20"/>
              </w:rPr>
              <w:t xml:space="preserve"> The manager has maintained at least eight hours annually of professional development activities related to managing an aged care facility for residents with dementia.</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C026ED" w:rsidRDefault="00C026ED" w:rsidP="00C5180F">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C026ED" w:rsidRDefault="00C026ED" w:rsidP="00C5180F">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18" w:space="0" w:color="0070C0"/>
              <w:left w:val="single" w:sz="18" w:space="0" w:color="0070C0"/>
              <w:bottom w:val="single" w:sz="4" w:space="0" w:color="auto"/>
              <w:right w:val="single" w:sz="18" w:space="0" w:color="0070C0"/>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18" w:space="0" w:color="0070C0"/>
              <w:bottom w:val="nil"/>
              <w:right w:val="single" w:sz="18" w:space="0" w:color="0070C0"/>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026ED" w:rsidRDefault="00C026ED" w:rsidP="00C5180F">
            <w:pPr>
              <w:spacing w:before="60"/>
              <w:ind w:left="0"/>
              <w:rPr>
                <w:rFonts w:cs="Arial"/>
                <w:sz w:val="20"/>
                <w:szCs w:val="20"/>
              </w:rPr>
            </w:pPr>
            <w:r>
              <w:rPr>
                <w:rFonts w:cs="Arial"/>
                <w:sz w:val="20"/>
                <w:szCs w:val="20"/>
              </w:rPr>
              <w:t xml:space="preserve">The policy manual includes a range of policies related to quality and risk management. The business plan describes quality objectives, strategies to achieve outcomes and assigned responsibility. Progress against goals is completed by the manager as part of the management and staff meeting. </w:t>
            </w:r>
            <w:r>
              <w:rPr>
                <w:rFonts w:cs="Arial"/>
                <w:sz w:val="20"/>
                <w:szCs w:val="20"/>
              </w:rPr>
              <w:br/>
              <w:t xml:space="preserve">There are staff meetings in the service to review progress against the quality and risk management programme. The meetings include adverse events reported for the period, complaints, infection control, internal and external audits, family feedback, health and safety and any issues. </w:t>
            </w:r>
            <w:r>
              <w:rPr>
                <w:rFonts w:cs="Arial"/>
                <w:sz w:val="20"/>
                <w:szCs w:val="20"/>
              </w:rPr>
              <w:br/>
              <w:t xml:space="preserve">The audit schedule for 2013 is followed each month and includes cleaning, medicine administration, personal care and grooming, documentation, continence, hand washing, activities, privacy, shaver cleaning, laundry, food services (sighted as completed for 2013). Corrective actions are documented on the audit forms. </w:t>
            </w:r>
            <w:r>
              <w:rPr>
                <w:rFonts w:cs="Arial"/>
                <w:sz w:val="20"/>
                <w:szCs w:val="20"/>
              </w:rPr>
              <w:br/>
              <w:t xml:space="preserve">There are annual family satisfaction surveys – last collated at the end of 2012 with very positive feedback. There are also post entry satisfaction surveys six weeks after entry and the results are collated. Comments from surveys include the following; ‘amazing place’, ‘very happy with the freedom of movement for residents’, ‘couldn’t be more satisfied’,  ‘well run service with dedicated staff’. </w:t>
            </w:r>
            <w:r>
              <w:rPr>
                <w:rFonts w:cs="Arial"/>
                <w:sz w:val="20"/>
                <w:szCs w:val="20"/>
              </w:rPr>
              <w:br/>
            </w:r>
            <w:proofErr w:type="gramStart"/>
            <w:r>
              <w:rPr>
                <w:rFonts w:cs="Arial"/>
                <w:sz w:val="20"/>
                <w:szCs w:val="20"/>
              </w:rPr>
              <w:t>Staff are</w:t>
            </w:r>
            <w:proofErr w:type="gramEnd"/>
            <w:r>
              <w:rPr>
                <w:rFonts w:cs="Arial"/>
                <w:sz w:val="20"/>
                <w:szCs w:val="20"/>
              </w:rPr>
              <w:t xml:space="preserve"> invited to provide suggestions/feedback through the bi-monthly staff meetings and staff state that they are kept well informed about quality related activity and appreciate the range of opportunities available to contribute to discussion (confirmed during interview with two of two caregivers). </w:t>
            </w:r>
            <w:r>
              <w:rPr>
                <w:rFonts w:cs="Arial"/>
                <w:sz w:val="20"/>
                <w:szCs w:val="20"/>
              </w:rPr>
              <w:br/>
              <w:t xml:space="preserve">Document control and control of documents policies guide policy/document control. A checklist documents the date of review for all policy manuals. </w:t>
            </w:r>
            <w:r>
              <w:rPr>
                <w:rFonts w:cs="Arial"/>
                <w:sz w:val="20"/>
                <w:szCs w:val="20"/>
              </w:rPr>
              <w:br/>
              <w:t xml:space="preserve">Health and safety policies are implemented and monitored by through staff, management and the activities meetings. Risk management, hazard control and emergency policies/procedures are in place.  Hazard identification and control is up to date with a hazard register in place. </w:t>
            </w:r>
            <w:r>
              <w:rPr>
                <w:rFonts w:cs="Arial"/>
                <w:sz w:val="20"/>
                <w:szCs w:val="20"/>
              </w:rPr>
              <w:br/>
              <w:t xml:space="preserve">There are family and resident meetings held throughout the year and the diversional therapist facilities these. </w:t>
            </w:r>
            <w:r>
              <w:rPr>
                <w:rFonts w:cs="Arial"/>
                <w:sz w:val="20"/>
                <w:szCs w:val="20"/>
              </w:rPr>
              <w:br/>
              <w:t xml:space="preserve">The GP interviewed confirmed satisfaction with the service. </w:t>
            </w:r>
            <w:r>
              <w:rPr>
                <w:rFonts w:cs="Arial"/>
                <w:sz w:val="20"/>
                <w:szCs w:val="20"/>
              </w:rPr>
              <w:br/>
            </w:r>
            <w:r>
              <w:rPr>
                <w:rFonts w:cs="Arial"/>
                <w:sz w:val="20"/>
                <w:szCs w:val="20"/>
              </w:rPr>
              <w:lastRenderedPageBreak/>
              <w:t xml:space="preserve">There are three newsletters a year – January, mid-year and end of year. </w:t>
            </w:r>
            <w:r>
              <w:rPr>
                <w:rFonts w:cs="Arial"/>
                <w:sz w:val="20"/>
                <w:szCs w:val="20"/>
              </w:rPr>
              <w:br/>
              <w:t>The service focuses on quality improvement that enhances the service for residents with dementia.</w:t>
            </w:r>
            <w:r>
              <w:rPr>
                <w:rFonts w:cs="Arial"/>
                <w:sz w:val="20"/>
                <w:szCs w:val="20"/>
              </w:rPr>
              <w:br/>
              <w:t xml:space="preserve">The directors including the manager meet monthly to discuss any issues and review quality improvement and risk management. </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lastRenderedPageBreak/>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sz w:val="20"/>
                <w:szCs w:val="20"/>
              </w:rPr>
            </w:pPr>
            <w:r>
              <w:rPr>
                <w:rFonts w:cs="Arial"/>
                <w:sz w:val="20"/>
                <w:szCs w:val="20"/>
              </w:rPr>
              <w:t>.</w:t>
            </w: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C026ED" w:rsidRDefault="00C026ED" w:rsidP="00C5180F">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C026ED" w:rsidRDefault="00C026ED" w:rsidP="00C5180F">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18" w:space="0" w:color="0070C0"/>
              <w:left w:val="single" w:sz="18" w:space="0" w:color="0070C0"/>
              <w:bottom w:val="single" w:sz="4" w:space="0" w:color="auto"/>
              <w:right w:val="single" w:sz="18" w:space="0" w:color="0070C0"/>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18" w:space="0" w:color="0070C0"/>
              <w:bottom w:val="nil"/>
              <w:right w:val="single" w:sz="18" w:space="0" w:color="0070C0"/>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026ED" w:rsidRDefault="00C026ED" w:rsidP="00C5180F">
            <w:pPr>
              <w:spacing w:before="60"/>
              <w:ind w:left="0"/>
              <w:rPr>
                <w:rFonts w:cs="Arial"/>
                <w:sz w:val="20"/>
                <w:szCs w:val="20"/>
              </w:rPr>
            </w:pPr>
            <w:r>
              <w:rPr>
                <w:rFonts w:cs="Arial"/>
                <w:sz w:val="20"/>
                <w:szCs w:val="20"/>
              </w:rPr>
              <w:t xml:space="preserve">Policies on incident reporting and accident reporting and investigation procedures describe the adverse event reporting process. Accident and incident reports are investigated by the manager and signed off as being reviewed with any actions documented. </w:t>
            </w:r>
            <w:r>
              <w:rPr>
                <w:rFonts w:cs="Arial"/>
                <w:sz w:val="20"/>
                <w:szCs w:val="20"/>
              </w:rPr>
              <w:br/>
              <w:t xml:space="preserve">Accident and incident reports document the event, the date, those involved, the investigation, suggested and completed actions and whether the family member has been informed (sighted in 10 of 10 accident/incident reports).  </w:t>
            </w:r>
            <w:r>
              <w:rPr>
                <w:rFonts w:cs="Arial"/>
                <w:sz w:val="20"/>
                <w:szCs w:val="20"/>
              </w:rPr>
              <w:br/>
              <w:t>Accident and incident data is discussed at staff meetings.</w:t>
            </w:r>
            <w:r>
              <w:rPr>
                <w:rFonts w:cs="Arial"/>
                <w:sz w:val="20"/>
                <w:szCs w:val="20"/>
              </w:rPr>
              <w:br/>
              <w:t xml:space="preserve">The </w:t>
            </w:r>
            <w:proofErr w:type="gramStart"/>
            <w:r>
              <w:rPr>
                <w:rFonts w:cs="Arial"/>
                <w:sz w:val="20"/>
                <w:szCs w:val="20"/>
              </w:rPr>
              <w:t>staff meet</w:t>
            </w:r>
            <w:proofErr w:type="gramEnd"/>
            <w:r>
              <w:rPr>
                <w:rFonts w:cs="Arial"/>
                <w:sz w:val="20"/>
                <w:szCs w:val="20"/>
              </w:rPr>
              <w:t xml:space="preserve"> bi-monthly and there is a monthly director meeting to review trends and discuss issues. </w:t>
            </w:r>
            <w:r>
              <w:rPr>
                <w:rFonts w:cs="Arial"/>
                <w:sz w:val="20"/>
                <w:szCs w:val="20"/>
              </w:rPr>
              <w:br/>
              <w:t>The manager is aware of notification responsibilities and is able to describe these.</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C026ED" w:rsidRDefault="00C026ED" w:rsidP="00C5180F">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C026ED" w:rsidRDefault="00C026ED" w:rsidP="00C5180F">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18" w:space="0" w:color="0070C0"/>
              <w:left w:val="single" w:sz="18" w:space="0" w:color="0070C0"/>
              <w:bottom w:val="single" w:sz="4" w:space="0" w:color="auto"/>
              <w:right w:val="single" w:sz="18" w:space="0" w:color="0070C0"/>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18" w:space="0" w:color="0070C0"/>
              <w:bottom w:val="nil"/>
              <w:right w:val="single" w:sz="18" w:space="0" w:color="0070C0"/>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026ED" w:rsidRDefault="00C026ED" w:rsidP="00C5180F">
            <w:pPr>
              <w:spacing w:before="60"/>
              <w:ind w:left="0"/>
              <w:rPr>
                <w:rFonts w:cs="Arial"/>
                <w:sz w:val="20"/>
                <w:szCs w:val="20"/>
              </w:rPr>
            </w:pPr>
            <w:r>
              <w:rPr>
                <w:rFonts w:cs="Arial"/>
                <w:sz w:val="20"/>
                <w:szCs w:val="20"/>
              </w:rPr>
              <w:t xml:space="preserve">There are policies on orientation, recruitment and credentialing. Job descriptions are in place and describe the position, functional relationships, primary objectives, key tasks and expected results for each role. The registered nurse and manager have a current practising certificate - sighted. Recruitment processes are described by the manager as including an application process, interview and referee checks. </w:t>
            </w:r>
            <w:r>
              <w:rPr>
                <w:rFonts w:cs="Arial"/>
                <w:sz w:val="20"/>
                <w:szCs w:val="20"/>
              </w:rPr>
              <w:br/>
              <w:t xml:space="preserve">All new employees complete a documented orientation process which includes working with a support person of the same role </w:t>
            </w:r>
            <w:proofErr w:type="gramStart"/>
            <w:r>
              <w:rPr>
                <w:rFonts w:cs="Arial"/>
                <w:sz w:val="20"/>
                <w:szCs w:val="20"/>
              </w:rPr>
              <w:t>buddying</w:t>
            </w:r>
            <w:proofErr w:type="gramEnd"/>
            <w:r>
              <w:rPr>
                <w:rFonts w:cs="Arial"/>
                <w:sz w:val="20"/>
                <w:szCs w:val="20"/>
              </w:rPr>
              <w:t xml:space="preserve"> the new staff member. The orientation programme covers the essential components of the service provided including how to work with residents with dementia.</w:t>
            </w:r>
            <w:r>
              <w:rPr>
                <w:rFonts w:cs="Arial"/>
                <w:sz w:val="20"/>
                <w:szCs w:val="20"/>
              </w:rPr>
              <w:br/>
              <w:t>Two of two caregiver’s state that they have had an appropriate recruitment, interview and employment process with an orientation completed that comprehensively covered key areas of the service. They also state that they have training monthly and all training is relevant to their roles.</w:t>
            </w:r>
            <w:r>
              <w:rPr>
                <w:rFonts w:cs="Arial"/>
                <w:sz w:val="20"/>
                <w:szCs w:val="20"/>
              </w:rPr>
              <w:br/>
              <w:t>The training plan is implemented with the following topics completed since January 2013; infection control, safe food handling, challenging behaviour, restraint, pain management, falls prevention, safe handling of chemicals, medication administration, continence, complaint management, sexuality and intimacy, informed consent, cultural safety. Topics related to clinical topics are facilitated by the registered nurse.</w:t>
            </w:r>
            <w:r>
              <w:rPr>
                <w:rFonts w:cs="Arial"/>
                <w:sz w:val="20"/>
                <w:szCs w:val="20"/>
              </w:rPr>
              <w:br/>
              <w:t xml:space="preserve"> External facilitators are used when possible e.g. pharmacy. </w:t>
            </w:r>
            <w:r>
              <w:rPr>
                <w:rFonts w:cs="Arial"/>
                <w:sz w:val="20"/>
                <w:szCs w:val="20"/>
              </w:rPr>
              <w:br/>
              <w:t xml:space="preserve">Training records for four of four staff members indicate that they attend all programmes (compulsory training with staff </w:t>
            </w:r>
            <w:proofErr w:type="spellStart"/>
            <w:r>
              <w:rPr>
                <w:rFonts w:cs="Arial"/>
                <w:sz w:val="20"/>
                <w:szCs w:val="20"/>
              </w:rPr>
              <w:t>rostered</w:t>
            </w:r>
            <w:proofErr w:type="spellEnd"/>
            <w:r>
              <w:rPr>
                <w:rFonts w:cs="Arial"/>
                <w:sz w:val="20"/>
                <w:szCs w:val="20"/>
              </w:rPr>
              <w:t xml:space="preserve"> to attend).</w:t>
            </w:r>
            <w:r>
              <w:rPr>
                <w:rFonts w:cs="Arial"/>
                <w:sz w:val="20"/>
                <w:szCs w:val="20"/>
              </w:rPr>
              <w:br/>
              <w:t xml:space="preserve">All staff </w:t>
            </w:r>
            <w:proofErr w:type="gramStart"/>
            <w:r>
              <w:rPr>
                <w:rFonts w:cs="Arial"/>
                <w:sz w:val="20"/>
                <w:szCs w:val="20"/>
              </w:rPr>
              <w:t>are</w:t>
            </w:r>
            <w:proofErr w:type="gramEnd"/>
            <w:r>
              <w:rPr>
                <w:rFonts w:cs="Arial"/>
                <w:sz w:val="20"/>
                <w:szCs w:val="20"/>
              </w:rPr>
              <w:t xml:space="preserve"> trained in dementia care.</w:t>
            </w:r>
            <w:r>
              <w:rPr>
                <w:rFonts w:cs="Arial"/>
                <w:sz w:val="20"/>
                <w:szCs w:val="20"/>
              </w:rPr>
              <w:br/>
              <w:t xml:space="preserve">Training records are retained on individual staff files.  </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C026ED" w:rsidRDefault="00C026ED" w:rsidP="00C5180F">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sz w:val="20"/>
                <w:szCs w:val="20"/>
              </w:rPr>
            </w:pPr>
            <w:r>
              <w:rPr>
                <w:rFonts w:cs="Arial"/>
                <w:sz w:val="20"/>
                <w:szCs w:val="20"/>
              </w:rPr>
              <w:t xml:space="preserve"> </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lastRenderedPageBreak/>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C026ED" w:rsidRDefault="00C026ED" w:rsidP="00C5180F">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C026ED" w:rsidRDefault="00C026ED" w:rsidP="00C5180F">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18" w:space="0" w:color="0070C0"/>
              <w:left w:val="single" w:sz="18" w:space="0" w:color="0070C0"/>
              <w:bottom w:val="single" w:sz="4" w:space="0" w:color="auto"/>
              <w:right w:val="single" w:sz="18" w:space="0" w:color="0070C0"/>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18" w:space="0" w:color="0070C0"/>
              <w:bottom w:val="nil"/>
              <w:right w:val="single" w:sz="18" w:space="0" w:color="0070C0"/>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026ED" w:rsidRDefault="00C026ED" w:rsidP="00C5180F">
            <w:pPr>
              <w:spacing w:before="60"/>
              <w:ind w:left="0"/>
              <w:rPr>
                <w:rFonts w:cs="Arial"/>
                <w:sz w:val="20"/>
                <w:szCs w:val="20"/>
              </w:rPr>
            </w:pPr>
            <w:r>
              <w:rPr>
                <w:rFonts w:cs="Arial"/>
                <w:sz w:val="20"/>
                <w:szCs w:val="20"/>
              </w:rPr>
              <w:t xml:space="preserve">The service has a service management policy and rosters sighted indicate that </w:t>
            </w:r>
            <w:proofErr w:type="gramStart"/>
            <w:r>
              <w:rPr>
                <w:rFonts w:cs="Arial"/>
                <w:sz w:val="20"/>
                <w:szCs w:val="20"/>
              </w:rPr>
              <w:t>staff are</w:t>
            </w:r>
            <w:proofErr w:type="gramEnd"/>
            <w:r>
              <w:rPr>
                <w:rFonts w:cs="Arial"/>
                <w:sz w:val="20"/>
                <w:szCs w:val="20"/>
              </w:rPr>
              <w:t xml:space="preserve"> allocated appropriately. </w:t>
            </w:r>
            <w:r>
              <w:rPr>
                <w:rFonts w:cs="Arial"/>
                <w:sz w:val="20"/>
                <w:szCs w:val="20"/>
              </w:rPr>
              <w:br/>
              <w:t>There are a total of 21 staff including the manager/enrolled nurse, registered nurse, diversional therapist, two cooks plus one who does cooking and laundry, maintenance three days a week, one administrator, one gardener, one cleaner, 12 caregivers.</w:t>
            </w:r>
            <w:r>
              <w:rPr>
                <w:rFonts w:cs="Arial"/>
                <w:sz w:val="20"/>
                <w:szCs w:val="20"/>
              </w:rPr>
              <w:br/>
              <w:t xml:space="preserve">Staffing for up to 24 residents with 23 residents on the day of audit is implemented as per the following roster: </w:t>
            </w:r>
            <w:r>
              <w:rPr>
                <w:rFonts w:cs="Arial"/>
                <w:sz w:val="20"/>
                <w:szCs w:val="20"/>
              </w:rPr>
              <w:br/>
              <w:t xml:space="preserve">Manager: Monday to Friday and as needed (6.30am start), registered nurse (9am-6pm five days a week), one caregiver on each wing from 6am-3pm and laundry staff who supports the caregivers in the wings in the AM. PM: two caregivers from 3pm-11pm and one from 4.30pm to 8.30pm. Night: Two staff from 11pm-7am. </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2"/>
        <w:rPr>
          <w:b/>
          <w:bCs/>
        </w:rPr>
      </w:pPr>
      <w:r>
        <w:rPr>
          <w:b/>
          <w:bCs/>
        </w:rPr>
        <w:lastRenderedPageBreak/>
        <w:t>Outcome 1.3: Continuum of Service Delivery</w:t>
      </w:r>
    </w:p>
    <w:p w:rsidR="00C026ED" w:rsidRDefault="00C026ED" w:rsidP="00C5180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026ED" w:rsidRDefault="00C026ED" w:rsidP="00C5180F">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C026ED" w:rsidRDefault="00C026ED" w:rsidP="00C5180F">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C026ED" w:rsidRDefault="00C026ED" w:rsidP="00C5180F">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18" w:space="0" w:color="0070C0"/>
              <w:left w:val="single" w:sz="18" w:space="0" w:color="0070C0"/>
              <w:bottom w:val="single" w:sz="4" w:space="0" w:color="auto"/>
              <w:right w:val="single" w:sz="18" w:space="0" w:color="0070C0"/>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026ED" w:rsidTr="00C026ED">
        <w:trPr>
          <w:trHeight w:val="113"/>
        </w:trPr>
        <w:tc>
          <w:tcPr>
            <w:tcW w:w="15276" w:type="dxa"/>
            <w:tcBorders>
              <w:top w:val="single" w:sz="4" w:space="0" w:color="auto"/>
              <w:left w:val="single" w:sz="18" w:space="0" w:color="0070C0"/>
              <w:bottom w:val="nil"/>
              <w:right w:val="single" w:sz="18" w:space="0" w:color="0070C0"/>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18" w:space="0" w:color="0070C0"/>
              <w:bottom w:val="single" w:sz="18" w:space="0" w:color="0070C0"/>
              <w:right w:val="single" w:sz="18" w:space="0" w:color="0070C0"/>
            </w:tcBorders>
            <w:vAlign w:val="center"/>
          </w:tcPr>
          <w:p w:rsidR="00C026ED" w:rsidRDefault="00C026ED" w:rsidP="00C5180F">
            <w:pPr>
              <w:spacing w:before="60"/>
              <w:ind w:left="0"/>
              <w:rPr>
                <w:rFonts w:cs="Arial"/>
                <w:sz w:val="20"/>
                <w:szCs w:val="20"/>
              </w:rPr>
            </w:pPr>
            <w:r>
              <w:rPr>
                <w:rFonts w:cs="Arial"/>
                <w:sz w:val="20"/>
                <w:szCs w:val="20"/>
              </w:rPr>
              <w:t xml:space="preserve">Assessment, planning, evaluation, review and exit are undertaken by the registered nurse with input from the diversional therapist, manager and caregivers.  Service delivery is undertaken by care giving staff, the diversional therapist, the manager and the registered nurse.  </w:t>
            </w:r>
            <w:r>
              <w:rPr>
                <w:rFonts w:cs="Arial"/>
                <w:sz w:val="20"/>
                <w:szCs w:val="20"/>
              </w:rPr>
              <w:br/>
              <w:t>Three of three files include an initial assessment completed within 24 hours, an initial care plan completed within 48 hours and GP review within 48 hours of admission. All have a long term first developed within three weeks of admission and all have a care plan reviewed six monthly or as changes occur.</w:t>
            </w:r>
            <w:r>
              <w:rPr>
                <w:rFonts w:cs="Arial"/>
                <w:sz w:val="20"/>
                <w:szCs w:val="20"/>
              </w:rPr>
              <w:br/>
              <w:t xml:space="preserve">Residents and the family members interviewed indicate that they are involved in the assessment and planning process. </w:t>
            </w:r>
            <w:r>
              <w:rPr>
                <w:rFonts w:cs="Arial"/>
                <w:sz w:val="20"/>
                <w:szCs w:val="20"/>
              </w:rPr>
              <w:br/>
              <w:t xml:space="preserve">Residents have access to a GP with residents having a three monthly review or more frequent review as required. The registered nurse communicates well with the GP as confirmed by the GP interviewed. </w:t>
            </w:r>
            <w:r>
              <w:rPr>
                <w:rFonts w:cs="Arial"/>
                <w:sz w:val="20"/>
                <w:szCs w:val="20"/>
              </w:rPr>
              <w:br/>
              <w:t>Three family members interviewed report they are aware of all matters pertaining to the resident. The care plan is kept in the resident's file and made available to specialists and allied health professional.</w:t>
            </w:r>
            <w:r>
              <w:rPr>
                <w:rFonts w:cs="Arial"/>
                <w:sz w:val="20"/>
                <w:szCs w:val="20"/>
              </w:rPr>
              <w:br/>
              <w:t>Two caregivers and the registered nurse can describe hand over processes.</w:t>
            </w:r>
            <w:r>
              <w:rPr>
                <w:rFonts w:cs="Arial"/>
                <w:sz w:val="20"/>
                <w:szCs w:val="20"/>
              </w:rPr>
              <w:br/>
              <w:t xml:space="preserve">D16.2, 3, </w:t>
            </w:r>
            <w:proofErr w:type="gramStart"/>
            <w:r>
              <w:rPr>
                <w:rFonts w:cs="Arial"/>
                <w:sz w:val="20"/>
                <w:szCs w:val="20"/>
              </w:rPr>
              <w:t>4</w:t>
            </w:r>
            <w:proofErr w:type="gramEnd"/>
            <w:r>
              <w:rPr>
                <w:rFonts w:cs="Arial"/>
                <w:sz w:val="20"/>
                <w:szCs w:val="20"/>
              </w:rPr>
              <w:t>: The three files reviewed identified that in all files the initial assessment and plan has been dated and signed.</w:t>
            </w:r>
            <w:r>
              <w:rPr>
                <w:rFonts w:cs="Arial"/>
                <w:sz w:val="20"/>
                <w:szCs w:val="20"/>
              </w:rPr>
              <w:br/>
              <w:t xml:space="preserve">There is some evidence of a reassessment and the care plans are reviewed using an exception reporting approach. Note that pressure area and falls risk assessments are completed three to six monthly. </w:t>
            </w:r>
            <w:r>
              <w:rPr>
                <w:rFonts w:cs="Arial"/>
                <w:sz w:val="20"/>
                <w:szCs w:val="20"/>
              </w:rPr>
              <w:br/>
            </w:r>
          </w:p>
          <w:p w:rsidR="00C026ED" w:rsidRDefault="00C026ED" w:rsidP="00C5180F">
            <w:pPr>
              <w:spacing w:before="60"/>
              <w:ind w:left="0"/>
              <w:rPr>
                <w:rFonts w:cs="Arial"/>
                <w:i/>
                <w:iCs/>
                <w:color w:val="000000"/>
                <w:sz w:val="20"/>
                <w:szCs w:val="20"/>
              </w:rPr>
            </w:pPr>
            <w:r>
              <w:rPr>
                <w:rFonts w:cs="Arial"/>
                <w:sz w:val="20"/>
                <w:szCs w:val="20"/>
              </w:rPr>
              <w:t>Tracer methodology</w:t>
            </w:r>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C026ED" w:rsidRDefault="00C026ED" w:rsidP="00C5180F">
            <w:pPr>
              <w:spacing w:before="60"/>
              <w:ind w:left="0"/>
              <w:rPr>
                <w:rFonts w:cs="Arial"/>
                <w:sz w:val="20"/>
                <w:szCs w:val="20"/>
              </w:rPr>
            </w:pPr>
          </w:p>
          <w:p w:rsidR="00C026ED" w:rsidRDefault="00C026ED" w:rsidP="00C5180F">
            <w:pPr>
              <w:spacing w:before="60"/>
              <w:ind w:left="0"/>
              <w:rPr>
                <w:rFonts w:cs="Arial"/>
                <w:sz w:val="20"/>
                <w:szCs w:val="20"/>
              </w:rPr>
            </w:pPr>
            <w:r>
              <w:rPr>
                <w:rFonts w:cs="Arial"/>
                <w:sz w:val="20"/>
                <w:szCs w:val="20"/>
              </w:rPr>
              <w:t xml:space="preserve">Improvements are required to documentation of wound assessments and plans required completion of reassessments and evidence that all aspects of the care plan have been reviewed in a timely manner.  </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sz w:val="20"/>
                <w:szCs w:val="20"/>
              </w:rPr>
            </w:pPr>
            <w:r>
              <w:rPr>
                <w:rFonts w:cs="Arial"/>
                <w:sz w:val="20"/>
                <w:szCs w:val="20"/>
              </w:rPr>
              <w:t xml:space="preserve">There is reference in one file in the progress notes to dressing of a skin tear and an incident form records the initial fall and the resulting skin tear. There are templates for specialised assessments e.g. pain, continence, falls. The care plan is reviewed six monthly and documented using an exception reporting format. </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)A wound assessment and plan is not documented for a resident with a skin tear. ii) There is limited evidence of completion of reassessments. Iii) All aspects of the care plan are not reviewed in a timely manner.  Iv) The care plan for a resident is not updated to reflect the skin tear.</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)Document a wound assessment and plan for a resident with a skin tear or wound. Ii) Complete reassessments prior to review of the care plan. iii) Ensure that there is documented evidence that all aspects of the care plan are reviewed six monthly.  Iv) Ensure that the care plan is updated as changes occur. </w:t>
            </w: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C026ED" w:rsidRDefault="00C026ED" w:rsidP="00C5180F">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C026ED" w:rsidRDefault="00C026ED" w:rsidP="00C5180F">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18" w:space="0" w:color="0070C0"/>
              <w:left w:val="single" w:sz="18" w:space="0" w:color="0070C0"/>
              <w:bottom w:val="single" w:sz="4" w:space="0" w:color="auto"/>
              <w:right w:val="single" w:sz="18" w:space="0" w:color="0070C0"/>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18" w:space="0" w:color="0070C0"/>
              <w:bottom w:val="nil"/>
              <w:right w:val="single" w:sz="18" w:space="0" w:color="0070C0"/>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026ED" w:rsidRDefault="00C026ED" w:rsidP="00C5180F">
            <w:pPr>
              <w:spacing w:before="60"/>
              <w:ind w:left="0"/>
              <w:rPr>
                <w:rFonts w:cs="Arial"/>
                <w:sz w:val="20"/>
                <w:szCs w:val="20"/>
              </w:rPr>
            </w:pPr>
            <w:r>
              <w:rPr>
                <w:rFonts w:cs="Arial"/>
                <w:sz w:val="20"/>
                <w:szCs w:val="20"/>
              </w:rPr>
              <w:t xml:space="preserve">The care being provided is consistent with the needs of residents (refer 1.3.3.3) and this is evidenced by discussions with two caregivers, three relatives, the registered nurse and manager. The GP interviewed on the day of audit is complimentary of the care residents receive and states that </w:t>
            </w:r>
            <w:proofErr w:type="gramStart"/>
            <w:r>
              <w:rPr>
                <w:rFonts w:cs="Arial"/>
                <w:sz w:val="20"/>
                <w:szCs w:val="20"/>
              </w:rPr>
              <w:t>staff inform</w:t>
            </w:r>
            <w:proofErr w:type="gramEnd"/>
            <w:r>
              <w:rPr>
                <w:rFonts w:cs="Arial"/>
                <w:sz w:val="20"/>
                <w:szCs w:val="20"/>
              </w:rPr>
              <w:t xml:space="preserve"> the GP in good time of any concerns they may have regarding residents health status.  </w:t>
            </w:r>
            <w:r>
              <w:rPr>
                <w:rFonts w:cs="Arial"/>
                <w:sz w:val="20"/>
                <w:szCs w:val="20"/>
              </w:rPr>
              <w:br/>
              <w:t xml:space="preserve">Rest home files reviewed include: possible need for a change in level of care, skin tear and falls. Interventions for UTI and strategies to manage falls are documented in the care plan and wound management is referred to in the progress notes (refer 1.3.3.3). </w:t>
            </w:r>
            <w:r>
              <w:rPr>
                <w:rFonts w:cs="Arial"/>
                <w:sz w:val="20"/>
                <w:szCs w:val="20"/>
              </w:rPr>
              <w:br/>
              <w:t xml:space="preserve">Second file with dementia, weight loss and some challenging behaviours. Appropriate interventions are described in the care plan and have been documented as being completed in the progress notes including monitoring weight month with a change from </w:t>
            </w:r>
            <w:proofErr w:type="spellStart"/>
            <w:r>
              <w:rPr>
                <w:rFonts w:cs="Arial"/>
                <w:sz w:val="20"/>
                <w:szCs w:val="20"/>
              </w:rPr>
              <w:t>complan</w:t>
            </w:r>
            <w:proofErr w:type="spellEnd"/>
            <w:r>
              <w:rPr>
                <w:rFonts w:cs="Arial"/>
                <w:sz w:val="20"/>
                <w:szCs w:val="20"/>
              </w:rPr>
              <w:t xml:space="preserve"> to </w:t>
            </w:r>
            <w:proofErr w:type="spellStart"/>
            <w:r>
              <w:rPr>
                <w:rFonts w:cs="Arial"/>
                <w:sz w:val="20"/>
                <w:szCs w:val="20"/>
              </w:rPr>
              <w:t>fortisip</w:t>
            </w:r>
            <w:proofErr w:type="spellEnd"/>
            <w:r>
              <w:rPr>
                <w:rFonts w:cs="Arial"/>
                <w:sz w:val="20"/>
                <w:szCs w:val="20"/>
              </w:rPr>
              <w:t xml:space="preserve"> (as per prescription)  given. The resident refused to drink the powdered version and the service purchases the more expensive liquid product to support the resident. A review of the weight chart indicates that the resident has put on weight in the last month. </w:t>
            </w:r>
            <w:r>
              <w:rPr>
                <w:rFonts w:cs="Arial"/>
                <w:sz w:val="20"/>
                <w:szCs w:val="20"/>
              </w:rPr>
              <w:br/>
              <w:t xml:space="preserve">The third file is for a resident with constant wandering inside the secure unit with pain noted on one hand.  Interventions include getting a urine sample from a urine soaked garment to give the GP direction around whether a UTI is present, giving of antibiotics as charted, monitoring of the residents wrist for swelling and pain with this documented in the progress notes and referral to the GP the following day and monthly review of weight with active encouragement of eating and drinking. </w:t>
            </w:r>
            <w:r>
              <w:rPr>
                <w:rFonts w:cs="Arial"/>
                <w:sz w:val="20"/>
                <w:szCs w:val="20"/>
              </w:rPr>
              <w:br/>
            </w:r>
            <w:proofErr w:type="gramStart"/>
            <w:r>
              <w:rPr>
                <w:rFonts w:cs="Arial"/>
                <w:sz w:val="20"/>
                <w:szCs w:val="20"/>
              </w:rPr>
              <w:t>Staff including the diversional therapist and caregivers were</w:t>
            </w:r>
            <w:proofErr w:type="gramEnd"/>
            <w:r>
              <w:rPr>
                <w:rFonts w:cs="Arial"/>
                <w:sz w:val="20"/>
                <w:szCs w:val="20"/>
              </w:rPr>
              <w:t xml:space="preserve"> seen to be actively engaging residents in activities during the day of the audit. </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C026ED" w:rsidRDefault="00C026ED" w:rsidP="00C5180F">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C026ED" w:rsidRDefault="00C026ED" w:rsidP="00C5180F">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18" w:space="0" w:color="0070C0"/>
              <w:left w:val="single" w:sz="18" w:space="0" w:color="0070C0"/>
              <w:bottom w:val="single" w:sz="4" w:space="0" w:color="auto"/>
              <w:right w:val="single" w:sz="18" w:space="0" w:color="0070C0"/>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18" w:space="0" w:color="0070C0"/>
              <w:bottom w:val="nil"/>
              <w:right w:val="single" w:sz="18" w:space="0" w:color="0070C0"/>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026ED" w:rsidRDefault="00C026ED" w:rsidP="00C5180F">
            <w:pPr>
              <w:spacing w:before="60"/>
              <w:ind w:left="0"/>
              <w:rPr>
                <w:rFonts w:cs="Arial"/>
                <w:sz w:val="20"/>
                <w:szCs w:val="20"/>
              </w:rPr>
            </w:pPr>
            <w:r>
              <w:rPr>
                <w:rFonts w:cs="Arial"/>
                <w:sz w:val="20"/>
                <w:szCs w:val="20"/>
              </w:rPr>
              <w:t>D16.5d Resident files reviewed identified that the individual activity assessment is completed on entry to the service. This includes a social history.</w:t>
            </w:r>
            <w:r>
              <w:rPr>
                <w:rFonts w:cs="Arial"/>
                <w:sz w:val="20"/>
                <w:szCs w:val="20"/>
              </w:rPr>
              <w:br/>
              <w:t xml:space="preserve">Residents are quick to engage or not engage which indicates likes and dislikes.   </w:t>
            </w:r>
            <w:r>
              <w:rPr>
                <w:rFonts w:cs="Arial"/>
                <w:sz w:val="20"/>
                <w:szCs w:val="20"/>
              </w:rPr>
              <w:br/>
              <w:t>The activity assessment (key to life) and care plan is developed with the relative whenever possible and reviewed at least six monthly.  The plans are individualised and cover a 24 hour period. Three of three files reviewed include an individualised activity plan with reviews completed in a timely manner.</w:t>
            </w:r>
            <w:r>
              <w:rPr>
                <w:rFonts w:cs="Arial"/>
                <w:sz w:val="20"/>
                <w:szCs w:val="20"/>
              </w:rPr>
              <w:br/>
              <w:t xml:space="preserve">Caregivers were observed at various times through the day diverting residents from behaviours particularly in the dementia unit.  The programme observed was appropriate for older people with dementia and one to one care needs with residents actively engaged in activities including crafts, exercise, walking etc. The diversional therapist is passionate about making a difference in resident lives through activity and all staff including the manager </w:t>
            </w:r>
            <w:proofErr w:type="gramStart"/>
            <w:r>
              <w:rPr>
                <w:rFonts w:cs="Arial"/>
                <w:sz w:val="20"/>
                <w:szCs w:val="20"/>
              </w:rPr>
              <w:t>are</w:t>
            </w:r>
            <w:proofErr w:type="gramEnd"/>
            <w:r>
              <w:rPr>
                <w:rFonts w:cs="Arial"/>
                <w:sz w:val="20"/>
                <w:szCs w:val="20"/>
              </w:rPr>
              <w:t xml:space="preserve"> committed to providing activities to keep residents busy, engaged and active. The environment has been designed to create activities for people with a large outdoor area that includes gardens, edible plants, lots of areas to walk in and paths that lead back to the inside. There are safe clear windows in the fence and residents at times go and watch the motorway with the manager and diversional therapist both stating that this attracts male residents more.  </w:t>
            </w:r>
            <w:r>
              <w:rPr>
                <w:rFonts w:cs="Arial"/>
                <w:sz w:val="20"/>
                <w:szCs w:val="20"/>
              </w:rPr>
              <w:br/>
              <w:t xml:space="preserve">An attendance register is kept for each individual resident detailing their engagement in activities. </w:t>
            </w:r>
            <w:r>
              <w:rPr>
                <w:rFonts w:cs="Arial"/>
                <w:sz w:val="20"/>
                <w:szCs w:val="20"/>
              </w:rPr>
              <w:br/>
              <w:t xml:space="preserve">Residents were observed to be really enjoying the programme and activities. </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C026ED" w:rsidRDefault="00C026ED" w:rsidP="00C5180F">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C026ED" w:rsidRDefault="00C026ED" w:rsidP="00C5180F">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18" w:space="0" w:color="0070C0"/>
              <w:left w:val="single" w:sz="18" w:space="0" w:color="0070C0"/>
              <w:bottom w:val="single" w:sz="4" w:space="0" w:color="auto"/>
              <w:right w:val="single" w:sz="18" w:space="0" w:color="0070C0"/>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18" w:space="0" w:color="0070C0"/>
              <w:bottom w:val="nil"/>
              <w:right w:val="single" w:sz="18" w:space="0" w:color="0070C0"/>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026ED" w:rsidRDefault="00C026ED" w:rsidP="00C5180F">
            <w:pPr>
              <w:spacing w:before="60"/>
              <w:ind w:left="0"/>
              <w:rPr>
                <w:rFonts w:cs="Arial"/>
                <w:sz w:val="20"/>
                <w:szCs w:val="20"/>
              </w:rPr>
            </w:pPr>
            <w:r>
              <w:rPr>
                <w:rFonts w:cs="Arial"/>
                <w:sz w:val="20"/>
                <w:szCs w:val="20"/>
              </w:rPr>
              <w:t xml:space="preserve">D16.4a Evaluation timeframes are specified in policies and procedures.  Evaluations are conducted by the registered nurse three to six monthly or when a resident's condition alters.  One file reviewed had a care plan review at three monthly, one within one month and one seven months later (noting that the resident is stable). A fourth file was randomly selected to review frequency of evaluations and this file also had review of the care plan completed six monthly. Care </w:t>
            </w:r>
            <w:proofErr w:type="gramStart"/>
            <w:r>
              <w:rPr>
                <w:rFonts w:cs="Arial"/>
                <w:sz w:val="20"/>
                <w:szCs w:val="20"/>
              </w:rPr>
              <w:t>staff monitor</w:t>
            </w:r>
            <w:proofErr w:type="gramEnd"/>
            <w:r>
              <w:rPr>
                <w:rFonts w:cs="Arial"/>
                <w:sz w:val="20"/>
                <w:szCs w:val="20"/>
              </w:rPr>
              <w:t xml:space="preserve"> resident's progress on a shift-by-shift basis and report any concerns to the manager and registered nurse with progress notes recording progress.  </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lastRenderedPageBreak/>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C026ED" w:rsidRDefault="00C026ED" w:rsidP="00C5180F">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C026ED" w:rsidRDefault="00C026ED" w:rsidP="00C5180F">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18" w:space="0" w:color="0070C0"/>
              <w:left w:val="single" w:sz="18" w:space="0" w:color="0070C0"/>
              <w:bottom w:val="single" w:sz="4" w:space="0" w:color="auto"/>
              <w:right w:val="single" w:sz="18" w:space="0" w:color="0070C0"/>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18" w:space="0" w:color="0070C0"/>
              <w:bottom w:val="nil"/>
              <w:right w:val="single" w:sz="18" w:space="0" w:color="0070C0"/>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026ED" w:rsidRDefault="00C026ED" w:rsidP="00C5180F">
            <w:pPr>
              <w:spacing w:before="60"/>
              <w:ind w:left="0"/>
              <w:rPr>
                <w:rFonts w:cs="Arial"/>
                <w:sz w:val="20"/>
                <w:szCs w:val="20"/>
              </w:rPr>
            </w:pPr>
            <w:r>
              <w:rPr>
                <w:rFonts w:cs="Arial"/>
                <w:sz w:val="20"/>
                <w:szCs w:val="20"/>
              </w:rPr>
              <w:t>Policies and procedures on medicine management include prescribing and dispensing, self-administration, storage and disposal, staff administration, controlled drugs, staff training and competencies and monitoring medication errors.</w:t>
            </w:r>
            <w:r>
              <w:rPr>
                <w:rFonts w:cs="Arial"/>
                <w:sz w:val="20"/>
                <w:szCs w:val="20"/>
              </w:rPr>
              <w:br/>
              <w:t xml:space="preserve">The medication room for controlled drugs is in a locked cupboard in a locked room.  One resident using a controlled drug had this administered correctly with a weekly stocktake completed and documentation indicating that balances are correctly recorded.  There is also a locked medication trolley with all other medication.  The medication trolley is locked even during a medication round when the staff member giving medication moves away from the trolley.  </w:t>
            </w:r>
            <w:r>
              <w:rPr>
                <w:rFonts w:cs="Arial"/>
                <w:sz w:val="20"/>
                <w:szCs w:val="20"/>
              </w:rPr>
              <w:br/>
              <w:t xml:space="preserve">10 of 10 medication files checked indicate that all are documented correctly in the administration records.  All include photo identification and all have allergies and sensitivities recorded in the medication file and the resident file.  </w:t>
            </w:r>
            <w:r>
              <w:rPr>
                <w:rFonts w:cs="Arial"/>
                <w:sz w:val="20"/>
                <w:szCs w:val="20"/>
              </w:rPr>
              <w:br/>
              <w:t xml:space="preserve">Medicines for residents are received from the contracted pharmacy and checked on entry to the service by the registered nurse.  </w:t>
            </w:r>
            <w:r>
              <w:rPr>
                <w:rFonts w:cs="Arial"/>
                <w:sz w:val="20"/>
                <w:szCs w:val="20"/>
              </w:rPr>
              <w:br/>
              <w:t>Signatures of staff can be identified.</w:t>
            </w:r>
            <w:r>
              <w:rPr>
                <w:rFonts w:cs="Arial"/>
                <w:sz w:val="20"/>
                <w:szCs w:val="20"/>
              </w:rPr>
              <w:br/>
              <w:t xml:space="preserve">All staff responsible for medication management </w:t>
            </w:r>
            <w:proofErr w:type="gramStart"/>
            <w:r>
              <w:rPr>
                <w:rFonts w:cs="Arial"/>
                <w:sz w:val="20"/>
                <w:szCs w:val="20"/>
              </w:rPr>
              <w:t>have</w:t>
            </w:r>
            <w:proofErr w:type="gramEnd"/>
            <w:r>
              <w:rPr>
                <w:rFonts w:cs="Arial"/>
                <w:sz w:val="20"/>
                <w:szCs w:val="20"/>
              </w:rPr>
              <w:t xml:space="preserve"> completed medication competencies and records are maintained.  </w:t>
            </w:r>
            <w:r>
              <w:rPr>
                <w:rFonts w:cs="Arial"/>
                <w:sz w:val="20"/>
                <w:szCs w:val="20"/>
              </w:rPr>
              <w:br/>
              <w:t>Six of six medication records reviewed have been reviewed three monthly and this is verified by the GP interviewed.</w:t>
            </w:r>
            <w:r>
              <w:rPr>
                <w:rFonts w:cs="Arial"/>
                <w:sz w:val="20"/>
                <w:szCs w:val="20"/>
              </w:rPr>
              <w:br/>
            </w:r>
            <w:r>
              <w:rPr>
                <w:rFonts w:cs="Arial"/>
                <w:sz w:val="20"/>
                <w:szCs w:val="20"/>
              </w:rPr>
              <w:lastRenderedPageBreak/>
              <w:t xml:space="preserve">There are no residents self-administering medication.  </w:t>
            </w:r>
            <w:r>
              <w:rPr>
                <w:rFonts w:cs="Arial"/>
                <w:sz w:val="20"/>
                <w:szCs w:val="20"/>
              </w:rPr>
              <w:br/>
              <w:t>Both caregivers were observed to sign for medications at the time of administering the drugs, eye drops are dated (sighted) and there is no evidence of transcribing of information.</w:t>
            </w:r>
            <w:r>
              <w:rPr>
                <w:rFonts w:cs="Arial"/>
                <w:sz w:val="20"/>
                <w:szCs w:val="20"/>
              </w:rPr>
              <w:br/>
              <w:t xml:space="preserve">10 of 10 files indicate that the general practitioner signs every prescription entry.  The previous improvement required has been met.  </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C026ED" w:rsidRDefault="00C026ED" w:rsidP="00C5180F">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C026ED" w:rsidRDefault="00C026ED" w:rsidP="00C5180F">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C026ED" w:rsidRDefault="00C026ED" w:rsidP="00C5180F">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18" w:space="0" w:color="0070C0"/>
              <w:left w:val="single" w:sz="18" w:space="0" w:color="0070C0"/>
              <w:bottom w:val="single" w:sz="4" w:space="0" w:color="auto"/>
              <w:right w:val="single" w:sz="18" w:space="0" w:color="0070C0"/>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18" w:space="0" w:color="0070C0"/>
              <w:bottom w:val="nil"/>
              <w:right w:val="single" w:sz="18" w:space="0" w:color="0070C0"/>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026ED" w:rsidRDefault="00C026ED" w:rsidP="00C5180F">
            <w:pPr>
              <w:spacing w:before="60"/>
              <w:ind w:left="0"/>
              <w:rPr>
                <w:rFonts w:cs="Arial"/>
                <w:sz w:val="20"/>
                <w:szCs w:val="20"/>
              </w:rPr>
            </w:pPr>
            <w:r>
              <w:rPr>
                <w:rFonts w:cs="Arial"/>
                <w:sz w:val="20"/>
                <w:szCs w:val="20"/>
              </w:rPr>
              <w:t xml:space="preserve">Fluids are provided with each meal, jugs of water are available in residents` rooms and morning tea, afternoon tea and supper is provided.  </w:t>
            </w:r>
            <w:r>
              <w:rPr>
                <w:rFonts w:cs="Arial"/>
                <w:sz w:val="20"/>
                <w:szCs w:val="20"/>
              </w:rPr>
              <w:br/>
              <w:t xml:space="preserve">Any dietary requirements are identified in the dietary profile, which is undertaken on admission by the registered nurse and updated as required.  A copy is kept in the individual resident file and the cook has a copy.  </w:t>
            </w:r>
            <w:r>
              <w:rPr>
                <w:rFonts w:cs="Arial"/>
                <w:sz w:val="20"/>
                <w:szCs w:val="20"/>
              </w:rPr>
              <w:br/>
              <w:t xml:space="preserve">The cook interviewed explained that the kitchen staff can cater for all dietary requirements and there are instructions related to what plate to use, if food should be cut up, and the type and portion size of the meal.  </w:t>
            </w:r>
            <w:r>
              <w:rPr>
                <w:rFonts w:cs="Arial"/>
                <w:sz w:val="20"/>
                <w:szCs w:val="20"/>
              </w:rPr>
              <w:br/>
              <w:t>There are no special diets or residents requiring dietary supplements currently.</w:t>
            </w:r>
            <w:r>
              <w:rPr>
                <w:rFonts w:cs="Arial"/>
                <w:sz w:val="20"/>
                <w:szCs w:val="20"/>
              </w:rPr>
              <w:br/>
              <w:t xml:space="preserve">The kitchen is clean and has cooking appliances for the numbers to be catered for.  All food supplies are delivered on a regular basis to meet the menu requirements.  </w:t>
            </w:r>
            <w:r>
              <w:rPr>
                <w:rFonts w:cs="Arial"/>
                <w:sz w:val="20"/>
                <w:szCs w:val="20"/>
              </w:rPr>
              <w:br/>
              <w:t xml:space="preserve">Food is stored safely, labelled with contents and expiry dates are monitored.  There are daily temperature recordings of the freezers and chiller and food temperatures are recorded with documentation indicating that all food temperatures are in the correct range.  There are some fridge recordings that are not aligned with the policy and no evidence of a corrective action to address the issue.  </w:t>
            </w:r>
            <w:r>
              <w:rPr>
                <w:rFonts w:cs="Arial"/>
                <w:sz w:val="20"/>
                <w:szCs w:val="20"/>
              </w:rPr>
              <w:br/>
              <w:t xml:space="preserve">All kitchen staff have attended food safety training and completed the necessary requirements.  </w:t>
            </w:r>
            <w:r>
              <w:rPr>
                <w:rFonts w:cs="Arial"/>
                <w:sz w:val="20"/>
                <w:szCs w:val="20"/>
              </w:rPr>
              <w:br/>
              <w:t>Three of three family members interviewed confirmed that the food meets the approval of their family member from their observation and residents appeared to enjoy the meal at lunchtime.</w:t>
            </w:r>
            <w:r>
              <w:rPr>
                <w:rFonts w:cs="Arial"/>
                <w:sz w:val="20"/>
                <w:szCs w:val="20"/>
              </w:rPr>
              <w:br/>
              <w:t xml:space="preserve">There are no residents who are losing significant weight and the cook states that she is notified when this happens.  </w:t>
            </w:r>
            <w:r>
              <w:rPr>
                <w:rFonts w:cs="Arial"/>
                <w:sz w:val="20"/>
                <w:szCs w:val="20"/>
              </w:rPr>
              <w:br/>
              <w:t xml:space="preserve">Residents are weighed monthly whenever possible noting that at times, there are some challenging behaviours. </w:t>
            </w:r>
            <w:r>
              <w:rPr>
                <w:rFonts w:cs="Arial"/>
                <w:sz w:val="20"/>
                <w:szCs w:val="20"/>
              </w:rPr>
              <w:br/>
              <w:t xml:space="preserve">There is an annual food service audit – last completed in February 2013. </w:t>
            </w:r>
            <w:r>
              <w:rPr>
                <w:rFonts w:cs="Arial"/>
                <w:sz w:val="20"/>
                <w:szCs w:val="20"/>
              </w:rPr>
              <w:br/>
              <w:t xml:space="preserve">Food safety training was last provided to staff in March 2013. </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ind w:left="0"/>
        <w:rPr>
          <w:rFonts w:asciiTheme="majorHAnsi" w:eastAsiaTheme="majorEastAsia" w:hAnsiTheme="majorHAnsi" w:cstheme="majorBidi"/>
          <w:b/>
          <w:bCs/>
          <w:color w:val="17365D"/>
          <w:sz w:val="32"/>
          <w:szCs w:val="32"/>
          <w:lang w:eastAsia="en-NZ"/>
        </w:rPr>
      </w:pPr>
      <w:r>
        <w:rPr>
          <w:lang w:eastAsia="en-NZ"/>
        </w:rPr>
        <w:br w:type="page"/>
      </w:r>
    </w:p>
    <w:p w:rsidR="00C026ED" w:rsidRDefault="00C026ED" w:rsidP="00C5180F">
      <w:pPr>
        <w:pStyle w:val="Heading2"/>
        <w:rPr>
          <w:b/>
          <w:bCs/>
          <w:color w:val="17365D"/>
          <w:szCs w:val="32"/>
        </w:rPr>
      </w:pPr>
      <w:r>
        <w:rPr>
          <w:b/>
          <w:bCs/>
        </w:rPr>
        <w:lastRenderedPageBreak/>
        <w:t>Outcome 1.4: Safe and Appropriate Environment</w:t>
      </w:r>
    </w:p>
    <w:p w:rsidR="00C026ED" w:rsidRDefault="00C026ED" w:rsidP="00C5180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026ED" w:rsidRDefault="00C026ED" w:rsidP="00C5180F">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C026ED" w:rsidRDefault="00C026ED" w:rsidP="00C5180F">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C026ED" w:rsidRDefault="00C026ED" w:rsidP="00C5180F">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18" w:space="0" w:color="0070C0"/>
              <w:left w:val="single" w:sz="18" w:space="0" w:color="0070C0"/>
              <w:bottom w:val="single" w:sz="4" w:space="0" w:color="auto"/>
              <w:right w:val="single" w:sz="18" w:space="0" w:color="0070C0"/>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18" w:space="0" w:color="0070C0"/>
              <w:bottom w:val="nil"/>
              <w:right w:val="single" w:sz="18" w:space="0" w:color="0070C0"/>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026ED" w:rsidRDefault="00C026ED" w:rsidP="00C5180F">
            <w:pPr>
              <w:spacing w:before="60"/>
              <w:ind w:left="0"/>
              <w:rPr>
                <w:rFonts w:cs="Arial"/>
                <w:sz w:val="20"/>
                <w:szCs w:val="20"/>
              </w:rPr>
            </w:pPr>
            <w:r>
              <w:rPr>
                <w:rFonts w:cs="Arial"/>
                <w:sz w:val="20"/>
                <w:szCs w:val="20"/>
              </w:rPr>
              <w:t xml:space="preserve">A current Building Warrant of fitness is posted in a visible location at the entrance to the facility and is current (expiry date 29/11/13).  There have been no </w:t>
            </w:r>
            <w:proofErr w:type="gramStart"/>
            <w:r>
              <w:rPr>
                <w:rFonts w:cs="Arial"/>
                <w:sz w:val="20"/>
                <w:szCs w:val="20"/>
              </w:rPr>
              <w:t>building</w:t>
            </w:r>
            <w:proofErr w:type="gramEnd"/>
            <w:r>
              <w:rPr>
                <w:rFonts w:cs="Arial"/>
                <w:sz w:val="20"/>
                <w:szCs w:val="20"/>
              </w:rPr>
              <w:t xml:space="preserve"> modifications since the last audit however there have been room refurbishments. </w:t>
            </w:r>
            <w:r>
              <w:rPr>
                <w:rFonts w:cs="Arial"/>
                <w:sz w:val="20"/>
                <w:szCs w:val="20"/>
              </w:rPr>
              <w:br/>
              <w:t xml:space="preserve">There is a planned maintenance schedule implemented. </w:t>
            </w:r>
            <w:r>
              <w:rPr>
                <w:rFonts w:cs="Arial"/>
                <w:sz w:val="20"/>
                <w:szCs w:val="20"/>
              </w:rPr>
              <w:br/>
              <w:t>D15.3d The lounge area is designed so that space and seating arrangements provide for individual and group activities with the activity programme offered in the lounge on the day of the audit.</w:t>
            </w:r>
            <w:r>
              <w:rPr>
                <w:rFonts w:cs="Arial"/>
                <w:sz w:val="20"/>
                <w:szCs w:val="20"/>
              </w:rPr>
              <w:br/>
            </w:r>
            <w:proofErr w:type="gramStart"/>
            <w:r>
              <w:rPr>
                <w:rFonts w:cs="Arial"/>
                <w:sz w:val="20"/>
                <w:szCs w:val="20"/>
              </w:rPr>
              <w:t>Interviews with two of two caregivers confirms</w:t>
            </w:r>
            <w:proofErr w:type="gramEnd"/>
            <w:r>
              <w:rPr>
                <w:rFonts w:cs="Arial"/>
                <w:sz w:val="20"/>
                <w:szCs w:val="20"/>
              </w:rPr>
              <w:t xml:space="preserve"> there is adequate equipment including lifting belts.</w:t>
            </w:r>
            <w:r>
              <w:rPr>
                <w:rFonts w:cs="Arial"/>
                <w:sz w:val="20"/>
                <w:szCs w:val="20"/>
              </w:rPr>
              <w:br/>
              <w:t>There are quiet areas throughout the facility for resident and visitors to meet and there are areas that provide privacy when required.</w:t>
            </w:r>
            <w:r>
              <w:rPr>
                <w:rFonts w:cs="Arial"/>
                <w:sz w:val="20"/>
                <w:szCs w:val="20"/>
              </w:rPr>
              <w:br/>
              <w:t xml:space="preserve">There are safe outside </w:t>
            </w:r>
            <w:proofErr w:type="gramStart"/>
            <w:r>
              <w:rPr>
                <w:rFonts w:cs="Arial"/>
                <w:sz w:val="20"/>
                <w:szCs w:val="20"/>
              </w:rPr>
              <w:t>areas that is</w:t>
            </w:r>
            <w:proofErr w:type="gramEnd"/>
            <w:r>
              <w:rPr>
                <w:rFonts w:cs="Arial"/>
                <w:sz w:val="20"/>
                <w:szCs w:val="20"/>
              </w:rPr>
              <w:t xml:space="preserve"> easy to access for residents and family members.  These include outdoor shade, tables and chairs.</w:t>
            </w:r>
            <w:r>
              <w:rPr>
                <w:rFonts w:cs="Arial"/>
                <w:sz w:val="20"/>
                <w:szCs w:val="20"/>
              </w:rPr>
              <w:br/>
              <w:t xml:space="preserve">The site is secure with a large gate and intercom.  </w:t>
            </w:r>
            <w:r>
              <w:rPr>
                <w:rFonts w:cs="Arial"/>
                <w:sz w:val="20"/>
                <w:szCs w:val="20"/>
              </w:rPr>
              <w:br/>
              <w:t xml:space="preserve">There is sufficient space to </w:t>
            </w:r>
            <w:proofErr w:type="gramStart"/>
            <w:r>
              <w:rPr>
                <w:rFonts w:cs="Arial"/>
                <w:sz w:val="20"/>
                <w:szCs w:val="20"/>
              </w:rPr>
              <w:t>allow  residents</w:t>
            </w:r>
            <w:proofErr w:type="gramEnd"/>
            <w:r>
              <w:rPr>
                <w:rFonts w:cs="Arial"/>
                <w:sz w:val="20"/>
                <w:szCs w:val="20"/>
              </w:rPr>
              <w:t xml:space="preserve"> to move around the facility freely. </w:t>
            </w:r>
            <w:r>
              <w:rPr>
                <w:rFonts w:cs="Arial"/>
                <w:sz w:val="20"/>
                <w:szCs w:val="20"/>
              </w:rPr>
              <w:br/>
              <w:t>All bedrooms have sufficient space for equipment and for staff to work. The hallways have hand rails and are wide enough for appropriate traffic. There is non-slip linoleum in showers and toilet areas and throughout the facility.</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lastRenderedPageBreak/>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C026ED" w:rsidRDefault="00C026ED" w:rsidP="00C5180F">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1"/>
      </w:pPr>
      <w:r>
        <w:t>NZS 8134.2:2008: Health and Disability Services (Restraint Minimisation and Safe Practice) Standards</w:t>
      </w:r>
    </w:p>
    <w:p w:rsidR="00C026ED" w:rsidRDefault="00C026ED" w:rsidP="00C5180F">
      <w:pPr>
        <w:pStyle w:val="Heading2"/>
        <w:rPr>
          <w:b/>
          <w:bCs/>
        </w:rPr>
      </w:pPr>
      <w:r>
        <w:rPr>
          <w:b/>
          <w:bCs/>
        </w:rPr>
        <w:lastRenderedPageBreak/>
        <w:t>Outcome 2.1: Restraint Minimisation</w:t>
      </w:r>
    </w:p>
    <w:p w:rsidR="00C026ED" w:rsidRDefault="00C026ED" w:rsidP="00C5180F">
      <w:pPr>
        <w:pStyle w:val="OutcomeDescription"/>
        <w:rPr>
          <w:lang w:eastAsia="en-NZ"/>
        </w:rPr>
      </w:pPr>
      <w:r>
        <w:rPr>
          <w:lang w:eastAsia="en-NZ"/>
        </w:rPr>
        <w:t>Services demonstrate that the use of restraint is actively minimised.</w:t>
      </w:r>
    </w:p>
    <w:p w:rsidR="00C026ED" w:rsidRDefault="00C026ED" w:rsidP="00C5180F">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C026ED" w:rsidRDefault="00C026ED" w:rsidP="00C5180F">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C026ED" w:rsidRDefault="00C026ED" w:rsidP="00C5180F">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18" w:space="0" w:color="0070C0"/>
              <w:left w:val="single" w:sz="18" w:space="0" w:color="0070C0"/>
              <w:bottom w:val="single" w:sz="4" w:space="0" w:color="auto"/>
              <w:right w:val="single" w:sz="18" w:space="0" w:color="0070C0"/>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18" w:space="0" w:color="0070C0"/>
              <w:bottom w:val="nil"/>
              <w:right w:val="single" w:sz="18" w:space="0" w:color="0070C0"/>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026ED" w:rsidRDefault="00C026ED" w:rsidP="00C5180F">
            <w:pPr>
              <w:spacing w:before="60"/>
              <w:ind w:left="0"/>
              <w:rPr>
                <w:rFonts w:cs="Arial"/>
                <w:sz w:val="20"/>
                <w:szCs w:val="20"/>
              </w:rPr>
            </w:pPr>
            <w:r>
              <w:rPr>
                <w:rFonts w:cs="Arial"/>
                <w:sz w:val="20"/>
                <w:szCs w:val="20"/>
              </w:rPr>
              <w:t xml:space="preserve">Policies and procedures for restraint minimisation and safe practice are fully implemented. All residents undergo a detailed risk assessment and care plans are implemented to ensure that restraint is not used. </w:t>
            </w:r>
            <w:proofErr w:type="gramStart"/>
            <w:r>
              <w:rPr>
                <w:rFonts w:cs="Arial"/>
                <w:sz w:val="20"/>
                <w:szCs w:val="20"/>
              </w:rPr>
              <w:t>Staff are</w:t>
            </w:r>
            <w:proofErr w:type="gramEnd"/>
            <w:r>
              <w:rPr>
                <w:rFonts w:cs="Arial"/>
                <w:sz w:val="20"/>
                <w:szCs w:val="20"/>
              </w:rPr>
              <w:t xml:space="preserve"> trained in the use of enablers. The policy specifies that enablers are to be used on a voluntary basis but no enablers are in use currently. </w:t>
            </w:r>
            <w:proofErr w:type="gramStart"/>
            <w:r>
              <w:rPr>
                <w:rFonts w:cs="Arial"/>
                <w:sz w:val="20"/>
                <w:szCs w:val="20"/>
              </w:rPr>
              <w:t>Staff receive</w:t>
            </w:r>
            <w:proofErr w:type="gramEnd"/>
            <w:r>
              <w:rPr>
                <w:rFonts w:cs="Arial"/>
                <w:sz w:val="20"/>
                <w:szCs w:val="20"/>
              </w:rPr>
              <w:t xml:space="preserve"> on-going education in the policy for restraint minimisation and the management of challenging behaviour with this planned for December 2013. There is no use of restraint at </w:t>
            </w:r>
            <w:proofErr w:type="spellStart"/>
            <w:r>
              <w:rPr>
                <w:rFonts w:cs="Arial"/>
                <w:sz w:val="20"/>
                <w:szCs w:val="20"/>
              </w:rPr>
              <w:t>Awanui</w:t>
            </w:r>
            <w:proofErr w:type="spellEnd"/>
            <w:r>
              <w:rPr>
                <w:rFonts w:cs="Arial"/>
                <w:sz w:val="20"/>
                <w:szCs w:val="20"/>
              </w:rPr>
              <w:t xml:space="preserve"> Rest Home.</w:t>
            </w:r>
          </w:p>
        </w:tc>
      </w:tr>
    </w:tbl>
    <w:p w:rsidR="00C026ED" w:rsidRDefault="00C026ED" w:rsidP="00C5180F">
      <w:pPr>
        <w:pStyle w:val="OutcomeDescription"/>
        <w:rPr>
          <w:lang w:eastAsia="en-NZ"/>
        </w:rPr>
      </w:pPr>
    </w:p>
    <w:p w:rsidR="00C026ED" w:rsidRDefault="00C026ED" w:rsidP="00C5180F">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C026ED" w:rsidRDefault="00C026ED" w:rsidP="00C5180F">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pStyle w:val="OutcomeDescription"/>
        <w:rPr>
          <w:lang w:eastAsia="en-NZ"/>
        </w:rPr>
      </w:pPr>
    </w:p>
    <w:p w:rsidR="00C026ED" w:rsidRDefault="00C026ED" w:rsidP="00C5180F">
      <w:pPr>
        <w:pStyle w:val="Heading1"/>
      </w:pPr>
      <w:r>
        <w:t>NZS 8134.3:2008: Health and Disability Services (Infection Prevention and Control) Standards</w:t>
      </w:r>
    </w:p>
    <w:p w:rsidR="00C026ED" w:rsidRPr="00C5180F" w:rsidRDefault="00C026ED" w:rsidP="00C5180F">
      <w:pPr>
        <w:pStyle w:val="Heading4"/>
        <w:rPr>
          <w:rStyle w:val="Heading4Char"/>
          <w:b/>
          <w:iCs/>
        </w:rPr>
      </w:pPr>
      <w:r w:rsidRPr="00C5180F">
        <w:lastRenderedPageBreak/>
        <w:t>Standard 3.5: Surveillance</w:t>
      </w:r>
      <w:r w:rsidRPr="00C5180F">
        <w:rPr>
          <w:rStyle w:val="Heading4Char"/>
          <w:b/>
          <w:iCs/>
        </w:rPr>
        <w:t xml:space="preserve"> (</w:t>
      </w:r>
      <w:proofErr w:type="gramStart"/>
      <w:r w:rsidRPr="00C5180F">
        <w:t>HDS(</w:t>
      </w:r>
      <w:proofErr w:type="gramEnd"/>
      <w:r w:rsidRPr="00C5180F">
        <w:t>IPC)S.2008:3.5)</w:t>
      </w:r>
    </w:p>
    <w:p w:rsidR="00C026ED" w:rsidRDefault="00C026ED" w:rsidP="00C5180F">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C026ED" w:rsidRDefault="00C026ED" w:rsidP="00C5180F">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18" w:space="0" w:color="0070C0"/>
              <w:left w:val="single" w:sz="18" w:space="0" w:color="0070C0"/>
              <w:bottom w:val="single" w:sz="4" w:space="0" w:color="auto"/>
              <w:right w:val="single" w:sz="18" w:space="0" w:color="0070C0"/>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18" w:space="0" w:color="0070C0"/>
              <w:bottom w:val="nil"/>
              <w:right w:val="single" w:sz="18" w:space="0" w:color="0070C0"/>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026ED" w:rsidRDefault="00C026ED" w:rsidP="00C5180F">
            <w:pPr>
              <w:spacing w:before="60"/>
              <w:ind w:left="0"/>
              <w:rPr>
                <w:rFonts w:cs="Arial"/>
                <w:sz w:val="20"/>
                <w:szCs w:val="20"/>
              </w:rPr>
            </w:pPr>
            <w:r>
              <w:rPr>
                <w:rFonts w:cs="Arial"/>
                <w:sz w:val="20"/>
                <w:szCs w:val="20"/>
              </w:rPr>
              <w:t xml:space="preserve">Surveillance frequency and type is set out in policy and determined by the organisation`s infections control policies and procedures that are reflective of the service offered at this rest home. </w:t>
            </w:r>
            <w:r>
              <w:rPr>
                <w:rFonts w:cs="Arial"/>
                <w:sz w:val="20"/>
                <w:szCs w:val="20"/>
              </w:rPr>
              <w:br/>
              <w:t xml:space="preserve">Surveillance data is undertaken as required in the Health and Disability Services Standards Infection and Prevention Control standards 2008. Infection control data is collected on site and resolution of the infection. There is monthly documentation of infections and a graph that enables trends to be analysed. </w:t>
            </w:r>
            <w:r>
              <w:rPr>
                <w:rFonts w:cs="Arial"/>
                <w:sz w:val="20"/>
                <w:szCs w:val="20"/>
              </w:rPr>
              <w:br/>
              <w:t xml:space="preserve">The manager and the registered nurse interviewed have a good understanding of the surveillance system and significance of collecting the data. </w:t>
            </w:r>
            <w:r>
              <w:rPr>
                <w:rFonts w:cs="Arial"/>
                <w:sz w:val="20"/>
                <w:szCs w:val="20"/>
              </w:rPr>
              <w:br/>
              <w:t xml:space="preserve">An antibiotic usage summary is kept up to date. </w:t>
            </w:r>
          </w:p>
        </w:tc>
      </w:tr>
    </w:tbl>
    <w:p w:rsidR="00C026ED" w:rsidRDefault="00C026ED" w:rsidP="00C5180F">
      <w:pPr>
        <w:ind w:left="0"/>
        <w:rPr>
          <w:rFonts w:cstheme="minorBidi"/>
          <w:sz w:val="24"/>
          <w:szCs w:val="24"/>
          <w:lang w:eastAsia="en-NZ"/>
        </w:rPr>
      </w:pPr>
    </w:p>
    <w:p w:rsidR="00C026ED" w:rsidRDefault="00C026ED" w:rsidP="00C5180F">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C026ED" w:rsidRDefault="00C026ED" w:rsidP="00C5180F">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ind w:left="0"/>
        <w:rPr>
          <w:rFonts w:cstheme="minorBidi"/>
          <w:sz w:val="24"/>
          <w:szCs w:val="24"/>
          <w:lang w:eastAsia="en-NZ"/>
        </w:rPr>
      </w:pPr>
    </w:p>
    <w:p w:rsidR="00C026ED" w:rsidRDefault="00C026ED" w:rsidP="00C5180F">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C026ED" w:rsidRDefault="00C026ED" w:rsidP="00C5180F">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C026ED" w:rsidTr="00C026ED">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Evidence:</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lastRenderedPageBreak/>
              <w:t>Finding:</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nil"/>
              <w:right w:val="single" w:sz="4" w:space="0" w:color="auto"/>
            </w:tcBorders>
            <w:vAlign w:val="center"/>
            <w:hideMark/>
          </w:tcPr>
          <w:p w:rsidR="00C026ED" w:rsidRDefault="00C026ED" w:rsidP="00C5180F">
            <w:pPr>
              <w:keepNext/>
              <w:spacing w:before="60"/>
              <w:ind w:left="0"/>
              <w:rPr>
                <w:rFonts w:cs="Arial"/>
                <w:b/>
                <w:sz w:val="20"/>
                <w:szCs w:val="20"/>
              </w:rPr>
            </w:pPr>
            <w:r>
              <w:rPr>
                <w:rFonts w:cs="Arial"/>
                <w:b/>
                <w:sz w:val="20"/>
                <w:szCs w:val="20"/>
              </w:rPr>
              <w:t>Corrective Action:</w:t>
            </w:r>
          </w:p>
        </w:tc>
      </w:tr>
      <w:tr w:rsidR="00C026ED" w:rsidTr="00C026ED">
        <w:trPr>
          <w:trHeight w:val="112"/>
        </w:trPr>
        <w:tc>
          <w:tcPr>
            <w:tcW w:w="15276" w:type="dxa"/>
            <w:tcBorders>
              <w:top w:val="nil"/>
              <w:left w:val="single" w:sz="4" w:space="0" w:color="auto"/>
              <w:bottom w:val="single" w:sz="4" w:space="0" w:color="auto"/>
              <w:right w:val="single" w:sz="4" w:space="0" w:color="auto"/>
            </w:tcBorders>
            <w:vAlign w:val="center"/>
          </w:tcPr>
          <w:p w:rsidR="00C026ED" w:rsidRDefault="00C026ED" w:rsidP="00C5180F">
            <w:pPr>
              <w:spacing w:before="60"/>
              <w:ind w:left="0"/>
              <w:rPr>
                <w:rFonts w:cs="Arial"/>
                <w:sz w:val="20"/>
                <w:szCs w:val="20"/>
              </w:rPr>
            </w:pPr>
          </w:p>
        </w:tc>
      </w:tr>
      <w:tr w:rsidR="00C026ED" w:rsidTr="00C026E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026ED" w:rsidRDefault="00C026ED" w:rsidP="00C5180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026ED" w:rsidRDefault="00C026ED" w:rsidP="00C5180F">
      <w:pPr>
        <w:ind w:left="0"/>
        <w:rPr>
          <w:rFonts w:cstheme="minorBidi"/>
          <w:sz w:val="24"/>
          <w:szCs w:val="24"/>
          <w:lang w:eastAsia="en-NZ"/>
        </w:rPr>
      </w:pPr>
    </w:p>
    <w:p w:rsidR="00C026ED" w:rsidRDefault="00C026ED" w:rsidP="00C5180F">
      <w:pPr>
        <w:ind w:left="0"/>
        <w:rPr>
          <w:lang w:eastAsia="en-NZ"/>
        </w:rPr>
      </w:pPr>
    </w:p>
    <w:p w:rsidR="00C026ED" w:rsidRDefault="00C026ED" w:rsidP="00C5180F">
      <w:pPr>
        <w:ind w:left="0"/>
      </w:pPr>
    </w:p>
    <w:p w:rsidR="008F484E" w:rsidRDefault="008D4B42" w:rsidP="00C5180F">
      <w:pPr>
        <w:pStyle w:val="Heading2"/>
        <w:rPr>
          <w:sz w:val="24"/>
        </w:rPr>
      </w:pPr>
    </w:p>
    <w:sectPr w:rsidR="008F484E" w:rsidSect="00C026E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91" w:rsidRDefault="00147E0E">
      <w:pPr>
        <w:spacing w:after="0"/>
      </w:pPr>
      <w:r>
        <w:separator/>
      </w:r>
    </w:p>
  </w:endnote>
  <w:endnote w:type="continuationSeparator" w:id="0">
    <w:p w:rsidR="00762491" w:rsidRDefault="00147E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D4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D4B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D4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91" w:rsidRDefault="00147E0E">
      <w:pPr>
        <w:spacing w:after="0"/>
      </w:pPr>
      <w:r>
        <w:separator/>
      </w:r>
    </w:p>
  </w:footnote>
  <w:footnote w:type="continuationSeparator" w:id="0">
    <w:p w:rsidR="00762491" w:rsidRDefault="00147E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D4B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D4B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D4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F93E44C8">
      <w:numFmt w:val="bullet"/>
      <w:lvlText w:val="-"/>
      <w:lvlJc w:val="left"/>
      <w:pPr>
        <w:tabs>
          <w:tab w:val="num" w:pos="717"/>
        </w:tabs>
        <w:ind w:left="717" w:hanging="360"/>
      </w:pPr>
      <w:rPr>
        <w:rFonts w:ascii="Calibri" w:eastAsia="Calibri" w:hAnsi="Calibri" w:cs="Times New Roman" w:hint="default"/>
      </w:rPr>
    </w:lvl>
    <w:lvl w:ilvl="1" w:tplc="FE0815D4" w:tentative="1">
      <w:start w:val="1"/>
      <w:numFmt w:val="bullet"/>
      <w:lvlText w:val="o"/>
      <w:lvlJc w:val="left"/>
      <w:pPr>
        <w:tabs>
          <w:tab w:val="num" w:pos="1437"/>
        </w:tabs>
        <w:ind w:left="1437" w:hanging="360"/>
      </w:pPr>
      <w:rPr>
        <w:rFonts w:ascii="Courier New" w:hAnsi="Courier New" w:cs="Courier New" w:hint="default"/>
      </w:rPr>
    </w:lvl>
    <w:lvl w:ilvl="2" w:tplc="DD56AAFC" w:tentative="1">
      <w:start w:val="1"/>
      <w:numFmt w:val="bullet"/>
      <w:lvlText w:val=""/>
      <w:lvlJc w:val="left"/>
      <w:pPr>
        <w:tabs>
          <w:tab w:val="num" w:pos="2157"/>
        </w:tabs>
        <w:ind w:left="2157" w:hanging="360"/>
      </w:pPr>
      <w:rPr>
        <w:rFonts w:ascii="Wingdings" w:hAnsi="Wingdings" w:hint="default"/>
      </w:rPr>
    </w:lvl>
    <w:lvl w:ilvl="3" w:tplc="FE5E268C" w:tentative="1">
      <w:start w:val="1"/>
      <w:numFmt w:val="bullet"/>
      <w:lvlText w:val=""/>
      <w:lvlJc w:val="left"/>
      <w:pPr>
        <w:tabs>
          <w:tab w:val="num" w:pos="2877"/>
        </w:tabs>
        <w:ind w:left="2877" w:hanging="360"/>
      </w:pPr>
      <w:rPr>
        <w:rFonts w:ascii="Symbol" w:hAnsi="Symbol" w:hint="default"/>
      </w:rPr>
    </w:lvl>
    <w:lvl w:ilvl="4" w:tplc="14323EAA" w:tentative="1">
      <w:start w:val="1"/>
      <w:numFmt w:val="bullet"/>
      <w:lvlText w:val="o"/>
      <w:lvlJc w:val="left"/>
      <w:pPr>
        <w:tabs>
          <w:tab w:val="num" w:pos="3597"/>
        </w:tabs>
        <w:ind w:left="3597" w:hanging="360"/>
      </w:pPr>
      <w:rPr>
        <w:rFonts w:ascii="Courier New" w:hAnsi="Courier New" w:cs="Courier New" w:hint="default"/>
      </w:rPr>
    </w:lvl>
    <w:lvl w:ilvl="5" w:tplc="4AE0C21E" w:tentative="1">
      <w:start w:val="1"/>
      <w:numFmt w:val="bullet"/>
      <w:lvlText w:val=""/>
      <w:lvlJc w:val="left"/>
      <w:pPr>
        <w:tabs>
          <w:tab w:val="num" w:pos="4317"/>
        </w:tabs>
        <w:ind w:left="4317" w:hanging="360"/>
      </w:pPr>
      <w:rPr>
        <w:rFonts w:ascii="Wingdings" w:hAnsi="Wingdings" w:hint="default"/>
      </w:rPr>
    </w:lvl>
    <w:lvl w:ilvl="6" w:tplc="98F216EC" w:tentative="1">
      <w:start w:val="1"/>
      <w:numFmt w:val="bullet"/>
      <w:lvlText w:val=""/>
      <w:lvlJc w:val="left"/>
      <w:pPr>
        <w:tabs>
          <w:tab w:val="num" w:pos="5037"/>
        </w:tabs>
        <w:ind w:left="5037" w:hanging="360"/>
      </w:pPr>
      <w:rPr>
        <w:rFonts w:ascii="Symbol" w:hAnsi="Symbol" w:hint="default"/>
      </w:rPr>
    </w:lvl>
    <w:lvl w:ilvl="7" w:tplc="9B128A12" w:tentative="1">
      <w:start w:val="1"/>
      <w:numFmt w:val="bullet"/>
      <w:lvlText w:val="o"/>
      <w:lvlJc w:val="left"/>
      <w:pPr>
        <w:tabs>
          <w:tab w:val="num" w:pos="5757"/>
        </w:tabs>
        <w:ind w:left="5757" w:hanging="360"/>
      </w:pPr>
      <w:rPr>
        <w:rFonts w:ascii="Courier New" w:hAnsi="Courier New" w:cs="Courier New" w:hint="default"/>
      </w:rPr>
    </w:lvl>
    <w:lvl w:ilvl="8" w:tplc="74AA03E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7A458C8">
      <w:start w:val="1"/>
      <w:numFmt w:val="bullet"/>
      <w:lvlText w:val=""/>
      <w:lvlJc w:val="left"/>
      <w:pPr>
        <w:ind w:left="360" w:hanging="360"/>
      </w:pPr>
      <w:rPr>
        <w:rFonts w:ascii="Symbol" w:hAnsi="Symbol" w:hint="default"/>
      </w:rPr>
    </w:lvl>
    <w:lvl w:ilvl="1" w:tplc="78724272" w:tentative="1">
      <w:start w:val="1"/>
      <w:numFmt w:val="bullet"/>
      <w:lvlText w:val="o"/>
      <w:lvlJc w:val="left"/>
      <w:pPr>
        <w:ind w:left="1080" w:hanging="360"/>
      </w:pPr>
      <w:rPr>
        <w:rFonts w:ascii="Courier New" w:hAnsi="Courier New" w:cs="Courier New" w:hint="default"/>
      </w:rPr>
    </w:lvl>
    <w:lvl w:ilvl="2" w:tplc="7CC621DE" w:tentative="1">
      <w:start w:val="1"/>
      <w:numFmt w:val="bullet"/>
      <w:lvlText w:val=""/>
      <w:lvlJc w:val="left"/>
      <w:pPr>
        <w:ind w:left="1800" w:hanging="360"/>
      </w:pPr>
      <w:rPr>
        <w:rFonts w:ascii="Wingdings" w:hAnsi="Wingdings" w:hint="default"/>
      </w:rPr>
    </w:lvl>
    <w:lvl w:ilvl="3" w:tplc="9CB695B8" w:tentative="1">
      <w:start w:val="1"/>
      <w:numFmt w:val="bullet"/>
      <w:lvlText w:val=""/>
      <w:lvlJc w:val="left"/>
      <w:pPr>
        <w:ind w:left="2520" w:hanging="360"/>
      </w:pPr>
      <w:rPr>
        <w:rFonts w:ascii="Symbol" w:hAnsi="Symbol" w:hint="default"/>
      </w:rPr>
    </w:lvl>
    <w:lvl w:ilvl="4" w:tplc="473632C2" w:tentative="1">
      <w:start w:val="1"/>
      <w:numFmt w:val="bullet"/>
      <w:lvlText w:val="o"/>
      <w:lvlJc w:val="left"/>
      <w:pPr>
        <w:ind w:left="3240" w:hanging="360"/>
      </w:pPr>
      <w:rPr>
        <w:rFonts w:ascii="Courier New" w:hAnsi="Courier New" w:cs="Courier New" w:hint="default"/>
      </w:rPr>
    </w:lvl>
    <w:lvl w:ilvl="5" w:tplc="A03804C2" w:tentative="1">
      <w:start w:val="1"/>
      <w:numFmt w:val="bullet"/>
      <w:lvlText w:val=""/>
      <w:lvlJc w:val="left"/>
      <w:pPr>
        <w:ind w:left="3960" w:hanging="360"/>
      </w:pPr>
      <w:rPr>
        <w:rFonts w:ascii="Wingdings" w:hAnsi="Wingdings" w:hint="default"/>
      </w:rPr>
    </w:lvl>
    <w:lvl w:ilvl="6" w:tplc="03A88B1E" w:tentative="1">
      <w:start w:val="1"/>
      <w:numFmt w:val="bullet"/>
      <w:lvlText w:val=""/>
      <w:lvlJc w:val="left"/>
      <w:pPr>
        <w:ind w:left="4680" w:hanging="360"/>
      </w:pPr>
      <w:rPr>
        <w:rFonts w:ascii="Symbol" w:hAnsi="Symbol" w:hint="default"/>
      </w:rPr>
    </w:lvl>
    <w:lvl w:ilvl="7" w:tplc="8A5440D8" w:tentative="1">
      <w:start w:val="1"/>
      <w:numFmt w:val="bullet"/>
      <w:lvlText w:val="o"/>
      <w:lvlJc w:val="left"/>
      <w:pPr>
        <w:ind w:left="5400" w:hanging="360"/>
      </w:pPr>
      <w:rPr>
        <w:rFonts w:ascii="Courier New" w:hAnsi="Courier New" w:cs="Courier New" w:hint="default"/>
      </w:rPr>
    </w:lvl>
    <w:lvl w:ilvl="8" w:tplc="0B0C2AA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2304150">
      <w:start w:val="1"/>
      <w:numFmt w:val="bullet"/>
      <w:lvlText w:val=""/>
      <w:lvlJc w:val="left"/>
      <w:pPr>
        <w:ind w:left="1077" w:hanging="360"/>
      </w:pPr>
      <w:rPr>
        <w:rFonts w:ascii="Symbol" w:hAnsi="Symbol" w:hint="default"/>
      </w:rPr>
    </w:lvl>
    <w:lvl w:ilvl="1" w:tplc="F5AEAD72" w:tentative="1">
      <w:start w:val="1"/>
      <w:numFmt w:val="bullet"/>
      <w:lvlText w:val="o"/>
      <w:lvlJc w:val="left"/>
      <w:pPr>
        <w:ind w:left="1797" w:hanging="360"/>
      </w:pPr>
      <w:rPr>
        <w:rFonts w:ascii="Courier New" w:hAnsi="Courier New" w:cs="Courier New" w:hint="default"/>
      </w:rPr>
    </w:lvl>
    <w:lvl w:ilvl="2" w:tplc="8692386C" w:tentative="1">
      <w:start w:val="1"/>
      <w:numFmt w:val="bullet"/>
      <w:lvlText w:val=""/>
      <w:lvlJc w:val="left"/>
      <w:pPr>
        <w:ind w:left="2517" w:hanging="360"/>
      </w:pPr>
      <w:rPr>
        <w:rFonts w:ascii="Wingdings" w:hAnsi="Wingdings" w:hint="default"/>
      </w:rPr>
    </w:lvl>
    <w:lvl w:ilvl="3" w:tplc="FAE024D6" w:tentative="1">
      <w:start w:val="1"/>
      <w:numFmt w:val="bullet"/>
      <w:lvlText w:val=""/>
      <w:lvlJc w:val="left"/>
      <w:pPr>
        <w:ind w:left="3237" w:hanging="360"/>
      </w:pPr>
      <w:rPr>
        <w:rFonts w:ascii="Symbol" w:hAnsi="Symbol" w:hint="default"/>
      </w:rPr>
    </w:lvl>
    <w:lvl w:ilvl="4" w:tplc="73D65372" w:tentative="1">
      <w:start w:val="1"/>
      <w:numFmt w:val="bullet"/>
      <w:lvlText w:val="o"/>
      <w:lvlJc w:val="left"/>
      <w:pPr>
        <w:ind w:left="3957" w:hanging="360"/>
      </w:pPr>
      <w:rPr>
        <w:rFonts w:ascii="Courier New" w:hAnsi="Courier New" w:cs="Courier New" w:hint="default"/>
      </w:rPr>
    </w:lvl>
    <w:lvl w:ilvl="5" w:tplc="9BC8E4E8" w:tentative="1">
      <w:start w:val="1"/>
      <w:numFmt w:val="bullet"/>
      <w:lvlText w:val=""/>
      <w:lvlJc w:val="left"/>
      <w:pPr>
        <w:ind w:left="4677" w:hanging="360"/>
      </w:pPr>
      <w:rPr>
        <w:rFonts w:ascii="Wingdings" w:hAnsi="Wingdings" w:hint="default"/>
      </w:rPr>
    </w:lvl>
    <w:lvl w:ilvl="6" w:tplc="34D061DA" w:tentative="1">
      <w:start w:val="1"/>
      <w:numFmt w:val="bullet"/>
      <w:lvlText w:val=""/>
      <w:lvlJc w:val="left"/>
      <w:pPr>
        <w:ind w:left="5397" w:hanging="360"/>
      </w:pPr>
      <w:rPr>
        <w:rFonts w:ascii="Symbol" w:hAnsi="Symbol" w:hint="default"/>
      </w:rPr>
    </w:lvl>
    <w:lvl w:ilvl="7" w:tplc="67849522" w:tentative="1">
      <w:start w:val="1"/>
      <w:numFmt w:val="bullet"/>
      <w:lvlText w:val="o"/>
      <w:lvlJc w:val="left"/>
      <w:pPr>
        <w:ind w:left="6117" w:hanging="360"/>
      </w:pPr>
      <w:rPr>
        <w:rFonts w:ascii="Courier New" w:hAnsi="Courier New" w:cs="Courier New" w:hint="default"/>
      </w:rPr>
    </w:lvl>
    <w:lvl w:ilvl="8" w:tplc="CCE6255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EDBA8836">
      <w:start w:val="1"/>
      <w:numFmt w:val="bullet"/>
      <w:lvlText w:val=""/>
      <w:lvlJc w:val="left"/>
      <w:pPr>
        <w:ind w:left="1077" w:hanging="360"/>
      </w:pPr>
      <w:rPr>
        <w:rFonts w:ascii="Symbol" w:hAnsi="Symbol" w:hint="default"/>
      </w:rPr>
    </w:lvl>
    <w:lvl w:ilvl="1" w:tplc="E3AE25B2" w:tentative="1">
      <w:start w:val="1"/>
      <w:numFmt w:val="bullet"/>
      <w:lvlText w:val="o"/>
      <w:lvlJc w:val="left"/>
      <w:pPr>
        <w:ind w:left="1797" w:hanging="360"/>
      </w:pPr>
      <w:rPr>
        <w:rFonts w:ascii="Courier New" w:hAnsi="Courier New" w:cs="Courier New" w:hint="default"/>
      </w:rPr>
    </w:lvl>
    <w:lvl w:ilvl="2" w:tplc="9144693E" w:tentative="1">
      <w:start w:val="1"/>
      <w:numFmt w:val="bullet"/>
      <w:lvlText w:val=""/>
      <w:lvlJc w:val="left"/>
      <w:pPr>
        <w:ind w:left="2517" w:hanging="360"/>
      </w:pPr>
      <w:rPr>
        <w:rFonts w:ascii="Wingdings" w:hAnsi="Wingdings" w:hint="default"/>
      </w:rPr>
    </w:lvl>
    <w:lvl w:ilvl="3" w:tplc="D7EC2B3C" w:tentative="1">
      <w:start w:val="1"/>
      <w:numFmt w:val="bullet"/>
      <w:lvlText w:val=""/>
      <w:lvlJc w:val="left"/>
      <w:pPr>
        <w:ind w:left="3237" w:hanging="360"/>
      </w:pPr>
      <w:rPr>
        <w:rFonts w:ascii="Symbol" w:hAnsi="Symbol" w:hint="default"/>
      </w:rPr>
    </w:lvl>
    <w:lvl w:ilvl="4" w:tplc="016E5576" w:tentative="1">
      <w:start w:val="1"/>
      <w:numFmt w:val="bullet"/>
      <w:lvlText w:val="o"/>
      <w:lvlJc w:val="left"/>
      <w:pPr>
        <w:ind w:left="3957" w:hanging="360"/>
      </w:pPr>
      <w:rPr>
        <w:rFonts w:ascii="Courier New" w:hAnsi="Courier New" w:cs="Courier New" w:hint="default"/>
      </w:rPr>
    </w:lvl>
    <w:lvl w:ilvl="5" w:tplc="EC68CF2C" w:tentative="1">
      <w:start w:val="1"/>
      <w:numFmt w:val="bullet"/>
      <w:lvlText w:val=""/>
      <w:lvlJc w:val="left"/>
      <w:pPr>
        <w:ind w:left="4677" w:hanging="360"/>
      </w:pPr>
      <w:rPr>
        <w:rFonts w:ascii="Wingdings" w:hAnsi="Wingdings" w:hint="default"/>
      </w:rPr>
    </w:lvl>
    <w:lvl w:ilvl="6" w:tplc="6D083504" w:tentative="1">
      <w:start w:val="1"/>
      <w:numFmt w:val="bullet"/>
      <w:lvlText w:val=""/>
      <w:lvlJc w:val="left"/>
      <w:pPr>
        <w:ind w:left="5397" w:hanging="360"/>
      </w:pPr>
      <w:rPr>
        <w:rFonts w:ascii="Symbol" w:hAnsi="Symbol" w:hint="default"/>
      </w:rPr>
    </w:lvl>
    <w:lvl w:ilvl="7" w:tplc="54AE27FA" w:tentative="1">
      <w:start w:val="1"/>
      <w:numFmt w:val="bullet"/>
      <w:lvlText w:val="o"/>
      <w:lvlJc w:val="left"/>
      <w:pPr>
        <w:ind w:left="6117" w:hanging="360"/>
      </w:pPr>
      <w:rPr>
        <w:rFonts w:ascii="Courier New" w:hAnsi="Courier New" w:cs="Courier New" w:hint="default"/>
      </w:rPr>
    </w:lvl>
    <w:lvl w:ilvl="8" w:tplc="2FB20FA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5F54806C">
      <w:start w:val="1"/>
      <w:numFmt w:val="bullet"/>
      <w:lvlText w:val="–"/>
      <w:lvlJc w:val="left"/>
      <w:pPr>
        <w:tabs>
          <w:tab w:val="num" w:pos="720"/>
        </w:tabs>
        <w:ind w:left="720" w:hanging="360"/>
      </w:pPr>
      <w:rPr>
        <w:rFonts w:ascii="Times New Roman" w:hAnsi="Times New Roman" w:hint="default"/>
      </w:rPr>
    </w:lvl>
    <w:lvl w:ilvl="1" w:tplc="2DCEAC72">
      <w:start w:val="1"/>
      <w:numFmt w:val="bullet"/>
      <w:lvlText w:val="–"/>
      <w:lvlJc w:val="left"/>
      <w:pPr>
        <w:tabs>
          <w:tab w:val="num" w:pos="1440"/>
        </w:tabs>
        <w:ind w:left="1440" w:hanging="360"/>
      </w:pPr>
      <w:rPr>
        <w:rFonts w:ascii="Times New Roman" w:hAnsi="Times New Roman" w:hint="default"/>
      </w:rPr>
    </w:lvl>
    <w:lvl w:ilvl="2" w:tplc="1DC0C6C6" w:tentative="1">
      <w:start w:val="1"/>
      <w:numFmt w:val="bullet"/>
      <w:lvlText w:val="–"/>
      <w:lvlJc w:val="left"/>
      <w:pPr>
        <w:tabs>
          <w:tab w:val="num" w:pos="2160"/>
        </w:tabs>
        <w:ind w:left="2160" w:hanging="360"/>
      </w:pPr>
      <w:rPr>
        <w:rFonts w:ascii="Times New Roman" w:hAnsi="Times New Roman" w:hint="default"/>
      </w:rPr>
    </w:lvl>
    <w:lvl w:ilvl="3" w:tplc="4A480BA2" w:tentative="1">
      <w:start w:val="1"/>
      <w:numFmt w:val="bullet"/>
      <w:lvlText w:val="–"/>
      <w:lvlJc w:val="left"/>
      <w:pPr>
        <w:tabs>
          <w:tab w:val="num" w:pos="2880"/>
        </w:tabs>
        <w:ind w:left="2880" w:hanging="360"/>
      </w:pPr>
      <w:rPr>
        <w:rFonts w:ascii="Times New Roman" w:hAnsi="Times New Roman" w:hint="default"/>
      </w:rPr>
    </w:lvl>
    <w:lvl w:ilvl="4" w:tplc="805A80DE" w:tentative="1">
      <w:start w:val="1"/>
      <w:numFmt w:val="bullet"/>
      <w:lvlText w:val="–"/>
      <w:lvlJc w:val="left"/>
      <w:pPr>
        <w:tabs>
          <w:tab w:val="num" w:pos="3600"/>
        </w:tabs>
        <w:ind w:left="3600" w:hanging="360"/>
      </w:pPr>
      <w:rPr>
        <w:rFonts w:ascii="Times New Roman" w:hAnsi="Times New Roman" w:hint="default"/>
      </w:rPr>
    </w:lvl>
    <w:lvl w:ilvl="5" w:tplc="2A684AD6" w:tentative="1">
      <w:start w:val="1"/>
      <w:numFmt w:val="bullet"/>
      <w:lvlText w:val="–"/>
      <w:lvlJc w:val="left"/>
      <w:pPr>
        <w:tabs>
          <w:tab w:val="num" w:pos="4320"/>
        </w:tabs>
        <w:ind w:left="4320" w:hanging="360"/>
      </w:pPr>
      <w:rPr>
        <w:rFonts w:ascii="Times New Roman" w:hAnsi="Times New Roman" w:hint="default"/>
      </w:rPr>
    </w:lvl>
    <w:lvl w:ilvl="6" w:tplc="7070E348" w:tentative="1">
      <w:start w:val="1"/>
      <w:numFmt w:val="bullet"/>
      <w:lvlText w:val="–"/>
      <w:lvlJc w:val="left"/>
      <w:pPr>
        <w:tabs>
          <w:tab w:val="num" w:pos="5040"/>
        </w:tabs>
        <w:ind w:left="5040" w:hanging="360"/>
      </w:pPr>
      <w:rPr>
        <w:rFonts w:ascii="Times New Roman" w:hAnsi="Times New Roman" w:hint="default"/>
      </w:rPr>
    </w:lvl>
    <w:lvl w:ilvl="7" w:tplc="DDEC26EE" w:tentative="1">
      <w:start w:val="1"/>
      <w:numFmt w:val="bullet"/>
      <w:lvlText w:val="–"/>
      <w:lvlJc w:val="left"/>
      <w:pPr>
        <w:tabs>
          <w:tab w:val="num" w:pos="5760"/>
        </w:tabs>
        <w:ind w:left="5760" w:hanging="360"/>
      </w:pPr>
      <w:rPr>
        <w:rFonts w:ascii="Times New Roman" w:hAnsi="Times New Roman" w:hint="default"/>
      </w:rPr>
    </w:lvl>
    <w:lvl w:ilvl="8" w:tplc="CCA08D3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0096E942">
      <w:start w:val="1"/>
      <w:numFmt w:val="bullet"/>
      <w:lvlText w:val=""/>
      <w:lvlJc w:val="left"/>
      <w:pPr>
        <w:ind w:left="1080" w:hanging="360"/>
      </w:pPr>
      <w:rPr>
        <w:rFonts w:ascii="Symbol" w:hAnsi="Symbol" w:hint="default"/>
      </w:rPr>
    </w:lvl>
    <w:lvl w:ilvl="1" w:tplc="197884DC" w:tentative="1">
      <w:start w:val="1"/>
      <w:numFmt w:val="bullet"/>
      <w:lvlText w:val="o"/>
      <w:lvlJc w:val="left"/>
      <w:pPr>
        <w:ind w:left="1800" w:hanging="360"/>
      </w:pPr>
      <w:rPr>
        <w:rFonts w:ascii="Courier New" w:hAnsi="Courier New" w:cs="Courier New" w:hint="default"/>
      </w:rPr>
    </w:lvl>
    <w:lvl w:ilvl="2" w:tplc="957C2746" w:tentative="1">
      <w:start w:val="1"/>
      <w:numFmt w:val="bullet"/>
      <w:lvlText w:val=""/>
      <w:lvlJc w:val="left"/>
      <w:pPr>
        <w:ind w:left="2520" w:hanging="360"/>
      </w:pPr>
      <w:rPr>
        <w:rFonts w:ascii="Wingdings" w:hAnsi="Wingdings" w:hint="default"/>
      </w:rPr>
    </w:lvl>
    <w:lvl w:ilvl="3" w:tplc="2556D242" w:tentative="1">
      <w:start w:val="1"/>
      <w:numFmt w:val="bullet"/>
      <w:lvlText w:val=""/>
      <w:lvlJc w:val="left"/>
      <w:pPr>
        <w:ind w:left="3240" w:hanging="360"/>
      </w:pPr>
      <w:rPr>
        <w:rFonts w:ascii="Symbol" w:hAnsi="Symbol" w:hint="default"/>
      </w:rPr>
    </w:lvl>
    <w:lvl w:ilvl="4" w:tplc="BE2E5E1C" w:tentative="1">
      <w:start w:val="1"/>
      <w:numFmt w:val="bullet"/>
      <w:lvlText w:val="o"/>
      <w:lvlJc w:val="left"/>
      <w:pPr>
        <w:ind w:left="3960" w:hanging="360"/>
      </w:pPr>
      <w:rPr>
        <w:rFonts w:ascii="Courier New" w:hAnsi="Courier New" w:cs="Courier New" w:hint="default"/>
      </w:rPr>
    </w:lvl>
    <w:lvl w:ilvl="5" w:tplc="D786DD20" w:tentative="1">
      <w:start w:val="1"/>
      <w:numFmt w:val="bullet"/>
      <w:lvlText w:val=""/>
      <w:lvlJc w:val="left"/>
      <w:pPr>
        <w:ind w:left="4680" w:hanging="360"/>
      </w:pPr>
      <w:rPr>
        <w:rFonts w:ascii="Wingdings" w:hAnsi="Wingdings" w:hint="default"/>
      </w:rPr>
    </w:lvl>
    <w:lvl w:ilvl="6" w:tplc="B3E62356" w:tentative="1">
      <w:start w:val="1"/>
      <w:numFmt w:val="bullet"/>
      <w:lvlText w:val=""/>
      <w:lvlJc w:val="left"/>
      <w:pPr>
        <w:ind w:left="5400" w:hanging="360"/>
      </w:pPr>
      <w:rPr>
        <w:rFonts w:ascii="Symbol" w:hAnsi="Symbol" w:hint="default"/>
      </w:rPr>
    </w:lvl>
    <w:lvl w:ilvl="7" w:tplc="0BC028F2" w:tentative="1">
      <w:start w:val="1"/>
      <w:numFmt w:val="bullet"/>
      <w:lvlText w:val="o"/>
      <w:lvlJc w:val="left"/>
      <w:pPr>
        <w:ind w:left="6120" w:hanging="360"/>
      </w:pPr>
      <w:rPr>
        <w:rFonts w:ascii="Courier New" w:hAnsi="Courier New" w:cs="Courier New" w:hint="default"/>
      </w:rPr>
    </w:lvl>
    <w:lvl w:ilvl="8" w:tplc="13DC1BD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5D3C3016">
      <w:start w:val="1"/>
      <w:numFmt w:val="bullet"/>
      <w:lvlText w:val=""/>
      <w:lvlJc w:val="left"/>
      <w:pPr>
        <w:tabs>
          <w:tab w:val="num" w:pos="360"/>
        </w:tabs>
        <w:ind w:left="360" w:hanging="360"/>
      </w:pPr>
      <w:rPr>
        <w:rFonts w:ascii="Symbol" w:hAnsi="Symbol" w:hint="default"/>
      </w:rPr>
    </w:lvl>
    <w:lvl w:ilvl="1" w:tplc="1B142864" w:tentative="1">
      <w:start w:val="1"/>
      <w:numFmt w:val="bullet"/>
      <w:lvlText w:val="o"/>
      <w:lvlJc w:val="left"/>
      <w:pPr>
        <w:tabs>
          <w:tab w:val="num" w:pos="1080"/>
        </w:tabs>
        <w:ind w:left="1080" w:hanging="360"/>
      </w:pPr>
      <w:rPr>
        <w:rFonts w:ascii="Courier New" w:hAnsi="Courier New" w:cs="Courier New" w:hint="default"/>
      </w:rPr>
    </w:lvl>
    <w:lvl w:ilvl="2" w:tplc="D5BC4498" w:tentative="1">
      <w:start w:val="1"/>
      <w:numFmt w:val="bullet"/>
      <w:lvlText w:val=""/>
      <w:lvlJc w:val="left"/>
      <w:pPr>
        <w:tabs>
          <w:tab w:val="num" w:pos="1800"/>
        </w:tabs>
        <w:ind w:left="1800" w:hanging="360"/>
      </w:pPr>
      <w:rPr>
        <w:rFonts w:ascii="Wingdings" w:hAnsi="Wingdings" w:hint="default"/>
      </w:rPr>
    </w:lvl>
    <w:lvl w:ilvl="3" w:tplc="0F84A77C" w:tentative="1">
      <w:start w:val="1"/>
      <w:numFmt w:val="bullet"/>
      <w:lvlText w:val=""/>
      <w:lvlJc w:val="left"/>
      <w:pPr>
        <w:tabs>
          <w:tab w:val="num" w:pos="2520"/>
        </w:tabs>
        <w:ind w:left="2520" w:hanging="360"/>
      </w:pPr>
      <w:rPr>
        <w:rFonts w:ascii="Symbol" w:hAnsi="Symbol" w:hint="default"/>
      </w:rPr>
    </w:lvl>
    <w:lvl w:ilvl="4" w:tplc="EE0A7ADC" w:tentative="1">
      <w:start w:val="1"/>
      <w:numFmt w:val="bullet"/>
      <w:lvlText w:val="o"/>
      <w:lvlJc w:val="left"/>
      <w:pPr>
        <w:tabs>
          <w:tab w:val="num" w:pos="3240"/>
        </w:tabs>
        <w:ind w:left="3240" w:hanging="360"/>
      </w:pPr>
      <w:rPr>
        <w:rFonts w:ascii="Courier New" w:hAnsi="Courier New" w:cs="Courier New" w:hint="default"/>
      </w:rPr>
    </w:lvl>
    <w:lvl w:ilvl="5" w:tplc="C992653C" w:tentative="1">
      <w:start w:val="1"/>
      <w:numFmt w:val="bullet"/>
      <w:lvlText w:val=""/>
      <w:lvlJc w:val="left"/>
      <w:pPr>
        <w:tabs>
          <w:tab w:val="num" w:pos="3960"/>
        </w:tabs>
        <w:ind w:left="3960" w:hanging="360"/>
      </w:pPr>
      <w:rPr>
        <w:rFonts w:ascii="Wingdings" w:hAnsi="Wingdings" w:hint="default"/>
      </w:rPr>
    </w:lvl>
    <w:lvl w:ilvl="6" w:tplc="07520ED4" w:tentative="1">
      <w:start w:val="1"/>
      <w:numFmt w:val="bullet"/>
      <w:lvlText w:val=""/>
      <w:lvlJc w:val="left"/>
      <w:pPr>
        <w:tabs>
          <w:tab w:val="num" w:pos="4680"/>
        </w:tabs>
        <w:ind w:left="4680" w:hanging="360"/>
      </w:pPr>
      <w:rPr>
        <w:rFonts w:ascii="Symbol" w:hAnsi="Symbol" w:hint="default"/>
      </w:rPr>
    </w:lvl>
    <w:lvl w:ilvl="7" w:tplc="3A7402F2" w:tentative="1">
      <w:start w:val="1"/>
      <w:numFmt w:val="bullet"/>
      <w:lvlText w:val="o"/>
      <w:lvlJc w:val="left"/>
      <w:pPr>
        <w:tabs>
          <w:tab w:val="num" w:pos="5400"/>
        </w:tabs>
        <w:ind w:left="5400" w:hanging="360"/>
      </w:pPr>
      <w:rPr>
        <w:rFonts w:ascii="Courier New" w:hAnsi="Courier New" w:cs="Courier New" w:hint="default"/>
      </w:rPr>
    </w:lvl>
    <w:lvl w:ilvl="8" w:tplc="773A83F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401E34E2">
      <w:start w:val="5"/>
      <w:numFmt w:val="bullet"/>
      <w:lvlText w:val="-"/>
      <w:lvlJc w:val="left"/>
      <w:pPr>
        <w:ind w:left="717" w:hanging="360"/>
      </w:pPr>
      <w:rPr>
        <w:rFonts w:ascii="Calibri" w:eastAsia="Calibri" w:hAnsi="Calibri" w:cs="Times New Roman" w:hint="default"/>
      </w:rPr>
    </w:lvl>
    <w:lvl w:ilvl="1" w:tplc="0E66D098" w:tentative="1">
      <w:start w:val="1"/>
      <w:numFmt w:val="bullet"/>
      <w:lvlText w:val="o"/>
      <w:lvlJc w:val="left"/>
      <w:pPr>
        <w:ind w:left="1437" w:hanging="360"/>
      </w:pPr>
      <w:rPr>
        <w:rFonts w:ascii="Courier New" w:hAnsi="Courier New" w:cs="Courier New" w:hint="default"/>
      </w:rPr>
    </w:lvl>
    <w:lvl w:ilvl="2" w:tplc="D7F69CA8" w:tentative="1">
      <w:start w:val="1"/>
      <w:numFmt w:val="bullet"/>
      <w:lvlText w:val=""/>
      <w:lvlJc w:val="left"/>
      <w:pPr>
        <w:ind w:left="2157" w:hanging="360"/>
      </w:pPr>
      <w:rPr>
        <w:rFonts w:ascii="Wingdings" w:hAnsi="Wingdings" w:hint="default"/>
      </w:rPr>
    </w:lvl>
    <w:lvl w:ilvl="3" w:tplc="59EAF1E4" w:tentative="1">
      <w:start w:val="1"/>
      <w:numFmt w:val="bullet"/>
      <w:lvlText w:val=""/>
      <w:lvlJc w:val="left"/>
      <w:pPr>
        <w:ind w:left="2877" w:hanging="360"/>
      </w:pPr>
      <w:rPr>
        <w:rFonts w:ascii="Symbol" w:hAnsi="Symbol" w:hint="default"/>
      </w:rPr>
    </w:lvl>
    <w:lvl w:ilvl="4" w:tplc="37449466" w:tentative="1">
      <w:start w:val="1"/>
      <w:numFmt w:val="bullet"/>
      <w:lvlText w:val="o"/>
      <w:lvlJc w:val="left"/>
      <w:pPr>
        <w:ind w:left="3597" w:hanging="360"/>
      </w:pPr>
      <w:rPr>
        <w:rFonts w:ascii="Courier New" w:hAnsi="Courier New" w:cs="Courier New" w:hint="default"/>
      </w:rPr>
    </w:lvl>
    <w:lvl w:ilvl="5" w:tplc="810E997A" w:tentative="1">
      <w:start w:val="1"/>
      <w:numFmt w:val="bullet"/>
      <w:lvlText w:val=""/>
      <w:lvlJc w:val="left"/>
      <w:pPr>
        <w:ind w:left="4317" w:hanging="360"/>
      </w:pPr>
      <w:rPr>
        <w:rFonts w:ascii="Wingdings" w:hAnsi="Wingdings" w:hint="default"/>
      </w:rPr>
    </w:lvl>
    <w:lvl w:ilvl="6" w:tplc="84120CFE" w:tentative="1">
      <w:start w:val="1"/>
      <w:numFmt w:val="bullet"/>
      <w:lvlText w:val=""/>
      <w:lvlJc w:val="left"/>
      <w:pPr>
        <w:ind w:left="5037" w:hanging="360"/>
      </w:pPr>
      <w:rPr>
        <w:rFonts w:ascii="Symbol" w:hAnsi="Symbol" w:hint="default"/>
      </w:rPr>
    </w:lvl>
    <w:lvl w:ilvl="7" w:tplc="CA8ACE58" w:tentative="1">
      <w:start w:val="1"/>
      <w:numFmt w:val="bullet"/>
      <w:lvlText w:val="o"/>
      <w:lvlJc w:val="left"/>
      <w:pPr>
        <w:ind w:left="5757" w:hanging="360"/>
      </w:pPr>
      <w:rPr>
        <w:rFonts w:ascii="Courier New" w:hAnsi="Courier New" w:cs="Courier New" w:hint="default"/>
      </w:rPr>
    </w:lvl>
    <w:lvl w:ilvl="8" w:tplc="8F3A498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B9C432A6">
      <w:start w:val="1"/>
      <w:numFmt w:val="bullet"/>
      <w:lvlText w:val=""/>
      <w:lvlJc w:val="left"/>
      <w:pPr>
        <w:tabs>
          <w:tab w:val="num" w:pos="360"/>
        </w:tabs>
        <w:ind w:left="360" w:hanging="360"/>
      </w:pPr>
      <w:rPr>
        <w:rFonts w:ascii="Symbol" w:hAnsi="Symbol" w:hint="default"/>
      </w:rPr>
    </w:lvl>
    <w:lvl w:ilvl="1" w:tplc="51F81F9C" w:tentative="1">
      <w:start w:val="1"/>
      <w:numFmt w:val="bullet"/>
      <w:lvlText w:val="o"/>
      <w:lvlJc w:val="left"/>
      <w:pPr>
        <w:tabs>
          <w:tab w:val="num" w:pos="1080"/>
        </w:tabs>
        <w:ind w:left="1080" w:hanging="360"/>
      </w:pPr>
      <w:rPr>
        <w:rFonts w:ascii="Courier New" w:hAnsi="Courier New" w:cs="Courier New" w:hint="default"/>
      </w:rPr>
    </w:lvl>
    <w:lvl w:ilvl="2" w:tplc="07882706" w:tentative="1">
      <w:start w:val="1"/>
      <w:numFmt w:val="bullet"/>
      <w:lvlText w:val=""/>
      <w:lvlJc w:val="left"/>
      <w:pPr>
        <w:tabs>
          <w:tab w:val="num" w:pos="1800"/>
        </w:tabs>
        <w:ind w:left="1800" w:hanging="360"/>
      </w:pPr>
      <w:rPr>
        <w:rFonts w:ascii="Wingdings" w:hAnsi="Wingdings" w:hint="default"/>
      </w:rPr>
    </w:lvl>
    <w:lvl w:ilvl="3" w:tplc="92960AA6" w:tentative="1">
      <w:start w:val="1"/>
      <w:numFmt w:val="bullet"/>
      <w:lvlText w:val=""/>
      <w:lvlJc w:val="left"/>
      <w:pPr>
        <w:tabs>
          <w:tab w:val="num" w:pos="2520"/>
        </w:tabs>
        <w:ind w:left="2520" w:hanging="360"/>
      </w:pPr>
      <w:rPr>
        <w:rFonts w:ascii="Symbol" w:hAnsi="Symbol" w:hint="default"/>
      </w:rPr>
    </w:lvl>
    <w:lvl w:ilvl="4" w:tplc="D0CE07E6" w:tentative="1">
      <w:start w:val="1"/>
      <w:numFmt w:val="bullet"/>
      <w:lvlText w:val="o"/>
      <w:lvlJc w:val="left"/>
      <w:pPr>
        <w:tabs>
          <w:tab w:val="num" w:pos="3240"/>
        </w:tabs>
        <w:ind w:left="3240" w:hanging="360"/>
      </w:pPr>
      <w:rPr>
        <w:rFonts w:ascii="Courier New" w:hAnsi="Courier New" w:cs="Courier New" w:hint="default"/>
      </w:rPr>
    </w:lvl>
    <w:lvl w:ilvl="5" w:tplc="4A2AC608" w:tentative="1">
      <w:start w:val="1"/>
      <w:numFmt w:val="bullet"/>
      <w:lvlText w:val=""/>
      <w:lvlJc w:val="left"/>
      <w:pPr>
        <w:tabs>
          <w:tab w:val="num" w:pos="3960"/>
        </w:tabs>
        <w:ind w:left="3960" w:hanging="360"/>
      </w:pPr>
      <w:rPr>
        <w:rFonts w:ascii="Wingdings" w:hAnsi="Wingdings" w:hint="default"/>
      </w:rPr>
    </w:lvl>
    <w:lvl w:ilvl="6" w:tplc="BBB46D42" w:tentative="1">
      <w:start w:val="1"/>
      <w:numFmt w:val="bullet"/>
      <w:lvlText w:val=""/>
      <w:lvlJc w:val="left"/>
      <w:pPr>
        <w:tabs>
          <w:tab w:val="num" w:pos="4680"/>
        </w:tabs>
        <w:ind w:left="4680" w:hanging="360"/>
      </w:pPr>
      <w:rPr>
        <w:rFonts w:ascii="Symbol" w:hAnsi="Symbol" w:hint="default"/>
      </w:rPr>
    </w:lvl>
    <w:lvl w:ilvl="7" w:tplc="0868FD6A" w:tentative="1">
      <w:start w:val="1"/>
      <w:numFmt w:val="bullet"/>
      <w:lvlText w:val="o"/>
      <w:lvlJc w:val="left"/>
      <w:pPr>
        <w:tabs>
          <w:tab w:val="num" w:pos="5400"/>
        </w:tabs>
        <w:ind w:left="5400" w:hanging="360"/>
      </w:pPr>
      <w:rPr>
        <w:rFonts w:ascii="Courier New" w:hAnsi="Courier New" w:cs="Courier New" w:hint="default"/>
      </w:rPr>
    </w:lvl>
    <w:lvl w:ilvl="8" w:tplc="4F4EFCF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CD"/>
    <w:rsid w:val="000E1F07"/>
    <w:rsid w:val="00147E0E"/>
    <w:rsid w:val="00494ACD"/>
    <w:rsid w:val="00762491"/>
    <w:rsid w:val="008D4B42"/>
    <w:rsid w:val="00C026ED"/>
    <w:rsid w:val="00C518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5180F"/>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C026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5180F"/>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C026E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026E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026E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026E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026E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026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026ED"/>
    <w:rPr>
      <w:rFonts w:eastAsiaTheme="minorHAnsi" w:cstheme="minorBidi"/>
      <w:lang w:eastAsia="en-US"/>
    </w:rPr>
  </w:style>
  <w:style w:type="paragraph" w:styleId="BodyText">
    <w:name w:val="Body Text"/>
    <w:basedOn w:val="Normal"/>
    <w:link w:val="BodyTextChar"/>
    <w:uiPriority w:val="99"/>
    <w:unhideWhenUsed/>
    <w:rsid w:val="00C026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026ED"/>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026ED"/>
    <w:rPr>
      <w:b/>
      <w:bCs/>
    </w:rPr>
  </w:style>
  <w:style w:type="character" w:customStyle="1" w:styleId="CommentSubjectChar">
    <w:name w:val="Comment Subject Char"/>
    <w:basedOn w:val="CommentTextChar"/>
    <w:link w:val="CommentSubject"/>
    <w:uiPriority w:val="99"/>
    <w:rsid w:val="00C026ED"/>
    <w:rPr>
      <w:rFonts w:eastAsiaTheme="minorHAnsi" w:cstheme="minorBidi"/>
      <w:b/>
      <w:bCs/>
      <w:lang w:eastAsia="en-US"/>
    </w:rPr>
  </w:style>
  <w:style w:type="paragraph" w:styleId="BalloonText">
    <w:name w:val="Balloon Text"/>
    <w:basedOn w:val="Normal"/>
    <w:link w:val="BalloonTextChar"/>
    <w:uiPriority w:val="99"/>
    <w:unhideWhenUsed/>
    <w:rsid w:val="00C026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026ED"/>
    <w:rPr>
      <w:rFonts w:ascii="Tahoma" w:eastAsiaTheme="minorHAnsi" w:hAnsi="Tahoma" w:cs="Tahoma"/>
      <w:sz w:val="16"/>
      <w:szCs w:val="16"/>
      <w:lang w:eastAsia="en-US"/>
    </w:rPr>
  </w:style>
  <w:style w:type="paragraph" w:customStyle="1" w:styleId="OutcomeDescription">
    <w:name w:val="Outcome Description"/>
    <w:basedOn w:val="Normal"/>
    <w:qFormat/>
    <w:rsid w:val="00C026E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026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5180F"/>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C026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5180F"/>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C026E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026E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026E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026E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026E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026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026ED"/>
    <w:rPr>
      <w:rFonts w:eastAsiaTheme="minorHAnsi" w:cstheme="minorBidi"/>
      <w:lang w:eastAsia="en-US"/>
    </w:rPr>
  </w:style>
  <w:style w:type="paragraph" w:styleId="BodyText">
    <w:name w:val="Body Text"/>
    <w:basedOn w:val="Normal"/>
    <w:link w:val="BodyTextChar"/>
    <w:uiPriority w:val="99"/>
    <w:unhideWhenUsed/>
    <w:rsid w:val="00C026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026ED"/>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026ED"/>
    <w:rPr>
      <w:b/>
      <w:bCs/>
    </w:rPr>
  </w:style>
  <w:style w:type="character" w:customStyle="1" w:styleId="CommentSubjectChar">
    <w:name w:val="Comment Subject Char"/>
    <w:basedOn w:val="CommentTextChar"/>
    <w:link w:val="CommentSubject"/>
    <w:uiPriority w:val="99"/>
    <w:rsid w:val="00C026ED"/>
    <w:rPr>
      <w:rFonts w:eastAsiaTheme="minorHAnsi" w:cstheme="minorBidi"/>
      <w:b/>
      <w:bCs/>
      <w:lang w:eastAsia="en-US"/>
    </w:rPr>
  </w:style>
  <w:style w:type="paragraph" w:styleId="BalloonText">
    <w:name w:val="Balloon Text"/>
    <w:basedOn w:val="Normal"/>
    <w:link w:val="BalloonTextChar"/>
    <w:uiPriority w:val="99"/>
    <w:unhideWhenUsed/>
    <w:rsid w:val="00C026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026ED"/>
    <w:rPr>
      <w:rFonts w:ascii="Tahoma" w:eastAsiaTheme="minorHAnsi" w:hAnsi="Tahoma" w:cs="Tahoma"/>
      <w:sz w:val="16"/>
      <w:szCs w:val="16"/>
      <w:lang w:eastAsia="en-US"/>
    </w:rPr>
  </w:style>
  <w:style w:type="paragraph" w:customStyle="1" w:styleId="OutcomeDescription">
    <w:name w:val="Outcome Description"/>
    <w:basedOn w:val="Normal"/>
    <w:qFormat/>
    <w:rsid w:val="00C026E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026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1648">
      <w:bodyDiv w:val="1"/>
      <w:marLeft w:val="0"/>
      <w:marRight w:val="0"/>
      <w:marTop w:val="0"/>
      <w:marBottom w:val="0"/>
      <w:divBdr>
        <w:top w:val="none" w:sz="0" w:space="0" w:color="auto"/>
        <w:left w:val="none" w:sz="0" w:space="0" w:color="auto"/>
        <w:bottom w:val="none" w:sz="0" w:space="0" w:color="auto"/>
        <w:right w:val="none" w:sz="0" w:space="0" w:color="auto"/>
      </w:divBdr>
    </w:div>
    <w:div w:id="212109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993D9-7FB3-421F-8CA3-E7D550C8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8723</Words>
  <Characters>49635</Characters>
  <Application>Microsoft Office Word</Application>
  <DocSecurity>0</DocSecurity>
  <Lines>1240</Lines>
  <Paragraphs>757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2015-01-21T21:28:00Z</dcterms:created>
  <dcterms:modified xsi:type="dcterms:W3CDTF">2015-02-03T01:23:00Z</dcterms:modified>
</cp:coreProperties>
</file>